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line="600" w:lineRule="exact"/>
        <w:jc w:val="left"/>
        <w:rPr>
          <w:rFonts w:eastAsia="Times New Roman"/>
          <w:b/>
          <w:bCs/>
          <w:kern w:val="0"/>
          <w:sz w:val="32"/>
          <w:szCs w:val="32"/>
        </w:rPr>
      </w:pPr>
    </w:p>
    <w:p>
      <w:pPr>
        <w:widowControl/>
        <w:spacing w:line="600" w:lineRule="exact"/>
        <w:jc w:val="center"/>
        <w:rPr>
          <w:rFonts w:hint="eastAsia" w:ascii="宋体" w:hAnsi="宋体" w:cs="宋体"/>
          <w:b/>
          <w:bCs/>
          <w:kern w:val="0"/>
          <w:sz w:val="36"/>
          <w:szCs w:val="36"/>
        </w:rPr>
      </w:pPr>
    </w:p>
    <w:p>
      <w:pPr>
        <w:widowControl/>
        <w:spacing w:line="980" w:lineRule="exact"/>
        <w:jc w:val="center"/>
        <w:rPr>
          <w:rFonts w:hint="eastAsia" w:ascii="宋体" w:hAnsi="宋体" w:cs="宋体"/>
          <w:b/>
          <w:bCs/>
          <w:kern w:val="0"/>
          <w:sz w:val="72"/>
          <w:szCs w:val="72"/>
        </w:rPr>
      </w:pPr>
      <w:r>
        <w:rPr>
          <w:rFonts w:hint="eastAsia"/>
          <w:b/>
          <w:bCs/>
          <w:kern w:val="0"/>
          <w:sz w:val="72"/>
          <w:szCs w:val="72"/>
        </w:rPr>
        <w:t>湘乡市</w:t>
      </w:r>
      <w:r>
        <w:rPr>
          <w:rFonts w:hint="eastAsia"/>
          <w:b/>
          <w:bCs/>
          <w:kern w:val="0"/>
          <w:sz w:val="72"/>
          <w:szCs w:val="72"/>
          <w:lang w:eastAsia="zh-CN"/>
        </w:rPr>
        <w:t>城乡规划</w:t>
      </w:r>
      <w:r>
        <w:rPr>
          <w:rFonts w:hint="eastAsia"/>
          <w:b/>
          <w:bCs/>
          <w:kern w:val="0"/>
          <w:sz w:val="72"/>
          <w:szCs w:val="72"/>
        </w:rPr>
        <w:t>局</w:t>
      </w:r>
      <w:r>
        <w:rPr>
          <w:b/>
          <w:bCs/>
          <w:kern w:val="0"/>
          <w:sz w:val="72"/>
          <w:szCs w:val="72"/>
        </w:rPr>
        <w:t>201</w:t>
      </w:r>
      <w:r>
        <w:rPr>
          <w:rFonts w:cs="宋体"/>
          <w:b/>
          <w:bCs/>
          <w:kern w:val="0"/>
          <w:sz w:val="72"/>
          <w:szCs w:val="72"/>
        </w:rPr>
        <w:t>9</w:t>
      </w:r>
      <w:r>
        <w:rPr>
          <w:rFonts w:hint="eastAsia" w:ascii="宋体" w:hAnsi="宋体" w:cs="宋体"/>
          <w:b/>
          <w:bCs/>
          <w:kern w:val="0"/>
          <w:sz w:val="72"/>
          <w:szCs w:val="72"/>
        </w:rPr>
        <w:t>年部门预算说明</w:t>
      </w: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both"/>
        <w:rPr>
          <w:rFonts w:hint="eastAsia" w:ascii="宋体" w:hAnsi="宋体" w:cs="宋体"/>
          <w:b/>
          <w:bCs/>
          <w:kern w:val="0"/>
          <w:sz w:val="72"/>
          <w:szCs w:val="72"/>
        </w:rPr>
      </w:pPr>
    </w:p>
    <w:p>
      <w:pPr>
        <w:ind w:firstLine="361" w:firstLineChars="100"/>
        <w:jc w:val="center"/>
        <w:rPr>
          <w:rFonts w:ascii="宋体" w:hAnsi="宋体" w:cs="宋体"/>
          <w:sz w:val="24"/>
          <w:szCs w:val="24"/>
        </w:rPr>
      </w:pPr>
      <w:r>
        <w:rPr>
          <w:rFonts w:ascii="宋体" w:hAnsi="宋体" w:cs="宋体"/>
          <w:b/>
          <w:bCs/>
          <w:sz w:val="36"/>
          <w:szCs w:val="36"/>
        </w:rPr>
        <w:t>目</w:t>
      </w:r>
      <w:r>
        <w:rPr>
          <w:rFonts w:hint="eastAsia" w:ascii="宋体" w:hAnsi="宋体" w:cs="宋体"/>
          <w:b/>
          <w:bCs/>
          <w:sz w:val="36"/>
          <w:szCs w:val="36"/>
        </w:rPr>
        <w:t xml:space="preserve">  </w:t>
      </w:r>
      <w:r>
        <w:rPr>
          <w:rFonts w:ascii="宋体" w:hAnsi="宋体" w:cs="宋体"/>
          <w:b/>
          <w:bCs/>
          <w:sz w:val="36"/>
          <w:szCs w:val="36"/>
        </w:rPr>
        <w:t>录</w:t>
      </w:r>
      <w:r>
        <w:rPr>
          <w:rFonts w:ascii="宋体" w:hAnsi="宋体" w:cs="宋体"/>
          <w:b/>
          <w:bCs/>
          <w:sz w:val="36"/>
          <w:szCs w:val="36"/>
        </w:rPr>
        <w:br w:type="textWrapping"/>
      </w:r>
      <w:r>
        <w:rPr>
          <w:rFonts w:ascii="宋体" w:hAnsi="宋体" w:cs="宋体"/>
          <w:sz w:val="24"/>
          <w:szCs w:val="24"/>
        </w:rPr>
        <w:br w:type="textWrapping"/>
      </w:r>
    </w:p>
    <w:p>
      <w:pPr>
        <w:spacing w:line="480" w:lineRule="auto"/>
        <w:rPr>
          <w:rFonts w:ascii="宋体" w:hAnsi="宋体" w:cs="宋体"/>
          <w:sz w:val="28"/>
          <w:szCs w:val="28"/>
        </w:rPr>
      </w:pPr>
      <w:r>
        <w:rPr>
          <w:rFonts w:ascii="宋体" w:hAnsi="宋体" w:cs="宋体"/>
          <w:b/>
          <w:bCs/>
          <w:sz w:val="28"/>
          <w:szCs w:val="28"/>
        </w:rPr>
        <w:t>第一部分  </w:t>
      </w:r>
      <w:r>
        <w:rPr>
          <w:rFonts w:hint="eastAsia" w:ascii="宋体" w:hAnsi="宋体" w:cs="宋体"/>
          <w:b/>
          <w:bCs/>
          <w:sz w:val="28"/>
          <w:szCs w:val="28"/>
        </w:rPr>
        <w:t>湘乡市</w:t>
      </w:r>
      <w:r>
        <w:rPr>
          <w:rFonts w:hint="eastAsia" w:ascii="宋体" w:hAnsi="宋体" w:cs="宋体"/>
          <w:b/>
          <w:bCs/>
          <w:sz w:val="28"/>
          <w:szCs w:val="28"/>
          <w:lang w:eastAsia="zh-CN"/>
        </w:rPr>
        <w:t>城乡规划</w:t>
      </w:r>
      <w:r>
        <w:rPr>
          <w:rFonts w:hint="eastAsia" w:ascii="宋体" w:hAnsi="宋体" w:cs="宋体"/>
          <w:b/>
          <w:bCs/>
          <w:sz w:val="28"/>
          <w:szCs w:val="28"/>
        </w:rPr>
        <w:t>局</w:t>
      </w:r>
      <w:r>
        <w:rPr>
          <w:rFonts w:ascii="宋体" w:hAnsi="宋体" w:cs="宋体"/>
          <w:b/>
          <w:bCs/>
          <w:sz w:val="28"/>
          <w:szCs w:val="28"/>
        </w:rPr>
        <w:t>单位概况</w:t>
      </w:r>
      <w:r>
        <w:rPr>
          <w:rFonts w:ascii="宋体" w:hAnsi="宋体" w:cs="宋体"/>
          <w:sz w:val="28"/>
          <w:szCs w:val="28"/>
        </w:rPr>
        <w:br w:type="textWrapping"/>
      </w:r>
      <w:r>
        <w:rPr>
          <w:rFonts w:ascii="宋体" w:hAnsi="宋体" w:cs="宋体"/>
          <w:sz w:val="28"/>
          <w:szCs w:val="28"/>
        </w:rPr>
        <w:t>一、部门职责</w:t>
      </w:r>
      <w:r>
        <w:rPr>
          <w:rFonts w:ascii="宋体" w:hAnsi="宋体" w:cs="宋体"/>
          <w:sz w:val="28"/>
          <w:szCs w:val="28"/>
        </w:rPr>
        <w:br w:type="textWrapping"/>
      </w:r>
      <w:r>
        <w:rPr>
          <w:rFonts w:ascii="宋体" w:hAnsi="宋体" w:cs="宋体"/>
          <w:sz w:val="28"/>
          <w:szCs w:val="28"/>
        </w:rPr>
        <w:t>二、机构设置</w:t>
      </w:r>
      <w:r>
        <w:rPr>
          <w:rFonts w:ascii="宋体" w:hAnsi="宋体" w:cs="宋体"/>
          <w:sz w:val="28"/>
          <w:szCs w:val="28"/>
        </w:rPr>
        <w:br w:type="textWrapping"/>
      </w:r>
      <w:r>
        <w:rPr>
          <w:rFonts w:ascii="宋体" w:hAnsi="宋体" w:cs="宋体"/>
          <w:b/>
          <w:bCs/>
          <w:sz w:val="28"/>
          <w:szCs w:val="28"/>
        </w:rPr>
        <w:t>第二部分  </w:t>
      </w:r>
      <w:r>
        <w:rPr>
          <w:rFonts w:hint="eastAsia" w:ascii="宋体" w:hAnsi="宋体" w:cs="宋体"/>
          <w:b/>
          <w:bCs/>
          <w:sz w:val="28"/>
          <w:szCs w:val="28"/>
        </w:rPr>
        <w:t>湘乡市</w:t>
      </w:r>
      <w:r>
        <w:rPr>
          <w:rFonts w:hint="eastAsia" w:ascii="宋体" w:hAnsi="宋体" w:cs="宋体"/>
          <w:b/>
          <w:bCs/>
          <w:sz w:val="28"/>
          <w:szCs w:val="28"/>
          <w:lang w:eastAsia="zh-CN"/>
        </w:rPr>
        <w:t>城乡规划</w:t>
      </w:r>
      <w:r>
        <w:rPr>
          <w:rFonts w:hint="eastAsia" w:ascii="宋体" w:hAnsi="宋体" w:cs="宋体"/>
          <w:b/>
          <w:bCs/>
          <w:sz w:val="28"/>
          <w:szCs w:val="28"/>
        </w:rPr>
        <w:t>局</w:t>
      </w:r>
      <w:r>
        <w:rPr>
          <w:rFonts w:ascii="宋体" w:hAnsi="宋体" w:cs="宋体"/>
          <w:b/>
          <w:bCs/>
          <w:sz w:val="28"/>
          <w:szCs w:val="28"/>
        </w:rPr>
        <w:t>201</w:t>
      </w:r>
      <w:r>
        <w:rPr>
          <w:rFonts w:hint="eastAsia" w:ascii="宋体" w:hAnsi="宋体" w:cs="宋体"/>
          <w:b/>
          <w:bCs/>
          <w:sz w:val="28"/>
          <w:szCs w:val="28"/>
        </w:rPr>
        <w:t>9</w:t>
      </w:r>
      <w:r>
        <w:rPr>
          <w:rFonts w:ascii="宋体" w:hAnsi="宋体" w:cs="宋体"/>
          <w:b/>
          <w:bCs/>
          <w:sz w:val="28"/>
          <w:szCs w:val="28"/>
        </w:rPr>
        <w:t>年度部门</w:t>
      </w:r>
      <w:r>
        <w:rPr>
          <w:rFonts w:hint="eastAsia" w:ascii="宋体" w:hAnsi="宋体" w:cs="宋体"/>
          <w:b/>
          <w:bCs/>
          <w:sz w:val="28"/>
          <w:szCs w:val="28"/>
        </w:rPr>
        <w:t>预算</w:t>
      </w:r>
      <w:r>
        <w:rPr>
          <w:rFonts w:ascii="宋体" w:hAnsi="宋体" w:cs="宋体"/>
          <w:b/>
          <w:bCs/>
          <w:sz w:val="28"/>
          <w:szCs w:val="28"/>
        </w:rPr>
        <w:t>情况说明</w:t>
      </w:r>
      <w:r>
        <w:rPr>
          <w:rFonts w:ascii="宋体" w:hAnsi="宋体" w:cs="宋体"/>
          <w:b/>
          <w:bCs/>
          <w:sz w:val="28"/>
          <w:szCs w:val="28"/>
        </w:rPr>
        <w:br w:type="textWrapping"/>
      </w:r>
      <w:r>
        <w:rPr>
          <w:rFonts w:ascii="宋体" w:hAnsi="宋体" w:cs="宋体"/>
          <w:sz w:val="28"/>
          <w:szCs w:val="28"/>
        </w:rPr>
        <w:t>一、</w:t>
      </w:r>
      <w:r>
        <w:rPr>
          <w:rFonts w:hint="eastAsia" w:ascii="宋体" w:hAnsi="宋体" w:cs="宋体"/>
          <w:sz w:val="28"/>
          <w:szCs w:val="28"/>
        </w:rPr>
        <w:t>部门</w:t>
      </w:r>
      <w:r>
        <w:rPr>
          <w:rFonts w:ascii="宋体" w:hAnsi="宋体" w:cs="宋体"/>
          <w:sz w:val="28"/>
          <w:szCs w:val="28"/>
        </w:rPr>
        <w:t>收支</w:t>
      </w:r>
      <w:r>
        <w:rPr>
          <w:rFonts w:hint="eastAsia" w:ascii="宋体" w:hAnsi="宋体" w:cs="宋体"/>
          <w:sz w:val="28"/>
          <w:szCs w:val="28"/>
        </w:rPr>
        <w:t>预算</w:t>
      </w:r>
      <w:r>
        <w:rPr>
          <w:rFonts w:ascii="宋体" w:hAnsi="宋体" w:cs="宋体"/>
          <w:sz w:val="28"/>
          <w:szCs w:val="28"/>
        </w:rPr>
        <w:t>总体情况说明</w:t>
      </w:r>
      <w:r>
        <w:rPr>
          <w:rFonts w:ascii="宋体" w:hAnsi="宋体" w:cs="宋体"/>
          <w:sz w:val="28"/>
          <w:szCs w:val="28"/>
        </w:rPr>
        <w:br w:type="textWrapping"/>
      </w:r>
      <w:r>
        <w:rPr>
          <w:rFonts w:hint="eastAsia" w:ascii="宋体" w:hAnsi="宋体" w:cs="宋体"/>
          <w:sz w:val="28"/>
          <w:szCs w:val="28"/>
        </w:rPr>
        <w:t>1、部门</w:t>
      </w:r>
      <w:r>
        <w:rPr>
          <w:rFonts w:ascii="宋体" w:hAnsi="宋体" w:cs="宋体"/>
          <w:sz w:val="28"/>
          <w:szCs w:val="28"/>
        </w:rPr>
        <w:t>收入</w:t>
      </w:r>
      <w:r>
        <w:rPr>
          <w:rFonts w:hint="eastAsia" w:ascii="宋体" w:hAnsi="宋体" w:cs="宋体"/>
          <w:sz w:val="28"/>
          <w:szCs w:val="28"/>
        </w:rPr>
        <w:t>预算</w:t>
      </w:r>
      <w:r>
        <w:rPr>
          <w:rFonts w:ascii="宋体" w:hAnsi="宋体" w:cs="宋体"/>
          <w:sz w:val="28"/>
          <w:szCs w:val="28"/>
        </w:rPr>
        <w:t>情况说明</w:t>
      </w:r>
      <w:r>
        <w:rPr>
          <w:rFonts w:ascii="宋体" w:hAnsi="宋体" w:cs="宋体"/>
          <w:sz w:val="28"/>
          <w:szCs w:val="28"/>
        </w:rPr>
        <w:br w:type="textWrapping"/>
      </w:r>
      <w:r>
        <w:rPr>
          <w:rFonts w:hint="eastAsia" w:ascii="宋体" w:hAnsi="宋体" w:cs="宋体"/>
          <w:sz w:val="28"/>
          <w:szCs w:val="28"/>
        </w:rPr>
        <w:t>2、部门</w:t>
      </w:r>
      <w:r>
        <w:rPr>
          <w:rFonts w:ascii="宋体" w:hAnsi="宋体" w:cs="宋体"/>
          <w:sz w:val="28"/>
          <w:szCs w:val="28"/>
        </w:rPr>
        <w:t>支出</w:t>
      </w:r>
      <w:r>
        <w:rPr>
          <w:rFonts w:hint="eastAsia" w:ascii="宋体" w:hAnsi="宋体" w:cs="宋体"/>
          <w:sz w:val="28"/>
          <w:szCs w:val="28"/>
        </w:rPr>
        <w:t>预</w:t>
      </w:r>
      <w:r>
        <w:rPr>
          <w:rFonts w:ascii="宋体" w:hAnsi="宋体" w:cs="宋体"/>
          <w:sz w:val="28"/>
          <w:szCs w:val="28"/>
        </w:rPr>
        <w:t>算情况说明</w:t>
      </w:r>
      <w:r>
        <w:rPr>
          <w:rFonts w:ascii="宋体" w:hAnsi="宋体" w:cs="宋体"/>
          <w:sz w:val="28"/>
          <w:szCs w:val="28"/>
        </w:rPr>
        <w:br w:type="textWrapping"/>
      </w:r>
      <w:r>
        <w:rPr>
          <w:rFonts w:hint="eastAsia" w:ascii="宋体" w:hAnsi="宋体" w:cs="宋体"/>
          <w:sz w:val="28"/>
          <w:szCs w:val="28"/>
        </w:rPr>
        <w:t>二</w:t>
      </w:r>
      <w:r>
        <w:rPr>
          <w:rFonts w:ascii="宋体" w:hAnsi="宋体" w:cs="宋体"/>
          <w:sz w:val="28"/>
          <w:szCs w:val="28"/>
        </w:rPr>
        <w:t>、一般公共预算财政拨款支出</w:t>
      </w:r>
      <w:r>
        <w:rPr>
          <w:rFonts w:hint="eastAsia" w:ascii="宋体" w:hAnsi="宋体" w:cs="宋体"/>
          <w:sz w:val="28"/>
          <w:szCs w:val="28"/>
        </w:rPr>
        <w:t>预算</w:t>
      </w:r>
      <w:r>
        <w:rPr>
          <w:rFonts w:ascii="宋体" w:hAnsi="宋体" w:cs="宋体"/>
          <w:sz w:val="28"/>
          <w:szCs w:val="28"/>
        </w:rPr>
        <w:t>情况说明</w:t>
      </w:r>
      <w:r>
        <w:rPr>
          <w:rFonts w:ascii="宋体" w:hAnsi="宋体" w:cs="宋体"/>
          <w:sz w:val="28"/>
          <w:szCs w:val="28"/>
        </w:rPr>
        <w:br w:type="textWrapping"/>
      </w:r>
      <w:r>
        <w:rPr>
          <w:rFonts w:hint="eastAsia" w:ascii="宋体" w:hAnsi="宋体" w:cs="宋体"/>
          <w:sz w:val="28"/>
          <w:szCs w:val="28"/>
        </w:rPr>
        <w:t>1、</w:t>
      </w:r>
      <w:r>
        <w:rPr>
          <w:rFonts w:ascii="宋体" w:hAnsi="宋体" w:cs="宋体"/>
          <w:sz w:val="28"/>
          <w:szCs w:val="28"/>
        </w:rPr>
        <w:t>一般公共预算财政拨款基本支出</w:t>
      </w:r>
      <w:r>
        <w:rPr>
          <w:rFonts w:hint="eastAsia" w:ascii="宋体" w:hAnsi="宋体" w:cs="宋体"/>
          <w:sz w:val="28"/>
          <w:szCs w:val="28"/>
        </w:rPr>
        <w:t>预算</w:t>
      </w:r>
      <w:r>
        <w:rPr>
          <w:rFonts w:ascii="宋体" w:hAnsi="宋体" w:cs="宋体"/>
          <w:sz w:val="28"/>
          <w:szCs w:val="28"/>
        </w:rPr>
        <w:t>情况说明</w:t>
      </w:r>
    </w:p>
    <w:p>
      <w:pPr>
        <w:numPr>
          <w:ilvl w:val="0"/>
          <w:numId w:val="1"/>
        </w:numPr>
        <w:spacing w:line="480" w:lineRule="auto"/>
        <w:rPr>
          <w:rFonts w:ascii="宋体" w:hAnsi="宋体" w:cs="宋体"/>
          <w:sz w:val="28"/>
          <w:szCs w:val="28"/>
        </w:rPr>
      </w:pPr>
      <w:r>
        <w:rPr>
          <w:rFonts w:ascii="宋体" w:hAnsi="宋体" w:cs="宋体"/>
          <w:sz w:val="28"/>
          <w:szCs w:val="28"/>
        </w:rPr>
        <w:t>一般公共预算财政拨款</w:t>
      </w:r>
      <w:r>
        <w:rPr>
          <w:rFonts w:hint="eastAsia" w:ascii="宋体" w:hAnsi="宋体" w:cs="宋体"/>
          <w:sz w:val="28"/>
          <w:szCs w:val="28"/>
        </w:rPr>
        <w:t>项目</w:t>
      </w:r>
      <w:r>
        <w:rPr>
          <w:rFonts w:ascii="宋体" w:hAnsi="宋体" w:cs="宋体"/>
          <w:sz w:val="28"/>
          <w:szCs w:val="28"/>
        </w:rPr>
        <w:t>支出</w:t>
      </w:r>
      <w:r>
        <w:rPr>
          <w:rFonts w:hint="eastAsia" w:ascii="宋体" w:hAnsi="宋体" w:cs="宋体"/>
          <w:sz w:val="28"/>
          <w:szCs w:val="28"/>
        </w:rPr>
        <w:t>预算</w:t>
      </w:r>
      <w:r>
        <w:rPr>
          <w:rFonts w:ascii="宋体" w:hAnsi="宋体" w:cs="宋体"/>
          <w:sz w:val="28"/>
          <w:szCs w:val="28"/>
        </w:rPr>
        <w:t>情况说明</w:t>
      </w:r>
      <w:r>
        <w:rPr>
          <w:rFonts w:ascii="宋体" w:hAnsi="宋体" w:cs="宋体"/>
          <w:sz w:val="28"/>
          <w:szCs w:val="28"/>
        </w:rPr>
        <w:br w:type="textWrapping"/>
      </w:r>
      <w:r>
        <w:rPr>
          <w:rFonts w:hint="eastAsia" w:ascii="宋体" w:hAnsi="宋体" w:cs="宋体"/>
          <w:sz w:val="28"/>
          <w:szCs w:val="28"/>
        </w:rPr>
        <w:t>三</w:t>
      </w:r>
      <w:r>
        <w:rPr>
          <w:rFonts w:ascii="宋体" w:hAnsi="宋体" w:cs="宋体"/>
          <w:sz w:val="28"/>
          <w:szCs w:val="28"/>
        </w:rPr>
        <w:t>、预算绩效情况说明</w:t>
      </w:r>
      <w:r>
        <w:rPr>
          <w:rFonts w:ascii="宋体" w:hAnsi="宋体" w:cs="宋体"/>
          <w:sz w:val="28"/>
          <w:szCs w:val="28"/>
        </w:rPr>
        <w:br w:type="textWrapping"/>
      </w:r>
      <w:r>
        <w:rPr>
          <w:rFonts w:hint="eastAsia" w:ascii="宋体" w:hAnsi="宋体" w:cs="宋体"/>
          <w:sz w:val="28"/>
          <w:szCs w:val="28"/>
        </w:rPr>
        <w:t>四</w:t>
      </w:r>
      <w:r>
        <w:rPr>
          <w:rFonts w:ascii="宋体" w:hAnsi="宋体" w:cs="宋体"/>
          <w:sz w:val="28"/>
          <w:szCs w:val="28"/>
        </w:rPr>
        <w:t>、其他重要事项的情况说明</w:t>
      </w:r>
    </w:p>
    <w:p>
      <w:pPr>
        <w:spacing w:line="480" w:lineRule="auto"/>
        <w:rPr>
          <w:rFonts w:ascii="宋体" w:hAnsi="宋体" w:cs="宋体"/>
          <w:sz w:val="28"/>
          <w:szCs w:val="28"/>
        </w:rPr>
      </w:pPr>
      <w:r>
        <w:rPr>
          <w:rFonts w:hint="eastAsia" w:ascii="宋体" w:hAnsi="宋体" w:cs="宋体"/>
          <w:sz w:val="28"/>
          <w:szCs w:val="28"/>
        </w:rPr>
        <w:t>1、机关运行经费情况说明</w:t>
      </w:r>
    </w:p>
    <w:p>
      <w:pPr>
        <w:spacing w:line="480" w:lineRule="auto"/>
        <w:rPr>
          <w:rFonts w:ascii="宋体" w:hAnsi="宋体" w:cs="宋体"/>
          <w:sz w:val="28"/>
          <w:szCs w:val="28"/>
        </w:rPr>
      </w:pPr>
      <w:r>
        <w:rPr>
          <w:rFonts w:hint="eastAsia" w:ascii="宋体" w:hAnsi="宋体" w:cs="宋体"/>
          <w:sz w:val="28"/>
          <w:szCs w:val="28"/>
        </w:rPr>
        <w:t>2、</w:t>
      </w:r>
      <w:r>
        <w:rPr>
          <w:rFonts w:ascii="宋体" w:hAnsi="宋体" w:cs="宋体"/>
          <w:sz w:val="28"/>
          <w:szCs w:val="28"/>
        </w:rPr>
        <w:t>一般公共预算财政拨款“三公”经费支出</w:t>
      </w:r>
      <w:r>
        <w:rPr>
          <w:rFonts w:hint="eastAsia" w:ascii="宋体" w:hAnsi="宋体" w:cs="宋体"/>
          <w:sz w:val="28"/>
          <w:szCs w:val="28"/>
        </w:rPr>
        <w:t>预算</w:t>
      </w:r>
      <w:r>
        <w:rPr>
          <w:rFonts w:ascii="宋体" w:hAnsi="宋体" w:cs="宋体"/>
          <w:sz w:val="28"/>
          <w:szCs w:val="28"/>
        </w:rPr>
        <w:t>情况说明</w:t>
      </w:r>
    </w:p>
    <w:p>
      <w:pPr>
        <w:spacing w:line="480" w:lineRule="auto"/>
        <w:rPr>
          <w:rFonts w:ascii="宋体" w:hAnsi="宋体" w:cs="宋体"/>
          <w:sz w:val="28"/>
          <w:szCs w:val="28"/>
        </w:rPr>
      </w:pPr>
      <w:r>
        <w:rPr>
          <w:rFonts w:hint="eastAsia" w:ascii="宋体" w:hAnsi="宋体" w:cs="宋体"/>
          <w:sz w:val="28"/>
          <w:szCs w:val="28"/>
        </w:rPr>
        <w:t>3、政府采购情况说明</w:t>
      </w:r>
    </w:p>
    <w:p>
      <w:pPr>
        <w:spacing w:line="480" w:lineRule="auto"/>
        <w:rPr>
          <w:rFonts w:hint="eastAsia" w:ascii="宋体" w:hAnsi="宋体" w:cs="宋体"/>
          <w:sz w:val="28"/>
          <w:szCs w:val="28"/>
        </w:rPr>
      </w:pPr>
      <w:r>
        <w:rPr>
          <w:rFonts w:hint="eastAsia" w:ascii="宋体" w:hAnsi="宋体" w:cs="宋体"/>
          <w:sz w:val="28"/>
          <w:szCs w:val="28"/>
        </w:rPr>
        <w:t>4、政府购买服务情况说明</w:t>
      </w:r>
    </w:p>
    <w:p>
      <w:pPr>
        <w:widowControl/>
        <w:numPr>
          <w:ilvl w:val="0"/>
          <w:numId w:val="0"/>
        </w:numPr>
        <w:spacing w:line="600" w:lineRule="exact"/>
        <w:rPr>
          <w:rFonts w:hint="eastAsia" w:ascii="宋体" w:hAnsi="宋体" w:cs="宋体"/>
          <w:sz w:val="32"/>
          <w:szCs w:val="32"/>
          <w:lang w:val="en-US" w:eastAsia="zh-CN"/>
        </w:rPr>
      </w:pPr>
      <w:r>
        <w:rPr>
          <w:rFonts w:hint="eastAsia" w:ascii="宋体" w:hAnsi="宋体" w:cs="宋体"/>
          <w:sz w:val="28"/>
          <w:szCs w:val="28"/>
          <w:lang w:val="en-US" w:eastAsia="zh-CN"/>
        </w:rPr>
        <w:t>5、</w:t>
      </w:r>
      <w:r>
        <w:rPr>
          <w:rFonts w:hint="eastAsia" w:ascii="宋体" w:hAnsi="宋体" w:cs="宋体"/>
          <w:sz w:val="32"/>
          <w:szCs w:val="32"/>
          <w:lang w:val="en-US" w:eastAsia="zh-CN"/>
        </w:rPr>
        <w:t>国有资产占有情况说明</w:t>
      </w:r>
    </w:p>
    <w:p>
      <w:pPr>
        <w:spacing w:line="480" w:lineRule="auto"/>
        <w:rPr>
          <w:rFonts w:ascii="宋体" w:hAnsi="宋体" w:cs="宋体"/>
          <w:sz w:val="28"/>
          <w:szCs w:val="28"/>
        </w:rPr>
      </w:pPr>
      <w:r>
        <w:rPr>
          <w:rFonts w:ascii="宋体" w:hAnsi="宋体" w:cs="宋体"/>
          <w:b/>
          <w:bCs/>
          <w:sz w:val="28"/>
          <w:szCs w:val="28"/>
        </w:rPr>
        <w:t>第三部分  名称解释</w:t>
      </w:r>
      <w:r>
        <w:rPr>
          <w:rFonts w:ascii="宋体" w:hAnsi="宋体" w:cs="宋体"/>
          <w:b/>
          <w:bCs/>
          <w:sz w:val="28"/>
          <w:szCs w:val="28"/>
        </w:rPr>
        <w:br w:type="textWrapping"/>
      </w:r>
      <w:r>
        <w:rPr>
          <w:rFonts w:ascii="宋体" w:hAnsi="宋体" w:cs="宋体"/>
          <w:b/>
          <w:bCs/>
          <w:sz w:val="28"/>
          <w:szCs w:val="28"/>
        </w:rPr>
        <w:t>第四部分  </w:t>
      </w:r>
      <w:r>
        <w:rPr>
          <w:rFonts w:hint="eastAsia" w:ascii="宋体" w:hAnsi="宋体" w:cs="宋体"/>
          <w:b/>
          <w:bCs/>
          <w:sz w:val="28"/>
          <w:szCs w:val="28"/>
        </w:rPr>
        <w:t>湘乡市</w:t>
      </w:r>
      <w:r>
        <w:rPr>
          <w:rFonts w:hint="eastAsia" w:ascii="宋体" w:hAnsi="宋体" w:cs="宋体"/>
          <w:b/>
          <w:bCs/>
          <w:sz w:val="28"/>
          <w:szCs w:val="28"/>
          <w:lang w:eastAsia="zh-CN"/>
        </w:rPr>
        <w:t>城乡规划</w:t>
      </w:r>
      <w:r>
        <w:rPr>
          <w:rFonts w:hint="eastAsia" w:ascii="宋体" w:hAnsi="宋体" w:cs="宋体"/>
          <w:b/>
          <w:bCs/>
          <w:sz w:val="28"/>
          <w:szCs w:val="28"/>
        </w:rPr>
        <w:t>局</w:t>
      </w:r>
      <w:r>
        <w:rPr>
          <w:rFonts w:ascii="宋体" w:hAnsi="宋体" w:cs="宋体"/>
          <w:b/>
          <w:bCs/>
          <w:sz w:val="28"/>
          <w:szCs w:val="28"/>
        </w:rPr>
        <w:t>201</w:t>
      </w:r>
      <w:r>
        <w:rPr>
          <w:rFonts w:hint="eastAsia" w:ascii="宋体" w:hAnsi="宋体" w:cs="宋体"/>
          <w:b/>
          <w:bCs/>
          <w:sz w:val="28"/>
          <w:szCs w:val="28"/>
        </w:rPr>
        <w:t>9</w:t>
      </w:r>
      <w:r>
        <w:rPr>
          <w:rFonts w:ascii="宋体" w:hAnsi="宋体" w:cs="宋体"/>
          <w:b/>
          <w:bCs/>
          <w:sz w:val="28"/>
          <w:szCs w:val="28"/>
        </w:rPr>
        <w:t>年度部门</w:t>
      </w:r>
      <w:r>
        <w:rPr>
          <w:rFonts w:hint="eastAsia" w:ascii="宋体" w:hAnsi="宋体" w:cs="宋体"/>
          <w:b/>
          <w:bCs/>
          <w:sz w:val="28"/>
          <w:szCs w:val="28"/>
        </w:rPr>
        <w:t>预算</w:t>
      </w:r>
      <w:r>
        <w:rPr>
          <w:rFonts w:ascii="宋体" w:hAnsi="宋体" w:cs="宋体"/>
          <w:b/>
          <w:bCs/>
          <w:sz w:val="28"/>
          <w:szCs w:val="28"/>
        </w:rPr>
        <w:t>表</w:t>
      </w:r>
      <w:r>
        <w:rPr>
          <w:rFonts w:ascii="宋体" w:hAnsi="宋体" w:cs="宋体"/>
          <w:b/>
          <w:bCs/>
          <w:sz w:val="28"/>
          <w:szCs w:val="28"/>
        </w:rPr>
        <w:br w:type="textWrapping"/>
      </w:r>
      <w:r>
        <w:rPr>
          <w:rFonts w:hint="eastAsia" w:ascii="宋体" w:hAnsi="宋体" w:cs="宋体"/>
          <w:sz w:val="28"/>
          <w:szCs w:val="28"/>
        </w:rPr>
        <w:t>1</w:t>
      </w:r>
      <w:r>
        <w:rPr>
          <w:rFonts w:ascii="宋体" w:hAnsi="宋体" w:cs="宋体"/>
          <w:sz w:val="28"/>
          <w:szCs w:val="28"/>
        </w:rPr>
        <w:t>、</w:t>
      </w:r>
      <w:r>
        <w:rPr>
          <w:rFonts w:hint="eastAsia" w:ascii="宋体" w:hAnsi="宋体" w:cs="宋体"/>
          <w:sz w:val="28"/>
          <w:szCs w:val="28"/>
        </w:rPr>
        <w:t>部门预算基本情况表</w:t>
      </w:r>
    </w:p>
    <w:p>
      <w:pPr>
        <w:spacing w:line="480" w:lineRule="auto"/>
        <w:rPr>
          <w:rFonts w:ascii="宋体" w:hAnsi="宋体" w:cs="宋体"/>
          <w:sz w:val="28"/>
          <w:szCs w:val="28"/>
        </w:rPr>
      </w:pPr>
      <w:r>
        <w:rPr>
          <w:rFonts w:hint="eastAsia" w:ascii="宋体" w:hAnsi="宋体" w:cs="宋体"/>
          <w:sz w:val="28"/>
          <w:szCs w:val="28"/>
        </w:rPr>
        <w:t>2、部门预算基本数据表</w:t>
      </w:r>
    </w:p>
    <w:p>
      <w:pPr>
        <w:spacing w:line="480" w:lineRule="auto"/>
        <w:rPr>
          <w:rFonts w:ascii="宋体" w:hAnsi="宋体" w:cs="宋体"/>
          <w:sz w:val="28"/>
          <w:szCs w:val="28"/>
        </w:rPr>
      </w:pPr>
      <w:r>
        <w:rPr>
          <w:rFonts w:hint="eastAsia" w:ascii="宋体" w:hAnsi="宋体" w:cs="宋体"/>
          <w:sz w:val="28"/>
          <w:szCs w:val="28"/>
        </w:rPr>
        <w:t>3、部门收支预算总表</w:t>
      </w:r>
    </w:p>
    <w:p>
      <w:pPr>
        <w:spacing w:line="480" w:lineRule="auto"/>
        <w:rPr>
          <w:rFonts w:ascii="宋体" w:hAnsi="宋体" w:cs="宋体"/>
          <w:sz w:val="28"/>
          <w:szCs w:val="28"/>
        </w:rPr>
      </w:pPr>
      <w:r>
        <w:rPr>
          <w:rFonts w:hint="eastAsia" w:ascii="宋体" w:hAnsi="宋体" w:cs="宋体"/>
          <w:sz w:val="28"/>
          <w:szCs w:val="28"/>
        </w:rPr>
        <w:t>4、部门收入预算总表</w:t>
      </w:r>
    </w:p>
    <w:p>
      <w:pPr>
        <w:spacing w:line="480" w:lineRule="auto"/>
        <w:rPr>
          <w:rFonts w:ascii="宋体" w:hAnsi="宋体" w:cs="宋体"/>
          <w:sz w:val="28"/>
          <w:szCs w:val="28"/>
        </w:rPr>
      </w:pPr>
      <w:r>
        <w:rPr>
          <w:rFonts w:hint="eastAsia" w:ascii="宋体" w:hAnsi="宋体" w:cs="宋体"/>
          <w:sz w:val="28"/>
          <w:szCs w:val="28"/>
        </w:rPr>
        <w:t>5、部门支出预算总表</w:t>
      </w:r>
    </w:p>
    <w:p>
      <w:pPr>
        <w:spacing w:line="480" w:lineRule="auto"/>
        <w:rPr>
          <w:rFonts w:ascii="宋体" w:hAnsi="宋体" w:cs="宋体"/>
          <w:sz w:val="28"/>
          <w:szCs w:val="28"/>
        </w:rPr>
      </w:pPr>
      <w:r>
        <w:rPr>
          <w:rFonts w:hint="eastAsia" w:ascii="宋体" w:hAnsi="宋体" w:cs="宋体"/>
          <w:sz w:val="28"/>
          <w:szCs w:val="28"/>
        </w:rPr>
        <w:t>6、财政拨款收支预算总表</w:t>
      </w:r>
    </w:p>
    <w:p>
      <w:pPr>
        <w:spacing w:line="480" w:lineRule="auto"/>
        <w:rPr>
          <w:rFonts w:ascii="宋体" w:hAnsi="宋体" w:cs="宋体"/>
          <w:sz w:val="28"/>
          <w:szCs w:val="28"/>
        </w:rPr>
      </w:pPr>
      <w:r>
        <w:rPr>
          <w:rFonts w:hint="eastAsia" w:ascii="宋体" w:hAnsi="宋体" w:cs="宋体"/>
          <w:sz w:val="28"/>
          <w:szCs w:val="28"/>
        </w:rPr>
        <w:t>7、一般公共预算支出表（政府预算支出经济分类）</w:t>
      </w:r>
    </w:p>
    <w:p>
      <w:pPr>
        <w:spacing w:line="480" w:lineRule="auto"/>
        <w:rPr>
          <w:rFonts w:ascii="宋体" w:hAnsi="宋体" w:cs="宋体"/>
          <w:sz w:val="28"/>
          <w:szCs w:val="28"/>
        </w:rPr>
      </w:pPr>
      <w:r>
        <w:rPr>
          <w:rFonts w:hint="eastAsia" w:ascii="宋体" w:hAnsi="宋体" w:cs="宋体"/>
          <w:sz w:val="28"/>
          <w:szCs w:val="28"/>
        </w:rPr>
        <w:t>8、一般公共预算支出表（部门预算支出经济分类）</w:t>
      </w:r>
    </w:p>
    <w:p>
      <w:pPr>
        <w:spacing w:line="480" w:lineRule="auto"/>
        <w:rPr>
          <w:rFonts w:ascii="宋体" w:hAnsi="宋体" w:cs="宋体"/>
          <w:sz w:val="28"/>
          <w:szCs w:val="28"/>
        </w:rPr>
      </w:pPr>
      <w:r>
        <w:rPr>
          <w:rFonts w:hint="eastAsia" w:ascii="宋体" w:hAnsi="宋体" w:cs="宋体"/>
          <w:sz w:val="28"/>
          <w:szCs w:val="28"/>
        </w:rPr>
        <w:t>9、部门政府性基金预算支出表</w:t>
      </w:r>
    </w:p>
    <w:p>
      <w:pPr>
        <w:spacing w:line="480" w:lineRule="auto"/>
        <w:rPr>
          <w:rFonts w:ascii="宋体" w:hAnsi="宋体" w:cs="宋体"/>
          <w:sz w:val="28"/>
          <w:szCs w:val="28"/>
        </w:rPr>
      </w:pPr>
      <w:r>
        <w:rPr>
          <w:rFonts w:hint="eastAsia" w:ascii="宋体" w:hAnsi="宋体" w:cs="宋体"/>
          <w:sz w:val="28"/>
          <w:szCs w:val="28"/>
        </w:rPr>
        <w:t>10、公共财政拨款“三公”经费及会议费预算表</w:t>
      </w:r>
    </w:p>
    <w:p>
      <w:pPr>
        <w:spacing w:line="480" w:lineRule="auto"/>
        <w:rPr>
          <w:rFonts w:ascii="宋体" w:hAnsi="宋体" w:cs="宋体"/>
          <w:sz w:val="28"/>
          <w:szCs w:val="28"/>
        </w:rPr>
      </w:pPr>
      <w:r>
        <w:rPr>
          <w:rFonts w:hint="eastAsia" w:ascii="宋体" w:hAnsi="宋体" w:cs="宋体"/>
          <w:sz w:val="28"/>
          <w:szCs w:val="28"/>
        </w:rPr>
        <w:t>11、项目支出明细表</w:t>
      </w:r>
    </w:p>
    <w:p>
      <w:pPr>
        <w:spacing w:line="480" w:lineRule="auto"/>
        <w:rPr>
          <w:rFonts w:ascii="宋体" w:hAnsi="宋体" w:cs="宋体"/>
          <w:sz w:val="28"/>
          <w:szCs w:val="28"/>
        </w:rPr>
      </w:pPr>
      <w:r>
        <w:rPr>
          <w:rFonts w:hint="eastAsia" w:ascii="宋体" w:hAnsi="宋体" w:cs="宋体"/>
          <w:sz w:val="28"/>
          <w:szCs w:val="28"/>
        </w:rPr>
        <w:t>12、政府采购预算表</w:t>
      </w:r>
    </w:p>
    <w:p>
      <w:pPr>
        <w:spacing w:line="480" w:lineRule="auto"/>
        <w:rPr>
          <w:rFonts w:ascii="宋体" w:hAnsi="宋体" w:cs="宋体"/>
          <w:sz w:val="28"/>
          <w:szCs w:val="28"/>
        </w:rPr>
      </w:pPr>
      <w:r>
        <w:rPr>
          <w:rFonts w:hint="eastAsia" w:ascii="宋体" w:hAnsi="宋体" w:cs="宋体"/>
          <w:sz w:val="28"/>
          <w:szCs w:val="28"/>
        </w:rPr>
        <w:t>13、政府采购服务预算表</w:t>
      </w:r>
    </w:p>
    <w:p>
      <w:pPr>
        <w:spacing w:line="480" w:lineRule="auto"/>
        <w:rPr>
          <w:rFonts w:ascii="宋体" w:hAnsi="宋体" w:cs="宋体"/>
          <w:sz w:val="28"/>
          <w:szCs w:val="28"/>
        </w:rPr>
      </w:pPr>
      <w:r>
        <w:rPr>
          <w:rFonts w:hint="eastAsia" w:ascii="宋体" w:hAnsi="宋体" w:cs="宋体"/>
          <w:sz w:val="28"/>
          <w:szCs w:val="28"/>
        </w:rPr>
        <w:t>14、非税收入表</w:t>
      </w:r>
    </w:p>
    <w:p>
      <w:pPr>
        <w:spacing w:line="480" w:lineRule="auto"/>
        <w:rPr>
          <w:rFonts w:ascii="宋体" w:hAnsi="宋体" w:cs="宋体"/>
          <w:sz w:val="28"/>
          <w:szCs w:val="28"/>
        </w:rPr>
      </w:pPr>
      <w:r>
        <w:rPr>
          <w:rFonts w:hint="eastAsia" w:ascii="宋体" w:hAnsi="宋体" w:cs="宋体"/>
          <w:sz w:val="28"/>
          <w:szCs w:val="28"/>
        </w:rPr>
        <w:t>15、非税收入安排的支出表</w:t>
      </w:r>
    </w:p>
    <w:p>
      <w:pPr>
        <w:spacing w:line="480" w:lineRule="auto"/>
        <w:rPr>
          <w:sz w:val="28"/>
          <w:szCs w:val="28"/>
        </w:rPr>
      </w:pPr>
      <w:r>
        <w:rPr>
          <w:rFonts w:hint="eastAsia" w:ascii="宋体" w:hAnsi="宋体" w:cs="宋体"/>
          <w:sz w:val="28"/>
          <w:szCs w:val="28"/>
        </w:rPr>
        <w:t>16、部门整体支出绩效目标申报表</w:t>
      </w:r>
      <w:r>
        <w:rPr>
          <w:rFonts w:ascii="宋体" w:hAnsi="宋体" w:cs="宋体"/>
          <w:sz w:val="28"/>
          <w:szCs w:val="28"/>
        </w:rPr>
        <w:br w:type="textWrapping"/>
      </w:r>
      <w:r>
        <w:rPr>
          <w:rFonts w:hint="eastAsia" w:ascii="宋体" w:hAnsi="宋体" w:cs="宋体"/>
          <w:sz w:val="28"/>
          <w:szCs w:val="28"/>
        </w:rPr>
        <w:t>17、项目支出绩效目标申报表</w:t>
      </w: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980" w:lineRule="exact"/>
        <w:jc w:val="center"/>
        <w:rPr>
          <w:rFonts w:hint="eastAsia" w:ascii="宋体" w:hAnsi="宋体" w:cs="宋体"/>
          <w:b/>
          <w:bCs/>
          <w:kern w:val="0"/>
          <w:sz w:val="72"/>
          <w:szCs w:val="72"/>
        </w:rPr>
      </w:pPr>
    </w:p>
    <w:p>
      <w:pPr>
        <w:widowControl/>
        <w:spacing w:line="600" w:lineRule="exact"/>
        <w:rPr>
          <w:rFonts w:eastAsia="黑体"/>
          <w:kern w:val="0"/>
          <w:sz w:val="32"/>
          <w:szCs w:val="32"/>
        </w:rPr>
      </w:pPr>
    </w:p>
    <w:p>
      <w:pPr>
        <w:widowControl/>
        <w:spacing w:line="600" w:lineRule="exact"/>
        <w:jc w:val="left"/>
        <w:rPr>
          <w:rFonts w:eastAsia="黑体"/>
          <w:kern w:val="0"/>
          <w:sz w:val="32"/>
          <w:szCs w:val="32"/>
        </w:rPr>
      </w:pPr>
      <w:r>
        <w:rPr>
          <w:rFonts w:hint="eastAsia" w:ascii="黑体" w:hAnsi="黑体" w:eastAsia="黑体" w:cs="黑体"/>
          <w:kern w:val="0"/>
          <w:sz w:val="32"/>
          <w:szCs w:val="32"/>
        </w:rPr>
        <w:t xml:space="preserve">第一部分： </w:t>
      </w:r>
      <w:r>
        <w:rPr>
          <w:rFonts w:hint="eastAsia" w:ascii="黑体" w:hAnsi="黑体" w:eastAsia="黑体" w:cs="黑体"/>
          <w:b/>
          <w:bCs/>
          <w:sz w:val="32"/>
          <w:szCs w:val="32"/>
        </w:rPr>
        <w:t>湘乡市</w:t>
      </w:r>
      <w:r>
        <w:rPr>
          <w:rFonts w:hint="eastAsia" w:ascii="黑体" w:hAnsi="黑体" w:eastAsia="黑体" w:cs="黑体"/>
          <w:b/>
          <w:bCs/>
          <w:sz w:val="32"/>
          <w:szCs w:val="32"/>
          <w:lang w:eastAsia="zh-CN"/>
        </w:rPr>
        <w:t>城乡规划</w:t>
      </w:r>
      <w:r>
        <w:rPr>
          <w:rFonts w:hint="eastAsia" w:ascii="黑体" w:hAnsi="黑体" w:eastAsia="黑体" w:cs="黑体"/>
          <w:b/>
          <w:bCs/>
          <w:sz w:val="32"/>
          <w:szCs w:val="32"/>
        </w:rPr>
        <w:t>局单位概况</w:t>
      </w:r>
      <w:r>
        <w:rPr>
          <w:rFonts w:ascii="宋体" w:hAnsi="宋体" w:cs="宋体"/>
          <w:sz w:val="28"/>
          <w:szCs w:val="28"/>
        </w:rPr>
        <w:br w:type="textWrapping"/>
      </w:r>
    </w:p>
    <w:p>
      <w:pPr>
        <w:widowControl/>
        <w:numPr>
          <w:ilvl w:val="0"/>
          <w:numId w:val="0"/>
        </w:numPr>
        <w:spacing w:line="600" w:lineRule="exact"/>
        <w:jc w:val="left"/>
        <w:rPr>
          <w:rFonts w:hint="eastAsia" w:ascii="宋体" w:hAnsi="宋体" w:cs="宋体"/>
          <w:sz w:val="32"/>
          <w:szCs w:val="32"/>
        </w:rPr>
      </w:pPr>
      <w:r>
        <w:rPr>
          <w:rFonts w:hint="eastAsia" w:ascii="宋体" w:hAnsi="宋体" w:cs="宋体"/>
          <w:sz w:val="32"/>
          <w:szCs w:val="32"/>
          <w:lang w:val="en-US" w:eastAsia="zh-CN"/>
        </w:rPr>
        <w:t>一、</w:t>
      </w:r>
      <w:r>
        <w:rPr>
          <w:rFonts w:hint="eastAsia" w:ascii="宋体" w:hAnsi="宋体" w:cs="宋体"/>
          <w:sz w:val="32"/>
          <w:szCs w:val="32"/>
          <w:lang w:eastAsia="zh-CN"/>
        </w:rPr>
        <w:t>部门</w:t>
      </w:r>
      <w:r>
        <w:rPr>
          <w:rFonts w:hint="eastAsia" w:ascii="宋体" w:hAnsi="宋体" w:cs="宋体"/>
          <w:sz w:val="32"/>
          <w:szCs w:val="32"/>
        </w:rPr>
        <w:t>职责</w:t>
      </w:r>
    </w:p>
    <w:p>
      <w:pPr>
        <w:widowControl/>
        <w:numPr>
          <w:ilvl w:val="0"/>
          <w:numId w:val="0"/>
        </w:numPr>
        <w:spacing w:line="600" w:lineRule="exact"/>
        <w:jc w:val="left"/>
        <w:rPr>
          <w:rFonts w:hint="eastAsia" w:ascii="宋体" w:hAnsi="宋体" w:cs="宋体"/>
          <w:sz w:val="32"/>
          <w:szCs w:val="32"/>
        </w:rPr>
      </w:pPr>
      <w:r>
        <w:rPr>
          <w:rFonts w:hint="eastAsia" w:ascii="宋体" w:hAnsi="宋体" w:cs="宋体"/>
          <w:sz w:val="32"/>
          <w:szCs w:val="32"/>
          <w:lang w:val="en-US" w:eastAsia="zh-CN"/>
        </w:rPr>
        <w:t xml:space="preserve">    </w:t>
      </w:r>
      <w:r>
        <w:rPr>
          <w:rFonts w:hint="eastAsia" w:ascii="宋体" w:hAnsi="宋体" w:cs="宋体"/>
          <w:sz w:val="32"/>
          <w:szCs w:val="32"/>
        </w:rPr>
        <w:t>贯彻执行国家有关城乡规划工作的法律法规；负责城乡总体规划、专业规划、详细规划的编制、报批和实施管理工作；负责城乡规划区内建设用地和建设工程的规划管理工作，核发“一书三证”；负责城乡规划工作的法律法规的宣传和查处违反城乡规划的违法建设行为；负责城乡规划的设计和城乡规划勘测的管理；参与国土规划、区域规划、江河流域规划、土地利用总体规划的编制，参与建设工程的选址、可行性研究和初步审查。</w:t>
      </w:r>
    </w:p>
    <w:p>
      <w:pPr>
        <w:widowControl/>
        <w:numPr>
          <w:ilvl w:val="0"/>
          <w:numId w:val="2"/>
        </w:numPr>
        <w:spacing w:line="600" w:lineRule="exact"/>
        <w:jc w:val="left"/>
        <w:rPr>
          <w:rFonts w:hint="eastAsia" w:ascii="宋体" w:hAnsi="宋体" w:cs="宋体"/>
          <w:sz w:val="32"/>
          <w:szCs w:val="32"/>
        </w:rPr>
      </w:pPr>
      <w:r>
        <w:rPr>
          <w:rFonts w:hint="eastAsia" w:ascii="宋体" w:hAnsi="宋体" w:cs="宋体"/>
          <w:sz w:val="32"/>
          <w:szCs w:val="32"/>
        </w:rPr>
        <w:t>机构设置</w:t>
      </w:r>
    </w:p>
    <w:p>
      <w:pPr>
        <w:widowControl/>
        <w:spacing w:line="600" w:lineRule="exact"/>
        <w:ind w:firstLine="627" w:firstLineChars="196"/>
        <w:jc w:val="left"/>
        <w:rPr>
          <w:rFonts w:hint="eastAsia" w:ascii="宋体" w:hAnsi="宋体" w:cs="宋体"/>
          <w:sz w:val="32"/>
          <w:szCs w:val="32"/>
        </w:rPr>
      </w:pPr>
      <w:r>
        <w:rPr>
          <w:rFonts w:hint="eastAsia" w:ascii="宋体" w:hAnsi="宋体" w:cs="宋体"/>
          <w:sz w:val="32"/>
          <w:szCs w:val="32"/>
        </w:rPr>
        <w:t>我单位是财政全额拨款的正科级事业单位，单位内设办公室、乡规规划股、执法监察股、用地规划股、工程规划股、法规股六个内设机构；城区规划管理中心所、规划测绘院、规划设计院三个二级机构</w:t>
      </w:r>
      <w:r>
        <w:rPr>
          <w:rFonts w:hint="eastAsia" w:ascii="宋体" w:hAnsi="宋体" w:cs="宋体"/>
          <w:sz w:val="32"/>
          <w:szCs w:val="32"/>
          <w:lang w:eastAsia="zh-CN"/>
        </w:rPr>
        <w:t>。</w:t>
      </w:r>
    </w:p>
    <w:p>
      <w:pPr>
        <w:widowControl/>
        <w:spacing w:line="600" w:lineRule="exact"/>
        <w:ind w:firstLine="627" w:firstLineChars="196"/>
        <w:jc w:val="left"/>
        <w:rPr>
          <w:rFonts w:ascii="宋体" w:cs="宋体"/>
          <w:sz w:val="32"/>
          <w:szCs w:val="32"/>
        </w:rPr>
      </w:pPr>
      <w:r>
        <w:rPr>
          <w:rFonts w:hint="eastAsia" w:ascii="宋体" w:hAnsi="宋体" w:cs="宋体"/>
          <w:sz w:val="32"/>
          <w:szCs w:val="32"/>
        </w:rPr>
        <w:t>纳入</w:t>
      </w:r>
      <w:r>
        <w:rPr>
          <w:rFonts w:eastAsia="Times New Roman"/>
          <w:sz w:val="32"/>
          <w:szCs w:val="32"/>
        </w:rPr>
        <w:t>201</w:t>
      </w:r>
      <w:r>
        <w:rPr>
          <w:rFonts w:hint="eastAsia" w:cs="宋体"/>
          <w:sz w:val="32"/>
          <w:szCs w:val="32"/>
        </w:rPr>
        <w:t>9</w:t>
      </w:r>
      <w:r>
        <w:rPr>
          <w:rFonts w:hint="eastAsia" w:ascii="宋体" w:hAnsi="宋体" w:cs="宋体"/>
          <w:sz w:val="32"/>
          <w:szCs w:val="32"/>
        </w:rPr>
        <w:t>年部门预算编制范围的部门只有本级，没有其他二级预算单位，因此，纳入</w:t>
      </w:r>
      <w:r>
        <w:rPr>
          <w:rFonts w:eastAsia="Times New Roman"/>
          <w:sz w:val="32"/>
          <w:szCs w:val="32"/>
        </w:rPr>
        <w:t>201</w:t>
      </w:r>
      <w:r>
        <w:rPr>
          <w:rFonts w:hint="eastAsia" w:cs="宋体"/>
          <w:sz w:val="32"/>
          <w:szCs w:val="32"/>
        </w:rPr>
        <w:t>9</w:t>
      </w:r>
      <w:r>
        <w:rPr>
          <w:rFonts w:hint="eastAsia" w:ascii="宋体" w:hAnsi="宋体" w:cs="宋体"/>
          <w:sz w:val="32"/>
          <w:szCs w:val="32"/>
        </w:rPr>
        <w:t>年部门预算编制范围的只有</w:t>
      </w:r>
      <w:r>
        <w:rPr>
          <w:rFonts w:hint="eastAsia" w:eastAsia="宋体"/>
          <w:sz w:val="32"/>
          <w:szCs w:val="32"/>
          <w:lang w:eastAsia="zh-CN"/>
        </w:rPr>
        <w:t>城乡规划局</w:t>
      </w:r>
      <w:r>
        <w:rPr>
          <w:rFonts w:hint="eastAsia" w:ascii="宋体" w:hAnsi="宋体" w:cs="宋体"/>
          <w:sz w:val="32"/>
          <w:szCs w:val="32"/>
        </w:rPr>
        <w:t>部门本级。</w:t>
      </w:r>
    </w:p>
    <w:p>
      <w:pPr>
        <w:widowControl/>
        <w:spacing w:line="600" w:lineRule="exact"/>
        <w:ind w:firstLine="627" w:firstLineChars="196"/>
        <w:rPr>
          <w:rFonts w:hint="eastAsia" w:cs="宋体"/>
          <w:sz w:val="32"/>
          <w:szCs w:val="32"/>
        </w:rPr>
      </w:pPr>
      <w:r>
        <w:rPr>
          <w:rFonts w:hint="eastAsia" w:ascii="宋体" w:hAnsi="宋体" w:cs="宋体"/>
          <w:sz w:val="32"/>
          <w:szCs w:val="32"/>
        </w:rPr>
        <w:t>本单位在职人员</w:t>
      </w:r>
      <w:r>
        <w:rPr>
          <w:rFonts w:hint="eastAsia" w:eastAsia="宋体"/>
          <w:sz w:val="32"/>
          <w:szCs w:val="32"/>
          <w:lang w:val="en-US" w:eastAsia="zh-CN"/>
        </w:rPr>
        <w:t>53</w:t>
      </w:r>
      <w:r>
        <w:rPr>
          <w:rFonts w:hint="eastAsia" w:cs="宋体"/>
          <w:sz w:val="32"/>
          <w:szCs w:val="32"/>
        </w:rPr>
        <w:t>人，离退休人员</w:t>
      </w:r>
      <w:r>
        <w:rPr>
          <w:rFonts w:hint="eastAsia" w:eastAsia="宋体"/>
          <w:sz w:val="32"/>
          <w:szCs w:val="32"/>
          <w:lang w:val="en-US" w:eastAsia="zh-CN"/>
        </w:rPr>
        <w:t>8</w:t>
      </w:r>
      <w:r>
        <w:rPr>
          <w:rFonts w:hint="eastAsia" w:cs="宋体"/>
          <w:sz w:val="32"/>
          <w:szCs w:val="32"/>
        </w:rPr>
        <w:t>人。本单位无公车。</w:t>
      </w:r>
    </w:p>
    <w:p>
      <w:pPr>
        <w:widowControl/>
        <w:spacing w:line="600" w:lineRule="exact"/>
        <w:jc w:val="left"/>
        <w:rPr>
          <w:rFonts w:hint="eastAsia" w:ascii="黑体" w:hAnsi="黑体" w:eastAsia="黑体" w:cs="黑体"/>
          <w:kern w:val="0"/>
          <w:sz w:val="32"/>
          <w:szCs w:val="32"/>
        </w:rPr>
      </w:pPr>
      <w:r>
        <w:rPr>
          <w:rFonts w:hint="eastAsia" w:ascii="黑体" w:hAnsi="黑体" w:eastAsia="黑体" w:cs="黑体"/>
          <w:kern w:val="0"/>
          <w:sz w:val="32"/>
          <w:szCs w:val="32"/>
        </w:rPr>
        <w:t>第二部分  湘乡市</w:t>
      </w:r>
      <w:r>
        <w:rPr>
          <w:rFonts w:hint="eastAsia" w:ascii="黑体" w:hAnsi="黑体" w:eastAsia="黑体" w:cs="黑体"/>
          <w:kern w:val="0"/>
          <w:sz w:val="32"/>
          <w:szCs w:val="32"/>
          <w:lang w:eastAsia="zh-CN"/>
        </w:rPr>
        <w:t>城乡规划</w:t>
      </w:r>
      <w:r>
        <w:rPr>
          <w:rFonts w:hint="eastAsia" w:ascii="黑体" w:hAnsi="黑体" w:eastAsia="黑体" w:cs="黑体"/>
          <w:kern w:val="0"/>
          <w:sz w:val="32"/>
          <w:szCs w:val="32"/>
        </w:rPr>
        <w:t>局2019年度部门预算情况说明</w:t>
      </w:r>
    </w:p>
    <w:p>
      <w:pPr>
        <w:widowControl/>
        <w:spacing w:line="600" w:lineRule="exact"/>
        <w:jc w:val="left"/>
        <w:rPr>
          <w:rFonts w:eastAsia="黑体"/>
          <w:kern w:val="0"/>
          <w:sz w:val="32"/>
          <w:szCs w:val="32"/>
        </w:rPr>
      </w:pPr>
      <w:r>
        <w:rPr>
          <w:rFonts w:hint="eastAsia" w:ascii="黑体" w:hAnsi="黑体" w:eastAsia="黑体" w:cs="黑体"/>
          <w:kern w:val="0"/>
          <w:sz w:val="32"/>
          <w:szCs w:val="32"/>
          <w:lang w:eastAsia="zh-CN"/>
        </w:rPr>
        <w:t>一</w:t>
      </w:r>
      <w:r>
        <w:rPr>
          <w:rFonts w:hint="eastAsia" w:ascii="黑体" w:hAnsi="黑体" w:eastAsia="黑体" w:cs="黑体"/>
          <w:kern w:val="0"/>
          <w:sz w:val="32"/>
          <w:szCs w:val="32"/>
        </w:rPr>
        <w:t>、部门收支</w:t>
      </w:r>
      <w:r>
        <w:rPr>
          <w:rFonts w:hint="eastAsia" w:ascii="黑体" w:hAnsi="黑体" w:eastAsia="黑体" w:cs="黑体"/>
          <w:kern w:val="0"/>
          <w:sz w:val="32"/>
          <w:szCs w:val="32"/>
          <w:lang w:eastAsia="zh-CN"/>
        </w:rPr>
        <w:t>预算</w:t>
      </w:r>
      <w:r>
        <w:rPr>
          <w:rFonts w:hint="eastAsia" w:ascii="黑体" w:hAnsi="黑体" w:eastAsia="黑体" w:cs="黑体"/>
          <w:kern w:val="0"/>
          <w:sz w:val="32"/>
          <w:szCs w:val="32"/>
        </w:rPr>
        <w:t>总体情况</w:t>
      </w:r>
      <w:r>
        <w:rPr>
          <w:rFonts w:hint="eastAsia" w:ascii="黑体" w:hAnsi="黑体" w:eastAsia="黑体" w:cs="黑体"/>
          <w:kern w:val="0"/>
          <w:sz w:val="32"/>
          <w:szCs w:val="32"/>
          <w:lang w:eastAsia="zh-CN"/>
        </w:rPr>
        <w:t>说明</w:t>
      </w:r>
    </w:p>
    <w:p>
      <w:pPr>
        <w:widowControl/>
        <w:spacing w:line="600" w:lineRule="exact"/>
        <w:ind w:firstLine="640" w:firstLineChars="200"/>
        <w:rPr>
          <w:rFonts w:eastAsia="黑体"/>
          <w:kern w:val="0"/>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年部门预算包括本级预算和所属单位预算在内的汇总情况。</w:t>
      </w:r>
    </w:p>
    <w:p>
      <w:pPr>
        <w:widowControl/>
        <w:numPr>
          <w:ilvl w:val="0"/>
          <w:numId w:val="3"/>
        </w:numPr>
        <w:spacing w:line="600" w:lineRule="exact"/>
        <w:ind w:firstLine="627" w:firstLineChars="196"/>
        <w:jc w:val="left"/>
        <w:rPr>
          <w:rFonts w:hint="eastAsia" w:ascii="宋体" w:hAnsi="宋体" w:cs="宋体"/>
          <w:sz w:val="32"/>
          <w:szCs w:val="32"/>
          <w:lang w:eastAsia="zh-CN"/>
        </w:rPr>
      </w:pPr>
      <w:r>
        <w:rPr>
          <w:rFonts w:hint="eastAsia" w:ascii="宋体" w:hAnsi="宋体" w:cs="宋体"/>
          <w:sz w:val="32"/>
          <w:szCs w:val="32"/>
          <w:lang w:val="en-US" w:eastAsia="zh-CN"/>
        </w:rPr>
        <w:t>部门</w:t>
      </w:r>
      <w:r>
        <w:rPr>
          <w:rFonts w:hint="eastAsia" w:ascii="宋体" w:hAnsi="宋体" w:cs="宋体"/>
          <w:sz w:val="32"/>
          <w:szCs w:val="32"/>
        </w:rPr>
        <w:t>收入预算</w:t>
      </w:r>
      <w:r>
        <w:rPr>
          <w:rFonts w:hint="eastAsia" w:ascii="宋体" w:hAnsi="宋体" w:cs="宋体"/>
          <w:sz w:val="32"/>
          <w:szCs w:val="32"/>
          <w:lang w:eastAsia="zh-CN"/>
        </w:rPr>
        <w:t>情况说明</w:t>
      </w:r>
    </w:p>
    <w:p>
      <w:pPr>
        <w:widowControl/>
        <w:numPr>
          <w:ilvl w:val="0"/>
          <w:numId w:val="0"/>
        </w:numPr>
        <w:spacing w:line="600" w:lineRule="exact"/>
        <w:jc w:val="left"/>
        <w:rPr>
          <w:rFonts w:eastAsia="黑体"/>
          <w:kern w:val="0"/>
          <w:sz w:val="32"/>
          <w:szCs w:val="32"/>
        </w:rPr>
      </w:pPr>
      <w:r>
        <w:rPr>
          <w:rFonts w:hint="eastAsia" w:eastAsia="宋体"/>
          <w:sz w:val="32"/>
          <w:szCs w:val="32"/>
          <w:lang w:val="en-US" w:eastAsia="zh-CN"/>
        </w:rPr>
        <w:t xml:space="preserve">    </w:t>
      </w:r>
      <w:r>
        <w:rPr>
          <w:rFonts w:eastAsia="Times New Roman"/>
          <w:sz w:val="32"/>
          <w:szCs w:val="32"/>
        </w:rPr>
        <w:t>201</w:t>
      </w:r>
      <w:r>
        <w:rPr>
          <w:rFonts w:hint="eastAsia"/>
          <w:sz w:val="32"/>
          <w:szCs w:val="32"/>
        </w:rPr>
        <w:t>9</w:t>
      </w:r>
      <w:r>
        <w:rPr>
          <w:rFonts w:hint="eastAsia" w:ascii="宋体" w:hAnsi="宋体" w:cs="宋体"/>
          <w:sz w:val="32"/>
          <w:szCs w:val="32"/>
        </w:rPr>
        <w:t>年年初预算数</w:t>
      </w:r>
      <w:r>
        <w:rPr>
          <w:rFonts w:hint="eastAsia" w:eastAsia="宋体"/>
          <w:sz w:val="32"/>
          <w:szCs w:val="32"/>
          <w:lang w:val="en-US" w:eastAsia="zh-CN"/>
        </w:rPr>
        <w:t>572</w:t>
      </w:r>
      <w:r>
        <w:rPr>
          <w:rFonts w:hint="eastAsia"/>
          <w:sz w:val="32"/>
          <w:szCs w:val="32"/>
          <w:lang w:val="en-US" w:eastAsia="zh-CN"/>
        </w:rPr>
        <w:t>.01</w:t>
      </w:r>
      <w:r>
        <w:rPr>
          <w:rFonts w:hint="eastAsia" w:ascii="宋体" w:hAnsi="宋体" w:cs="宋体"/>
          <w:sz w:val="32"/>
          <w:szCs w:val="32"/>
        </w:rPr>
        <w:t>万元，其中，一般公共预算拨款</w:t>
      </w:r>
      <w:r>
        <w:rPr>
          <w:rFonts w:hint="eastAsia" w:eastAsia="宋体"/>
          <w:sz w:val="32"/>
          <w:szCs w:val="32"/>
          <w:lang w:val="en-US" w:eastAsia="zh-CN"/>
        </w:rPr>
        <w:t>572</w:t>
      </w:r>
      <w:r>
        <w:rPr>
          <w:rFonts w:hint="eastAsia"/>
          <w:sz w:val="32"/>
          <w:szCs w:val="32"/>
          <w:lang w:val="en-US" w:eastAsia="zh-CN"/>
        </w:rPr>
        <w:t>.01</w:t>
      </w:r>
      <w:r>
        <w:rPr>
          <w:rFonts w:hint="eastAsia" w:ascii="宋体" w:hAnsi="宋体" w:cs="宋体"/>
          <w:sz w:val="32"/>
          <w:szCs w:val="32"/>
        </w:rPr>
        <w:t>万元。</w:t>
      </w:r>
      <w:r>
        <w:rPr>
          <w:rFonts w:hint="eastAsia" w:ascii="??_GB2312" w:hAnsi="??_GB2312" w:cs="宋体"/>
          <w:sz w:val="32"/>
          <w:szCs w:val="32"/>
        </w:rPr>
        <w:t>收入较去年增加</w:t>
      </w:r>
      <w:r>
        <w:rPr>
          <w:rFonts w:hint="eastAsia" w:ascii="??_GB2312" w:hAnsi="??_GB2312" w:cs="??_GB2312"/>
          <w:sz w:val="32"/>
          <w:szCs w:val="32"/>
          <w:lang w:val="en-US" w:eastAsia="zh-CN"/>
        </w:rPr>
        <w:t>10</w:t>
      </w:r>
      <w:r>
        <w:rPr>
          <w:rFonts w:hint="eastAsia" w:ascii="??_GB2312" w:hAnsi="??_GB2312" w:cs="宋体"/>
          <w:sz w:val="32"/>
          <w:szCs w:val="32"/>
        </w:rPr>
        <w:t>万元，主要是</w:t>
      </w:r>
      <w:r>
        <w:rPr>
          <w:rFonts w:hint="eastAsia" w:ascii="??_GB2312" w:hAnsi="??_GB2312" w:cs="??_GB2312"/>
          <w:sz w:val="32"/>
          <w:szCs w:val="32"/>
          <w:lang w:eastAsia="zh-CN"/>
        </w:rPr>
        <w:t>工资普调</w:t>
      </w:r>
      <w:r>
        <w:rPr>
          <w:rFonts w:hint="eastAsia" w:ascii="??_GB2312" w:hAnsi="??_GB2312" w:cs="宋体"/>
          <w:sz w:val="32"/>
          <w:szCs w:val="32"/>
        </w:rPr>
        <w:t>。</w:t>
      </w:r>
    </w:p>
    <w:p>
      <w:pPr>
        <w:widowControl/>
        <w:numPr>
          <w:ilvl w:val="0"/>
          <w:numId w:val="3"/>
        </w:numPr>
        <w:spacing w:line="600" w:lineRule="exact"/>
        <w:ind w:firstLine="627" w:firstLineChars="196"/>
        <w:jc w:val="left"/>
        <w:rPr>
          <w:rFonts w:hint="eastAsia" w:ascii="宋体" w:hAnsi="宋体" w:cs="宋体"/>
          <w:sz w:val="32"/>
          <w:szCs w:val="32"/>
          <w:lang w:eastAsia="zh-CN"/>
        </w:rPr>
      </w:pPr>
      <w:r>
        <w:rPr>
          <w:rFonts w:hint="eastAsia" w:ascii="宋体" w:hAnsi="宋体" w:cs="宋体"/>
          <w:sz w:val="32"/>
          <w:szCs w:val="32"/>
          <w:lang w:val="en-US" w:eastAsia="zh-CN"/>
        </w:rPr>
        <w:t>部门</w:t>
      </w:r>
      <w:r>
        <w:rPr>
          <w:rFonts w:hint="eastAsia" w:ascii="宋体" w:hAnsi="宋体" w:cs="宋体"/>
          <w:sz w:val="32"/>
          <w:szCs w:val="32"/>
          <w:lang w:eastAsia="zh-CN"/>
        </w:rPr>
        <w:t>支出</w:t>
      </w:r>
      <w:r>
        <w:rPr>
          <w:rFonts w:hint="eastAsia" w:ascii="宋体" w:hAnsi="宋体" w:cs="宋体"/>
          <w:sz w:val="32"/>
          <w:szCs w:val="32"/>
        </w:rPr>
        <w:t>预算</w:t>
      </w:r>
      <w:r>
        <w:rPr>
          <w:rFonts w:hint="eastAsia" w:ascii="宋体" w:hAnsi="宋体" w:cs="宋体"/>
          <w:sz w:val="32"/>
          <w:szCs w:val="32"/>
          <w:lang w:eastAsia="zh-CN"/>
        </w:rPr>
        <w:t>情况说明</w:t>
      </w:r>
    </w:p>
    <w:p>
      <w:pPr>
        <w:widowControl/>
        <w:numPr>
          <w:ilvl w:val="0"/>
          <w:numId w:val="0"/>
        </w:numPr>
        <w:spacing w:line="600" w:lineRule="exact"/>
        <w:jc w:val="left"/>
        <w:rPr>
          <w:rFonts w:eastAsia="黑体"/>
          <w:kern w:val="0"/>
          <w:sz w:val="32"/>
          <w:szCs w:val="32"/>
        </w:rPr>
      </w:pPr>
      <w:r>
        <w:rPr>
          <w:rFonts w:hint="eastAsia" w:eastAsia="宋体"/>
          <w:sz w:val="32"/>
          <w:szCs w:val="32"/>
          <w:lang w:val="en-US" w:eastAsia="zh-CN"/>
        </w:rPr>
        <w:t xml:space="preserve">    </w:t>
      </w:r>
      <w:r>
        <w:rPr>
          <w:rFonts w:eastAsia="Times New Roman"/>
          <w:sz w:val="32"/>
          <w:szCs w:val="32"/>
        </w:rPr>
        <w:t>201</w:t>
      </w:r>
      <w:r>
        <w:rPr>
          <w:rFonts w:hint="eastAsia"/>
          <w:sz w:val="32"/>
          <w:szCs w:val="32"/>
        </w:rPr>
        <w:t>9</w:t>
      </w:r>
      <w:r>
        <w:rPr>
          <w:rFonts w:hint="eastAsia" w:ascii="宋体" w:hAnsi="宋体" w:cs="宋体"/>
          <w:sz w:val="32"/>
          <w:szCs w:val="32"/>
        </w:rPr>
        <w:t>年年初预算数</w:t>
      </w:r>
      <w:r>
        <w:rPr>
          <w:rFonts w:hint="eastAsia" w:eastAsia="宋体"/>
          <w:sz w:val="32"/>
          <w:szCs w:val="32"/>
          <w:lang w:val="en-US" w:eastAsia="zh-CN"/>
        </w:rPr>
        <w:t>572</w:t>
      </w:r>
      <w:r>
        <w:rPr>
          <w:rFonts w:hint="eastAsia"/>
          <w:sz w:val="32"/>
          <w:szCs w:val="32"/>
          <w:lang w:val="en-US" w:eastAsia="zh-CN"/>
        </w:rPr>
        <w:t>.01</w:t>
      </w:r>
      <w:r>
        <w:rPr>
          <w:rFonts w:hint="eastAsia" w:ascii="宋体" w:hAnsi="宋体" w:cs="宋体"/>
          <w:sz w:val="32"/>
          <w:szCs w:val="32"/>
        </w:rPr>
        <w:t>万元，其中，</w:t>
      </w:r>
      <w:r>
        <w:rPr>
          <w:rFonts w:hint="eastAsia" w:ascii="宋体" w:hAnsi="宋体" w:cs="宋体"/>
          <w:sz w:val="32"/>
          <w:szCs w:val="32"/>
          <w:lang w:eastAsia="zh-CN"/>
        </w:rPr>
        <w:t>社会保障和就业支出</w:t>
      </w:r>
      <w:r>
        <w:rPr>
          <w:rFonts w:hint="eastAsia" w:ascii="宋体" w:hAnsi="宋体" w:cs="宋体"/>
          <w:sz w:val="32"/>
          <w:szCs w:val="32"/>
          <w:lang w:val="en-US" w:eastAsia="zh-CN"/>
        </w:rPr>
        <w:t>59.33万元，卫生健康支出24.07万元，城乡社区支出458.75万元，住房保障支出29.86万元</w:t>
      </w:r>
      <w:r>
        <w:rPr>
          <w:rFonts w:hint="eastAsia" w:ascii="宋体" w:hAnsi="宋体" w:cs="宋体"/>
          <w:sz w:val="32"/>
          <w:szCs w:val="32"/>
        </w:rPr>
        <w:t>。</w:t>
      </w:r>
      <w:r>
        <w:rPr>
          <w:rFonts w:hint="eastAsia" w:ascii="??_GB2312" w:hAnsi="??_GB2312" w:cs="宋体"/>
          <w:sz w:val="32"/>
          <w:szCs w:val="32"/>
        </w:rPr>
        <w:t>支出较去年增加</w:t>
      </w:r>
      <w:r>
        <w:rPr>
          <w:rFonts w:hint="eastAsia" w:ascii="??_GB2312" w:hAnsi="??_GB2312" w:cs="宋体"/>
          <w:sz w:val="32"/>
          <w:szCs w:val="32"/>
          <w:lang w:val="en-US" w:eastAsia="zh-CN"/>
        </w:rPr>
        <w:t>10</w:t>
      </w:r>
      <w:r>
        <w:rPr>
          <w:rFonts w:hint="eastAsia" w:ascii="??_GB2312" w:hAnsi="??_GB2312" w:cs="宋体"/>
          <w:sz w:val="32"/>
          <w:szCs w:val="32"/>
        </w:rPr>
        <w:t>万元，主要是</w:t>
      </w:r>
      <w:r>
        <w:rPr>
          <w:rFonts w:hint="eastAsia" w:ascii="??_GB2312" w:hAnsi="??_GB2312" w:cs="??_GB2312"/>
          <w:sz w:val="32"/>
          <w:szCs w:val="32"/>
          <w:lang w:eastAsia="zh-CN"/>
        </w:rPr>
        <w:t>工资普调</w:t>
      </w:r>
      <w:r>
        <w:rPr>
          <w:rFonts w:hint="eastAsia" w:ascii="??_GB2312" w:hAnsi="??_GB2312" w:cs="宋体"/>
          <w:sz w:val="32"/>
          <w:szCs w:val="32"/>
        </w:rPr>
        <w:t>。</w:t>
      </w:r>
    </w:p>
    <w:p>
      <w:pPr>
        <w:widowControl/>
        <w:spacing w:line="600" w:lineRule="exact"/>
        <w:jc w:val="left"/>
        <w:rPr>
          <w:rFonts w:eastAsia="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一般公共预算拨款支出预算</w:t>
      </w:r>
    </w:p>
    <w:p>
      <w:pPr>
        <w:widowControl/>
        <w:spacing w:line="600" w:lineRule="exact"/>
        <w:ind w:firstLine="660"/>
        <w:jc w:val="left"/>
        <w:rPr>
          <w:rFonts w:eastAsia="黑体"/>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年一般公共预算拨款收入</w:t>
      </w:r>
      <w:r>
        <w:rPr>
          <w:rFonts w:hint="eastAsia" w:eastAsia="宋体"/>
          <w:sz w:val="32"/>
          <w:szCs w:val="32"/>
          <w:lang w:val="en-US" w:eastAsia="zh-CN"/>
        </w:rPr>
        <w:t>572</w:t>
      </w:r>
      <w:r>
        <w:rPr>
          <w:rFonts w:hint="eastAsia"/>
          <w:sz w:val="32"/>
          <w:szCs w:val="32"/>
          <w:lang w:val="en-US" w:eastAsia="zh-CN"/>
        </w:rPr>
        <w:t>.01</w:t>
      </w:r>
      <w:r>
        <w:rPr>
          <w:rFonts w:hint="eastAsia" w:ascii="宋体" w:hAnsi="宋体" w:cs="宋体"/>
          <w:sz w:val="32"/>
          <w:szCs w:val="32"/>
        </w:rPr>
        <w:t>万元，具体安排情况如下：</w:t>
      </w:r>
    </w:p>
    <w:p>
      <w:pPr>
        <w:widowControl/>
        <w:numPr>
          <w:ilvl w:val="0"/>
          <w:numId w:val="4"/>
        </w:numPr>
        <w:spacing w:line="600" w:lineRule="exact"/>
        <w:ind w:firstLine="660"/>
        <w:jc w:val="left"/>
        <w:rPr>
          <w:rFonts w:ascii="宋体" w:hAnsi="宋体" w:cs="宋体"/>
          <w:sz w:val="28"/>
          <w:szCs w:val="28"/>
        </w:rPr>
      </w:pPr>
      <w:r>
        <w:rPr>
          <w:rFonts w:ascii="宋体" w:hAnsi="宋体" w:cs="宋体"/>
          <w:sz w:val="28"/>
          <w:szCs w:val="28"/>
        </w:rPr>
        <w:t>一般公共预算财政拨款基本支出</w:t>
      </w:r>
      <w:r>
        <w:rPr>
          <w:rFonts w:hint="eastAsia" w:ascii="宋体" w:hAnsi="宋体" w:cs="宋体"/>
          <w:sz w:val="28"/>
          <w:szCs w:val="28"/>
        </w:rPr>
        <w:t>预算</w:t>
      </w:r>
      <w:r>
        <w:rPr>
          <w:rFonts w:ascii="宋体" w:hAnsi="宋体" w:cs="宋体"/>
          <w:sz w:val="28"/>
          <w:szCs w:val="28"/>
        </w:rPr>
        <w:t>情况说明</w:t>
      </w:r>
    </w:p>
    <w:p>
      <w:pPr>
        <w:widowControl/>
        <w:numPr>
          <w:ilvl w:val="0"/>
          <w:numId w:val="0"/>
        </w:numPr>
        <w:spacing w:line="600" w:lineRule="exact"/>
        <w:jc w:val="left"/>
        <w:rPr>
          <w:rFonts w:eastAsia="黑体"/>
          <w:sz w:val="32"/>
          <w:szCs w:val="32"/>
        </w:rPr>
      </w:pPr>
      <w:r>
        <w:rPr>
          <w:rFonts w:hint="eastAsia" w:eastAsia="宋体"/>
          <w:sz w:val="32"/>
          <w:szCs w:val="32"/>
          <w:lang w:val="en-US" w:eastAsia="zh-CN"/>
        </w:rPr>
        <w:t xml:space="preserve">    </w:t>
      </w:r>
      <w:r>
        <w:rPr>
          <w:rFonts w:eastAsia="Times New Roman"/>
          <w:sz w:val="32"/>
          <w:szCs w:val="32"/>
        </w:rPr>
        <w:t>201</w:t>
      </w:r>
      <w:r>
        <w:rPr>
          <w:rFonts w:hint="eastAsia"/>
          <w:sz w:val="32"/>
          <w:szCs w:val="32"/>
        </w:rPr>
        <w:t>9</w:t>
      </w:r>
      <w:r>
        <w:rPr>
          <w:rFonts w:hint="eastAsia" w:ascii="宋体" w:hAnsi="宋体" w:cs="宋体"/>
          <w:sz w:val="32"/>
          <w:szCs w:val="32"/>
        </w:rPr>
        <w:t>年年初预算数为</w:t>
      </w:r>
      <w:r>
        <w:rPr>
          <w:rFonts w:hint="eastAsia" w:ascii="宋体" w:hAnsi="宋体" w:cs="宋体"/>
          <w:sz w:val="32"/>
          <w:szCs w:val="32"/>
          <w:lang w:val="en-US" w:eastAsia="zh-CN"/>
        </w:rPr>
        <w:t>492.01</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numPr>
          <w:ilvl w:val="0"/>
          <w:numId w:val="4"/>
        </w:numPr>
        <w:spacing w:line="600" w:lineRule="exact"/>
        <w:ind w:firstLine="660" w:firstLineChars="0"/>
        <w:jc w:val="left"/>
        <w:rPr>
          <w:rFonts w:ascii="宋体" w:hAnsi="宋体" w:cs="宋体"/>
          <w:sz w:val="28"/>
          <w:szCs w:val="28"/>
        </w:rPr>
      </w:pPr>
      <w:r>
        <w:rPr>
          <w:rFonts w:ascii="宋体" w:hAnsi="宋体" w:cs="宋体"/>
          <w:sz w:val="28"/>
          <w:szCs w:val="28"/>
        </w:rPr>
        <w:t>一般公共预算财政拨款</w:t>
      </w:r>
      <w:r>
        <w:rPr>
          <w:rFonts w:hint="eastAsia" w:ascii="宋体" w:hAnsi="宋体" w:cs="宋体"/>
          <w:sz w:val="28"/>
          <w:szCs w:val="28"/>
          <w:lang w:eastAsia="zh-CN"/>
        </w:rPr>
        <w:t>项目</w:t>
      </w:r>
      <w:r>
        <w:rPr>
          <w:rFonts w:ascii="宋体" w:hAnsi="宋体" w:cs="宋体"/>
          <w:sz w:val="28"/>
          <w:szCs w:val="28"/>
        </w:rPr>
        <w:t>支出</w:t>
      </w:r>
      <w:r>
        <w:rPr>
          <w:rFonts w:hint="eastAsia" w:ascii="宋体" w:hAnsi="宋体" w:cs="宋体"/>
          <w:sz w:val="28"/>
          <w:szCs w:val="28"/>
        </w:rPr>
        <w:t>预算</w:t>
      </w:r>
      <w:r>
        <w:rPr>
          <w:rFonts w:ascii="宋体" w:hAnsi="宋体" w:cs="宋体"/>
          <w:sz w:val="28"/>
          <w:szCs w:val="28"/>
        </w:rPr>
        <w:t>情况说明</w:t>
      </w:r>
    </w:p>
    <w:p>
      <w:pPr>
        <w:widowControl/>
        <w:numPr>
          <w:ilvl w:val="0"/>
          <w:numId w:val="0"/>
        </w:numPr>
        <w:spacing w:line="600" w:lineRule="exact"/>
        <w:ind w:firstLine="640" w:firstLineChars="200"/>
        <w:jc w:val="left"/>
        <w:rPr>
          <w:rFonts w:hint="eastAsia" w:ascii="宋体" w:hAnsi="宋体" w:cs="宋体"/>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年年初预算数为</w:t>
      </w:r>
      <w:r>
        <w:rPr>
          <w:rFonts w:hint="eastAsia" w:eastAsia="宋体"/>
          <w:sz w:val="32"/>
          <w:szCs w:val="32"/>
          <w:lang w:val="en-US" w:eastAsia="zh-CN"/>
        </w:rPr>
        <w:t>80</w:t>
      </w:r>
      <w:r>
        <w:rPr>
          <w:rFonts w:hint="eastAsia" w:ascii="宋体" w:hAnsi="宋体" w:cs="宋体"/>
          <w:sz w:val="32"/>
          <w:szCs w:val="32"/>
        </w:rPr>
        <w:t>万元，是指单位为完成特定行政工作任务或事业发展目标而发生的支出，包括有关事业发展专项、专项业务费、基本建设支出等。其中：</w:t>
      </w:r>
      <w:r>
        <w:rPr>
          <w:rFonts w:hint="eastAsia" w:eastAsia="宋体"/>
          <w:sz w:val="32"/>
          <w:szCs w:val="32"/>
          <w:lang w:eastAsia="zh-CN"/>
        </w:rPr>
        <w:t>规划执法经费</w:t>
      </w:r>
      <w:r>
        <w:rPr>
          <w:rFonts w:hint="eastAsia" w:ascii="宋体" w:hAnsi="宋体" w:cs="宋体"/>
          <w:sz w:val="32"/>
          <w:szCs w:val="32"/>
        </w:rPr>
        <w:t>支出</w:t>
      </w:r>
      <w:r>
        <w:rPr>
          <w:rFonts w:hint="eastAsia" w:ascii="宋体" w:hAnsi="宋体" w:cs="宋体"/>
          <w:sz w:val="32"/>
          <w:szCs w:val="32"/>
          <w:lang w:val="en-US" w:eastAsia="zh-CN"/>
        </w:rPr>
        <w:t>29</w:t>
      </w:r>
      <w:r>
        <w:rPr>
          <w:rFonts w:hint="eastAsia" w:ascii="宋体" w:hAnsi="宋体" w:cs="宋体"/>
          <w:sz w:val="32"/>
          <w:szCs w:val="32"/>
        </w:rPr>
        <w:t>万元，主要用于</w:t>
      </w:r>
      <w:r>
        <w:rPr>
          <w:rFonts w:hint="eastAsia" w:eastAsia="宋体"/>
          <w:sz w:val="32"/>
          <w:szCs w:val="32"/>
          <w:lang w:eastAsia="zh-CN"/>
        </w:rPr>
        <w:t>拆违控违</w:t>
      </w:r>
      <w:r>
        <w:rPr>
          <w:rFonts w:hint="eastAsia" w:ascii="宋体" w:hAnsi="宋体" w:cs="宋体"/>
          <w:sz w:val="32"/>
          <w:szCs w:val="32"/>
        </w:rPr>
        <w:t>、</w:t>
      </w:r>
      <w:r>
        <w:rPr>
          <w:rFonts w:hint="eastAsia" w:eastAsia="宋体"/>
          <w:sz w:val="32"/>
          <w:szCs w:val="32"/>
          <w:lang w:eastAsia="zh-CN"/>
        </w:rPr>
        <w:t>上访维稳、电脑设备购置</w:t>
      </w:r>
      <w:r>
        <w:rPr>
          <w:rFonts w:hint="eastAsia" w:ascii="宋体" w:hAnsi="宋体" w:cs="宋体"/>
          <w:sz w:val="32"/>
          <w:szCs w:val="32"/>
        </w:rPr>
        <w:t>等方面；</w:t>
      </w:r>
      <w:r>
        <w:rPr>
          <w:rFonts w:hint="eastAsia" w:eastAsia="宋体"/>
          <w:sz w:val="32"/>
          <w:szCs w:val="32"/>
          <w:lang w:eastAsia="zh-CN"/>
        </w:rPr>
        <w:t>规划方案公示公告</w:t>
      </w:r>
      <w:r>
        <w:rPr>
          <w:rFonts w:hint="eastAsia" w:ascii="宋体" w:hAnsi="宋体" w:cs="宋体"/>
          <w:sz w:val="32"/>
          <w:szCs w:val="32"/>
        </w:rPr>
        <w:t>支出</w:t>
      </w:r>
      <w:r>
        <w:rPr>
          <w:rFonts w:hint="eastAsia" w:eastAsia="宋体"/>
          <w:sz w:val="32"/>
          <w:szCs w:val="32"/>
          <w:lang w:val="en-US" w:eastAsia="zh-CN"/>
        </w:rPr>
        <w:t>26</w:t>
      </w:r>
      <w:r>
        <w:rPr>
          <w:rFonts w:hint="eastAsia" w:ascii="宋体" w:hAnsi="宋体" w:cs="宋体"/>
          <w:sz w:val="32"/>
          <w:szCs w:val="32"/>
        </w:rPr>
        <w:t>万元，主要用于</w:t>
      </w:r>
      <w:r>
        <w:rPr>
          <w:rFonts w:hint="eastAsia" w:eastAsia="宋体"/>
          <w:sz w:val="32"/>
          <w:szCs w:val="32"/>
          <w:lang w:eastAsia="zh-CN"/>
        </w:rPr>
        <w:t>规划方案资料打印</w:t>
      </w:r>
      <w:r>
        <w:rPr>
          <w:rFonts w:hint="eastAsia" w:ascii="宋体" w:hAnsi="宋体" w:cs="宋体"/>
          <w:sz w:val="32"/>
          <w:szCs w:val="32"/>
        </w:rPr>
        <w:t>、</w:t>
      </w:r>
      <w:r>
        <w:rPr>
          <w:rFonts w:hint="eastAsia" w:ascii="宋体" w:hAnsi="宋体" w:cs="宋体"/>
          <w:sz w:val="32"/>
          <w:szCs w:val="32"/>
          <w:lang w:eastAsia="zh-CN"/>
        </w:rPr>
        <w:t>电视台公开公示费用</w:t>
      </w:r>
      <w:r>
        <w:rPr>
          <w:rFonts w:hint="eastAsia" w:ascii="宋体" w:hAnsi="宋体" w:cs="宋体"/>
          <w:sz w:val="32"/>
          <w:szCs w:val="32"/>
        </w:rPr>
        <w:t>等方面；</w:t>
      </w:r>
      <w:r>
        <w:rPr>
          <w:rFonts w:hint="eastAsia"/>
          <w:sz w:val="32"/>
          <w:szCs w:val="32"/>
          <w:lang w:eastAsia="zh-CN"/>
        </w:rPr>
        <w:t>规委会工作经费</w:t>
      </w:r>
      <w:r>
        <w:rPr>
          <w:rFonts w:hint="eastAsia" w:ascii="宋体" w:hAnsi="宋体" w:cs="宋体"/>
          <w:sz w:val="32"/>
          <w:szCs w:val="32"/>
        </w:rPr>
        <w:t>支出</w:t>
      </w:r>
      <w:r>
        <w:rPr>
          <w:rFonts w:hint="eastAsia" w:eastAsia="宋体"/>
          <w:sz w:val="32"/>
          <w:szCs w:val="32"/>
          <w:lang w:val="en-US" w:eastAsia="zh-CN"/>
        </w:rPr>
        <w:t>2</w:t>
      </w:r>
      <w:r>
        <w:rPr>
          <w:rFonts w:hint="eastAsia"/>
          <w:sz w:val="32"/>
          <w:szCs w:val="32"/>
          <w:lang w:val="en-US" w:eastAsia="zh-CN"/>
        </w:rPr>
        <w:t>5</w:t>
      </w:r>
      <w:r>
        <w:rPr>
          <w:rFonts w:hint="eastAsia" w:ascii="宋体" w:hAnsi="宋体" w:cs="宋体"/>
          <w:sz w:val="32"/>
          <w:szCs w:val="32"/>
        </w:rPr>
        <w:t>万元，主要用于</w:t>
      </w:r>
      <w:r>
        <w:rPr>
          <w:rFonts w:hint="eastAsia" w:ascii="宋体" w:hAnsi="宋体" w:cs="宋体"/>
          <w:sz w:val="32"/>
          <w:szCs w:val="32"/>
          <w:lang w:eastAsia="zh-CN"/>
        </w:rPr>
        <w:t>会议费</w:t>
      </w:r>
      <w:r>
        <w:rPr>
          <w:rFonts w:hint="eastAsia" w:ascii="宋体" w:hAnsi="宋体" w:cs="宋体"/>
          <w:sz w:val="32"/>
          <w:szCs w:val="32"/>
        </w:rPr>
        <w:t>、</w:t>
      </w:r>
      <w:r>
        <w:rPr>
          <w:rFonts w:hint="eastAsia" w:ascii="宋体" w:hAnsi="宋体" w:cs="宋体"/>
          <w:sz w:val="32"/>
          <w:szCs w:val="32"/>
          <w:lang w:eastAsia="zh-CN"/>
        </w:rPr>
        <w:t>专家评审费、设备维护购置</w:t>
      </w:r>
      <w:r>
        <w:rPr>
          <w:rFonts w:hint="eastAsia" w:ascii="宋体" w:hAnsi="宋体" w:cs="宋体"/>
          <w:sz w:val="32"/>
          <w:szCs w:val="32"/>
        </w:rPr>
        <w:t>等方面。</w:t>
      </w:r>
    </w:p>
    <w:p>
      <w:pPr>
        <w:widowControl/>
        <w:numPr>
          <w:ilvl w:val="0"/>
          <w:numId w:val="5"/>
        </w:numPr>
        <w:spacing w:line="600" w:lineRule="exact"/>
        <w:jc w:val="left"/>
        <w:rPr>
          <w:rFonts w:eastAsia="黑体"/>
          <w:sz w:val="32"/>
          <w:szCs w:val="32"/>
        </w:rPr>
      </w:pPr>
      <w:r>
        <w:rPr>
          <w:rFonts w:hint="eastAsia" w:ascii="宋体" w:hAnsi="宋体" w:cs="宋体"/>
          <w:sz w:val="32"/>
          <w:szCs w:val="32"/>
          <w:lang w:eastAsia="zh-CN"/>
        </w:rPr>
        <w:t>预算绩效情况说明</w:t>
      </w:r>
    </w:p>
    <w:p>
      <w:pPr>
        <w:widowControl/>
        <w:numPr>
          <w:ilvl w:val="0"/>
          <w:numId w:val="0"/>
        </w:numPr>
        <w:spacing w:line="600" w:lineRule="exact"/>
        <w:jc w:val="left"/>
        <w:rPr>
          <w:rFonts w:eastAsia="黑体"/>
          <w:sz w:val="32"/>
          <w:szCs w:val="32"/>
          <w:lang w:val="en-US"/>
        </w:rPr>
      </w:pPr>
      <w:r>
        <w:rPr>
          <w:rFonts w:hint="eastAsia" w:ascii="宋体" w:hAnsi="宋体" w:cs="宋体"/>
          <w:sz w:val="32"/>
          <w:szCs w:val="32"/>
          <w:lang w:val="en-US" w:eastAsia="zh-CN"/>
        </w:rPr>
        <w:t xml:space="preserve"> 2018年部门整体支出</w:t>
      </w:r>
      <w:r>
        <w:rPr>
          <w:rFonts w:hint="eastAsia" w:ascii="宋体" w:hAnsi="宋体" w:cs="宋体"/>
          <w:sz w:val="32"/>
          <w:szCs w:val="32"/>
        </w:rPr>
        <w:t>纳入了财政绩效评价</w:t>
      </w:r>
      <w:r>
        <w:rPr>
          <w:rFonts w:hint="eastAsia" w:ascii="宋体" w:hAnsi="宋体" w:cs="宋体"/>
          <w:sz w:val="32"/>
          <w:szCs w:val="32"/>
          <w:lang w:eastAsia="zh-CN"/>
        </w:rPr>
        <w:t>，</w:t>
      </w:r>
      <w:r>
        <w:rPr>
          <w:rFonts w:hint="eastAsia" w:ascii="宋体" w:hAnsi="宋体" w:cs="宋体"/>
          <w:sz w:val="32"/>
          <w:szCs w:val="32"/>
        </w:rPr>
        <w:t>财政绩效评价结果良好</w:t>
      </w:r>
      <w:r>
        <w:rPr>
          <w:rFonts w:hint="eastAsia" w:ascii="宋体" w:hAnsi="宋体" w:cs="宋体"/>
          <w:sz w:val="32"/>
          <w:szCs w:val="32"/>
          <w:lang w:eastAsia="zh-CN"/>
        </w:rPr>
        <w:t>。</w:t>
      </w:r>
    </w:p>
    <w:p>
      <w:pPr>
        <w:widowControl/>
        <w:numPr>
          <w:ilvl w:val="0"/>
          <w:numId w:val="5"/>
        </w:numPr>
        <w:spacing w:line="600" w:lineRule="exact"/>
        <w:jc w:val="left"/>
        <w:rPr>
          <w:rFonts w:eastAsia="黑体"/>
          <w:sz w:val="32"/>
          <w:szCs w:val="32"/>
        </w:rPr>
      </w:pPr>
      <w:r>
        <w:rPr>
          <w:rFonts w:hint="eastAsia" w:ascii="黑体" w:hAnsi="黑体" w:eastAsia="黑体" w:cs="黑体"/>
          <w:sz w:val="32"/>
          <w:szCs w:val="32"/>
        </w:rPr>
        <w:t>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w:t>
      </w:r>
      <w:r>
        <w:rPr>
          <w:rFonts w:hint="eastAsia" w:ascii="宋体" w:hAnsi="宋体" w:cs="宋体"/>
          <w:sz w:val="32"/>
          <w:szCs w:val="32"/>
          <w:lang w:eastAsia="zh-CN"/>
        </w:rPr>
        <w:t>情况说明</w:t>
      </w:r>
    </w:p>
    <w:p>
      <w:pPr>
        <w:widowControl/>
        <w:spacing w:line="600" w:lineRule="exact"/>
        <w:ind w:firstLine="660"/>
        <w:rPr>
          <w:rFonts w:eastAsia="Times New Roman"/>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年本单位或部门的机关运行经费当年一般公共预算拨款</w:t>
      </w:r>
      <w:r>
        <w:rPr>
          <w:rFonts w:eastAsia="Times New Roman"/>
          <w:sz w:val="32"/>
          <w:szCs w:val="32"/>
          <w:u w:val="single"/>
        </w:rPr>
        <w:t xml:space="preserve"> </w:t>
      </w:r>
      <w:r>
        <w:rPr>
          <w:rFonts w:hint="eastAsia" w:eastAsia="宋体"/>
          <w:sz w:val="32"/>
          <w:szCs w:val="32"/>
          <w:u w:val="single"/>
          <w:lang w:val="en-US" w:eastAsia="zh-CN"/>
        </w:rPr>
        <w:t>572</w:t>
      </w:r>
      <w:r>
        <w:rPr>
          <w:rFonts w:hint="eastAsia"/>
          <w:sz w:val="32"/>
          <w:szCs w:val="32"/>
          <w:u w:val="single"/>
          <w:lang w:val="en-US" w:eastAsia="zh-CN"/>
        </w:rPr>
        <w:t>.01</w:t>
      </w:r>
      <w:r>
        <w:rPr>
          <w:rFonts w:eastAsia="Times New Roman"/>
          <w:sz w:val="32"/>
          <w:szCs w:val="32"/>
          <w:u w:val="single"/>
        </w:rPr>
        <w:t xml:space="preserve"> </w:t>
      </w:r>
      <w:r>
        <w:rPr>
          <w:rFonts w:hint="eastAsia" w:ascii="宋体" w:hAnsi="宋体" w:cs="宋体"/>
          <w:sz w:val="32"/>
          <w:szCs w:val="32"/>
        </w:rPr>
        <w:t>万元，比</w:t>
      </w:r>
      <w:r>
        <w:rPr>
          <w:rFonts w:eastAsia="Times New Roman"/>
          <w:sz w:val="32"/>
          <w:szCs w:val="32"/>
        </w:rPr>
        <w:t>201</w:t>
      </w:r>
      <w:r>
        <w:rPr>
          <w:rFonts w:hint="eastAsia" w:cs="宋体"/>
          <w:sz w:val="32"/>
          <w:szCs w:val="32"/>
        </w:rPr>
        <w:t>8</w:t>
      </w:r>
      <w:r>
        <w:rPr>
          <w:rFonts w:hint="eastAsia" w:ascii="宋体" w:hAnsi="宋体" w:cs="宋体"/>
          <w:sz w:val="32"/>
          <w:szCs w:val="32"/>
        </w:rPr>
        <w:t>年预算增加</w:t>
      </w:r>
      <w:r>
        <w:rPr>
          <w:rFonts w:eastAsia="Times New Roman"/>
          <w:sz w:val="32"/>
          <w:szCs w:val="32"/>
          <w:u w:val="single"/>
        </w:rPr>
        <w:t xml:space="preserve"> </w:t>
      </w:r>
      <w:r>
        <w:rPr>
          <w:rFonts w:hint="eastAsia" w:eastAsia="宋体"/>
          <w:sz w:val="32"/>
          <w:szCs w:val="32"/>
          <w:u w:val="single"/>
          <w:lang w:val="en-US" w:eastAsia="zh-CN"/>
        </w:rPr>
        <w:t>10</w:t>
      </w:r>
      <w:r>
        <w:rPr>
          <w:rFonts w:eastAsia="Times New Roman"/>
          <w:sz w:val="32"/>
          <w:szCs w:val="32"/>
          <w:u w:val="single"/>
        </w:rPr>
        <w:t xml:space="preserve"> </w:t>
      </w:r>
      <w:r>
        <w:rPr>
          <w:rFonts w:hint="eastAsia" w:ascii="宋体" w:hAnsi="宋体" w:cs="宋体"/>
          <w:sz w:val="32"/>
          <w:szCs w:val="32"/>
        </w:rPr>
        <w:t>万元，上升</w:t>
      </w:r>
      <w:r>
        <w:rPr>
          <w:rFonts w:eastAsia="Times New Roman"/>
          <w:sz w:val="32"/>
          <w:szCs w:val="32"/>
          <w:u w:val="single"/>
        </w:rPr>
        <w:t xml:space="preserve"> </w:t>
      </w:r>
      <w:r>
        <w:rPr>
          <w:rFonts w:hint="eastAsia" w:eastAsia="宋体"/>
          <w:sz w:val="32"/>
          <w:szCs w:val="32"/>
          <w:u w:val="single"/>
          <w:lang w:val="en-US" w:eastAsia="zh-CN"/>
        </w:rPr>
        <w:t>0.18</w:t>
      </w:r>
      <w:r>
        <w:rPr>
          <w:rFonts w:eastAsia="Times New Roman"/>
          <w:sz w:val="32"/>
          <w:szCs w:val="32"/>
          <w:u w:val="single"/>
        </w:rPr>
        <w:t xml:space="preserve"> </w:t>
      </w:r>
      <w:r>
        <w:rPr>
          <w:rFonts w:eastAsia="Times New Roman"/>
          <w:sz w:val="32"/>
          <w:szCs w:val="32"/>
        </w:rPr>
        <w:t>%</w:t>
      </w:r>
      <w:r>
        <w:rPr>
          <w:rFonts w:hint="eastAsia" w:ascii="宋体" w:hAnsi="宋体" w:cs="宋体"/>
          <w:sz w:val="32"/>
          <w:szCs w:val="32"/>
        </w:rPr>
        <w:t>。</w:t>
      </w:r>
    </w:p>
    <w:p>
      <w:pPr>
        <w:spacing w:line="480" w:lineRule="auto"/>
        <w:rPr>
          <w:rFonts w:ascii="宋体" w:hAnsi="宋体" w:cs="宋体"/>
          <w:sz w:val="28"/>
          <w:szCs w:val="28"/>
        </w:rPr>
      </w:pPr>
      <w:r>
        <w:rPr>
          <w:rFonts w:eastAsia="Times New Roman"/>
          <w:sz w:val="32"/>
          <w:szCs w:val="32"/>
        </w:rPr>
        <w:t>2</w:t>
      </w:r>
      <w:r>
        <w:rPr>
          <w:rFonts w:hint="eastAsia" w:ascii="宋体" w:hAnsi="宋体" w:cs="宋体"/>
          <w:sz w:val="32"/>
          <w:szCs w:val="32"/>
        </w:rPr>
        <w:t>、</w:t>
      </w:r>
      <w:r>
        <w:rPr>
          <w:rFonts w:ascii="宋体" w:hAnsi="宋体" w:cs="宋体"/>
          <w:sz w:val="28"/>
          <w:szCs w:val="28"/>
        </w:rPr>
        <w:t>一般公共预算财政拨款“三公”经费支出</w:t>
      </w:r>
      <w:r>
        <w:rPr>
          <w:rFonts w:hint="eastAsia" w:ascii="宋体" w:hAnsi="宋体" w:cs="宋体"/>
          <w:sz w:val="28"/>
          <w:szCs w:val="28"/>
        </w:rPr>
        <w:t>预算</w:t>
      </w:r>
      <w:r>
        <w:rPr>
          <w:rFonts w:ascii="宋体" w:hAnsi="宋体" w:cs="宋体"/>
          <w:sz w:val="28"/>
          <w:szCs w:val="28"/>
        </w:rPr>
        <w:t>情况说明</w:t>
      </w:r>
    </w:p>
    <w:p>
      <w:pPr>
        <w:widowControl/>
        <w:spacing w:line="600" w:lineRule="exact"/>
        <w:ind w:firstLine="660"/>
        <w:rPr>
          <w:rFonts w:eastAsia="Times New Roman"/>
          <w:b/>
          <w:bCs/>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eastAsia="Times New Roman"/>
          <w:sz w:val="32"/>
          <w:szCs w:val="32"/>
          <w:u w:val="single"/>
        </w:rPr>
        <w:t xml:space="preserve"> </w:t>
      </w:r>
      <w:r>
        <w:rPr>
          <w:rFonts w:hint="eastAsia" w:eastAsia="宋体"/>
          <w:sz w:val="32"/>
          <w:szCs w:val="32"/>
          <w:u w:val="single"/>
          <w:lang w:val="en-US" w:eastAsia="zh-CN"/>
        </w:rPr>
        <w:t>10</w:t>
      </w:r>
      <w:r>
        <w:rPr>
          <w:rFonts w:eastAsia="Times New Roman"/>
          <w:sz w:val="32"/>
          <w:szCs w:val="32"/>
          <w:u w:val="single"/>
        </w:rPr>
        <w:t xml:space="preserve"> </w:t>
      </w:r>
      <w:r>
        <w:rPr>
          <w:rFonts w:hint="eastAsia" w:ascii="宋体" w:hAnsi="宋体" w:cs="宋体"/>
          <w:sz w:val="32"/>
          <w:szCs w:val="32"/>
        </w:rPr>
        <w:t>万元，其中，公务接待费</w:t>
      </w:r>
      <w:r>
        <w:rPr>
          <w:rFonts w:eastAsia="Times New Roman"/>
          <w:sz w:val="32"/>
          <w:szCs w:val="32"/>
          <w:u w:val="single"/>
        </w:rPr>
        <w:t xml:space="preserve"> </w:t>
      </w:r>
      <w:r>
        <w:rPr>
          <w:rFonts w:hint="eastAsia" w:eastAsia="宋体"/>
          <w:sz w:val="32"/>
          <w:szCs w:val="32"/>
          <w:u w:val="single"/>
          <w:lang w:val="en-US" w:eastAsia="zh-CN"/>
        </w:rPr>
        <w:t>10</w:t>
      </w:r>
      <w:r>
        <w:rPr>
          <w:rFonts w:eastAsia="Times New Roman"/>
          <w:sz w:val="32"/>
          <w:szCs w:val="32"/>
          <w:u w:val="single"/>
        </w:rPr>
        <w:t xml:space="preserve">  </w:t>
      </w:r>
      <w:r>
        <w:rPr>
          <w:rFonts w:hint="eastAsia" w:ascii="宋体" w:hAnsi="宋体" w:cs="宋体"/>
          <w:sz w:val="32"/>
          <w:szCs w:val="32"/>
        </w:rPr>
        <w:t>万元。</w:t>
      </w: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经费预算较</w:t>
      </w:r>
      <w:r>
        <w:rPr>
          <w:rFonts w:eastAsia="Times New Roman"/>
          <w:sz w:val="32"/>
          <w:szCs w:val="32"/>
        </w:rPr>
        <w:t>201</w:t>
      </w:r>
      <w:r>
        <w:rPr>
          <w:rFonts w:hint="eastAsia" w:cs="宋体"/>
          <w:sz w:val="32"/>
          <w:szCs w:val="32"/>
        </w:rPr>
        <w:t>8</w:t>
      </w:r>
      <w:r>
        <w:rPr>
          <w:rFonts w:hint="eastAsia" w:ascii="宋体" w:hAnsi="宋体" w:cs="宋体"/>
          <w:sz w:val="32"/>
          <w:szCs w:val="32"/>
        </w:rPr>
        <w:t>年减少</w:t>
      </w:r>
      <w:r>
        <w:rPr>
          <w:rFonts w:eastAsia="Times New Roman"/>
          <w:sz w:val="32"/>
          <w:szCs w:val="32"/>
          <w:u w:val="single"/>
        </w:rPr>
        <w:t xml:space="preserve"> </w:t>
      </w:r>
      <w:r>
        <w:rPr>
          <w:rFonts w:hint="eastAsia" w:eastAsia="宋体"/>
          <w:sz w:val="32"/>
          <w:szCs w:val="32"/>
          <w:u w:val="single"/>
          <w:lang w:val="en-US" w:eastAsia="zh-CN"/>
        </w:rPr>
        <w:t>6</w:t>
      </w:r>
      <w:r>
        <w:rPr>
          <w:rFonts w:eastAsia="Times New Roman"/>
          <w:sz w:val="32"/>
          <w:szCs w:val="32"/>
          <w:u w:val="single"/>
        </w:rPr>
        <w:t xml:space="preserve">  </w:t>
      </w:r>
      <w:r>
        <w:rPr>
          <w:rFonts w:hint="eastAsia" w:ascii="宋体" w:hAnsi="宋体" w:cs="宋体"/>
          <w:sz w:val="32"/>
          <w:szCs w:val="32"/>
        </w:rPr>
        <w:t>万元，主要是</w:t>
      </w:r>
      <w:r>
        <w:rPr>
          <w:rFonts w:hint="eastAsia" w:ascii="宋体" w:hAnsi="宋体" w:cs="宋体"/>
          <w:sz w:val="32"/>
          <w:szCs w:val="32"/>
          <w:lang w:eastAsia="zh-CN"/>
        </w:rPr>
        <w:t>无</w:t>
      </w:r>
      <w:r>
        <w:rPr>
          <w:rFonts w:hint="eastAsia" w:eastAsia="宋体"/>
          <w:sz w:val="32"/>
          <w:szCs w:val="32"/>
          <w:lang w:eastAsia="zh-CN"/>
        </w:rPr>
        <w:t>同城招待、上级招待和会议用餐安排在食堂就餐</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w:t>
      </w:r>
      <w:bookmarkStart w:id="0" w:name="_GoBack"/>
      <w:r>
        <w:rPr>
          <w:rFonts w:hint="eastAsia" w:ascii="宋体" w:hAnsi="宋体" w:cs="宋体"/>
          <w:sz w:val="32"/>
          <w:szCs w:val="32"/>
        </w:rPr>
        <w:t>政府采购情况</w:t>
      </w:r>
      <w:r>
        <w:rPr>
          <w:rFonts w:hint="eastAsia" w:ascii="宋体" w:hAnsi="宋体" w:cs="宋体"/>
          <w:sz w:val="32"/>
          <w:szCs w:val="32"/>
          <w:lang w:eastAsia="zh-CN"/>
        </w:rPr>
        <w:t>说明</w:t>
      </w:r>
    </w:p>
    <w:p>
      <w:pPr>
        <w:widowControl/>
        <w:spacing w:line="600" w:lineRule="exact"/>
        <w:ind w:firstLine="660"/>
        <w:rPr>
          <w:rFonts w:hint="eastAsia" w:ascii="宋体" w:hAnsi="宋体" w:cs="宋体"/>
          <w:color w:val="FF00FF"/>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hint="eastAsia" w:eastAsia="宋体"/>
          <w:sz w:val="32"/>
          <w:szCs w:val="32"/>
          <w:lang w:eastAsia="zh-CN"/>
        </w:rPr>
        <w:t>规划局</w:t>
      </w:r>
      <w:r>
        <w:rPr>
          <w:rFonts w:hint="eastAsia" w:ascii="宋体" w:hAnsi="宋体" w:cs="宋体"/>
          <w:sz w:val="32"/>
          <w:szCs w:val="32"/>
        </w:rPr>
        <w:t>单位</w:t>
      </w:r>
      <w:r>
        <w:rPr>
          <w:rFonts w:hint="eastAsia" w:ascii="宋体" w:hAnsi="宋体" w:cs="宋体"/>
          <w:sz w:val="32"/>
          <w:szCs w:val="32"/>
          <w:lang w:eastAsia="zh-CN"/>
        </w:rPr>
        <w:t>无</w:t>
      </w:r>
      <w:r>
        <w:rPr>
          <w:rFonts w:hint="eastAsia" w:ascii="宋体" w:hAnsi="宋体" w:cs="宋体"/>
          <w:sz w:val="32"/>
          <w:szCs w:val="32"/>
        </w:rPr>
        <w:t>政府采购预算</w:t>
      </w:r>
      <w:r>
        <w:rPr>
          <w:rFonts w:hint="eastAsia" w:ascii="宋体" w:hAnsi="宋体" w:cs="宋体"/>
          <w:sz w:val="32"/>
          <w:szCs w:val="32"/>
          <w:lang w:eastAsia="zh-CN"/>
        </w:rPr>
        <w:t>。</w:t>
      </w:r>
    </w:p>
    <w:bookmarkEnd w:id="0"/>
    <w:p>
      <w:pPr>
        <w:widowControl/>
        <w:spacing w:line="600" w:lineRule="exact"/>
        <w:ind w:firstLine="660"/>
        <w:rPr>
          <w:rFonts w:eastAsia="Times New Roman"/>
          <w:sz w:val="32"/>
          <w:szCs w:val="32"/>
        </w:rPr>
      </w:pPr>
      <w:r>
        <w:rPr>
          <w:rFonts w:hint="eastAsia" w:eastAsiaTheme="minorEastAsia"/>
          <w:sz w:val="32"/>
          <w:szCs w:val="32"/>
        </w:rPr>
        <w:t>4</w:t>
      </w:r>
      <w:r>
        <w:rPr>
          <w:rFonts w:hint="eastAsia" w:ascii="宋体" w:hAnsi="宋体" w:cs="宋体"/>
          <w:sz w:val="32"/>
          <w:szCs w:val="32"/>
        </w:rPr>
        <w:t>、政府购买服务情况</w:t>
      </w:r>
      <w:r>
        <w:rPr>
          <w:rFonts w:hint="eastAsia" w:ascii="宋体" w:hAnsi="宋体" w:cs="宋体"/>
          <w:sz w:val="32"/>
          <w:szCs w:val="32"/>
          <w:lang w:eastAsia="zh-CN"/>
        </w:rPr>
        <w:t>说明</w:t>
      </w:r>
    </w:p>
    <w:p>
      <w:pPr>
        <w:widowControl/>
        <w:spacing w:line="600" w:lineRule="exact"/>
        <w:ind w:firstLine="660"/>
        <w:rPr>
          <w:rFonts w:hint="eastAsia" w:ascii="宋体" w:hAnsi="宋体" w:cs="宋体"/>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hint="eastAsia" w:eastAsia="宋体"/>
          <w:sz w:val="32"/>
          <w:szCs w:val="32"/>
          <w:lang w:eastAsia="zh-CN"/>
        </w:rPr>
        <w:t>规划局</w:t>
      </w:r>
      <w:r>
        <w:rPr>
          <w:rFonts w:hint="eastAsia" w:ascii="宋体" w:hAnsi="宋体" w:cs="宋体"/>
          <w:sz w:val="32"/>
          <w:szCs w:val="32"/>
        </w:rPr>
        <w:t>单位</w:t>
      </w:r>
      <w:r>
        <w:rPr>
          <w:rFonts w:hint="eastAsia" w:ascii="宋体" w:hAnsi="宋体" w:cs="宋体"/>
          <w:sz w:val="32"/>
          <w:szCs w:val="32"/>
          <w:lang w:eastAsia="zh-CN"/>
        </w:rPr>
        <w:t>无</w:t>
      </w:r>
      <w:r>
        <w:rPr>
          <w:rFonts w:hint="eastAsia" w:ascii="宋体" w:hAnsi="宋体" w:cs="宋体"/>
          <w:sz w:val="32"/>
          <w:szCs w:val="32"/>
        </w:rPr>
        <w:t>政府购买服务预算。</w:t>
      </w:r>
    </w:p>
    <w:p>
      <w:pPr>
        <w:widowControl/>
        <w:numPr>
          <w:ilvl w:val="0"/>
          <w:numId w:val="6"/>
        </w:numPr>
        <w:spacing w:line="600" w:lineRule="exact"/>
        <w:ind w:firstLine="660"/>
        <w:rPr>
          <w:rFonts w:hint="eastAsia" w:ascii="宋体" w:hAnsi="宋体" w:cs="宋体"/>
          <w:sz w:val="32"/>
          <w:szCs w:val="32"/>
          <w:lang w:val="en-US" w:eastAsia="zh-CN"/>
        </w:rPr>
      </w:pPr>
      <w:r>
        <w:rPr>
          <w:rFonts w:hint="eastAsia" w:ascii="宋体" w:hAnsi="宋体" w:cs="宋体"/>
          <w:sz w:val="32"/>
          <w:szCs w:val="32"/>
          <w:lang w:val="en-US" w:eastAsia="zh-CN"/>
        </w:rPr>
        <w:t>国有资产占有情况说明</w:t>
      </w:r>
    </w:p>
    <w:p>
      <w:pPr>
        <w:widowControl/>
        <w:spacing w:line="600" w:lineRule="exact"/>
        <w:rPr>
          <w:rFonts w:hint="eastAsia" w:ascii="宋体" w:hAnsi="宋体" w:cs="宋体"/>
          <w:sz w:val="32"/>
          <w:szCs w:val="32"/>
          <w:lang w:val="en-US" w:eastAsia="zh-CN"/>
        </w:rPr>
      </w:pPr>
      <w:r>
        <w:rPr>
          <w:rFonts w:hint="eastAsia" w:ascii="宋体" w:hAnsi="宋体" w:cs="宋体"/>
          <w:sz w:val="32"/>
          <w:szCs w:val="32"/>
          <w:lang w:val="en-US" w:eastAsia="zh-CN"/>
        </w:rPr>
        <w:t xml:space="preserve">  无公车。</w:t>
      </w:r>
    </w:p>
    <w:p>
      <w:pPr>
        <w:widowControl/>
        <w:spacing w:line="600" w:lineRule="exact"/>
        <w:rPr>
          <w:rFonts w:eastAsia="黑体"/>
          <w:sz w:val="32"/>
          <w:szCs w:val="32"/>
        </w:rPr>
      </w:pPr>
      <w:r>
        <w:rPr>
          <w:rFonts w:hint="eastAsia" w:ascii="黑体" w:hAnsi="黑体" w:eastAsia="黑体" w:cs="黑体"/>
          <w:sz w:val="32"/>
          <w:szCs w:val="32"/>
          <w:lang w:eastAsia="zh-CN"/>
        </w:rPr>
        <w:t>第三部分</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spacing w:line="480" w:lineRule="auto"/>
        <w:rPr>
          <w:rFonts w:ascii="宋体" w:hAnsi="宋体" w:cs="宋体"/>
          <w:sz w:val="28"/>
          <w:szCs w:val="28"/>
        </w:rPr>
      </w:pPr>
      <w:r>
        <w:rPr>
          <w:rFonts w:ascii="黑体" w:hAnsi="黑体" w:eastAsia="黑体" w:cs="黑体"/>
          <w:sz w:val="32"/>
          <w:szCs w:val="32"/>
        </w:rPr>
        <w:t xml:space="preserve"> </w:t>
      </w:r>
      <w:r>
        <w:rPr>
          <w:rFonts w:ascii="宋体" w:hAnsi="宋体" w:cs="宋体"/>
          <w:b/>
          <w:bCs/>
          <w:sz w:val="28"/>
          <w:szCs w:val="28"/>
        </w:rPr>
        <w:t>第四部分  </w:t>
      </w:r>
      <w:r>
        <w:rPr>
          <w:rFonts w:hint="eastAsia" w:ascii="宋体" w:hAnsi="宋体" w:cs="宋体"/>
          <w:b/>
          <w:bCs/>
          <w:sz w:val="28"/>
          <w:szCs w:val="28"/>
        </w:rPr>
        <w:t>湘乡市</w:t>
      </w:r>
      <w:r>
        <w:rPr>
          <w:rFonts w:hint="eastAsia" w:ascii="宋体" w:hAnsi="宋体" w:cs="宋体"/>
          <w:b/>
          <w:bCs/>
          <w:sz w:val="28"/>
          <w:szCs w:val="28"/>
          <w:lang w:eastAsia="zh-CN"/>
        </w:rPr>
        <w:t>城乡规划</w:t>
      </w:r>
      <w:r>
        <w:rPr>
          <w:rFonts w:hint="eastAsia" w:ascii="宋体" w:hAnsi="宋体" w:cs="宋体"/>
          <w:b/>
          <w:bCs/>
          <w:sz w:val="28"/>
          <w:szCs w:val="28"/>
        </w:rPr>
        <w:t>局</w:t>
      </w:r>
      <w:r>
        <w:rPr>
          <w:rFonts w:ascii="宋体" w:hAnsi="宋体" w:cs="宋体"/>
          <w:b/>
          <w:bCs/>
          <w:sz w:val="28"/>
          <w:szCs w:val="28"/>
        </w:rPr>
        <w:t>201</w:t>
      </w:r>
      <w:r>
        <w:rPr>
          <w:rFonts w:hint="eastAsia" w:ascii="宋体" w:hAnsi="宋体" w:cs="宋体"/>
          <w:b/>
          <w:bCs/>
          <w:sz w:val="28"/>
          <w:szCs w:val="28"/>
        </w:rPr>
        <w:t>9</w:t>
      </w:r>
      <w:r>
        <w:rPr>
          <w:rFonts w:ascii="宋体" w:hAnsi="宋体" w:cs="宋体"/>
          <w:b/>
          <w:bCs/>
          <w:sz w:val="28"/>
          <w:szCs w:val="28"/>
        </w:rPr>
        <w:t>年度部门</w:t>
      </w:r>
      <w:r>
        <w:rPr>
          <w:rFonts w:hint="eastAsia" w:ascii="宋体" w:hAnsi="宋体" w:cs="宋体"/>
          <w:b/>
          <w:bCs/>
          <w:sz w:val="28"/>
          <w:szCs w:val="28"/>
        </w:rPr>
        <w:t>预算</w:t>
      </w:r>
      <w:r>
        <w:rPr>
          <w:rFonts w:ascii="宋体" w:hAnsi="宋体" w:cs="宋体"/>
          <w:b/>
          <w:bCs/>
          <w:sz w:val="28"/>
          <w:szCs w:val="28"/>
        </w:rPr>
        <w:t>表</w:t>
      </w:r>
      <w:r>
        <w:rPr>
          <w:rFonts w:ascii="宋体" w:hAnsi="宋体" w:cs="宋体"/>
          <w:b/>
          <w:bCs/>
          <w:sz w:val="28"/>
          <w:szCs w:val="28"/>
        </w:rPr>
        <w:br w:type="textWrapping"/>
      </w:r>
      <w:r>
        <w:rPr>
          <w:rFonts w:hint="eastAsia" w:ascii="仿宋_GB2312" w:eastAsia="仿宋_GB2312"/>
          <w:kern w:val="0"/>
          <w:sz w:val="32"/>
          <w:szCs w:val="32"/>
        </w:rPr>
        <w:t>（公开表格附后）</w:t>
      </w:r>
    </w:p>
    <w:p>
      <w:pPr>
        <w:widowControl/>
        <w:spacing w:line="600" w:lineRule="exact"/>
        <w:jc w:val="left"/>
        <w:rPr>
          <w:rFonts w:ascii="黑体" w:hAnsi="黑体" w:eastAsia="黑体" w:cs="黑体"/>
          <w:sz w:val="32"/>
          <w:szCs w:val="32"/>
        </w:rPr>
      </w:pP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pPr>
        <w:widowControl/>
        <w:spacing w:line="600" w:lineRule="exact"/>
        <w:jc w:val="left"/>
      </w:pPr>
      <w:r>
        <w:rPr>
          <w:rFonts w:ascii="黑体" w:hAnsi="黑体" w:eastAsia="黑体" w:cs="黑体"/>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_GB2312">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仿宋">
    <w:altName w:val="仿宋_GB2312"/>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9510050">
    <w:nsid w:val="5E256922"/>
    <w:multiLevelType w:val="singleLevel"/>
    <w:tmpl w:val="5E256922"/>
    <w:lvl w:ilvl="0" w:tentative="1">
      <w:start w:val="1"/>
      <w:numFmt w:val="decimal"/>
      <w:suff w:val="nothing"/>
      <w:lvlText w:val="%1、"/>
      <w:lvlJc w:val="left"/>
    </w:lvl>
  </w:abstractNum>
  <w:abstractNum w:abstractNumId="1579509967">
    <w:nsid w:val="5E2568CF"/>
    <w:multiLevelType w:val="singleLevel"/>
    <w:tmpl w:val="5E2568CF"/>
    <w:lvl w:ilvl="0" w:tentative="1">
      <w:start w:val="1"/>
      <w:numFmt w:val="decimal"/>
      <w:suff w:val="nothing"/>
      <w:lvlText w:val="%1、"/>
      <w:lvlJc w:val="left"/>
    </w:lvl>
  </w:abstractNum>
  <w:abstractNum w:abstractNumId="2433839234">
    <w:nsid w:val="91117082"/>
    <w:multiLevelType w:val="singleLevel"/>
    <w:tmpl w:val="91117082"/>
    <w:lvl w:ilvl="0" w:tentative="1">
      <w:start w:val="2"/>
      <w:numFmt w:val="decimal"/>
      <w:suff w:val="nothing"/>
      <w:lvlText w:val="%1、"/>
      <w:lvlJc w:val="left"/>
    </w:lvl>
  </w:abstractNum>
  <w:abstractNum w:abstractNumId="1579510544">
    <w:nsid w:val="5E256B10"/>
    <w:multiLevelType w:val="singleLevel"/>
    <w:tmpl w:val="5E256B10"/>
    <w:lvl w:ilvl="0" w:tentative="1">
      <w:start w:val="5"/>
      <w:numFmt w:val="decimal"/>
      <w:suff w:val="nothing"/>
      <w:lvlText w:val="%1、"/>
      <w:lvlJc w:val="left"/>
    </w:lvl>
  </w:abstractNum>
  <w:abstractNum w:abstractNumId="1579510224">
    <w:nsid w:val="5E2569D0"/>
    <w:multiLevelType w:val="singleLevel"/>
    <w:tmpl w:val="5E2569D0"/>
    <w:lvl w:ilvl="0" w:tentative="1">
      <w:start w:val="3"/>
      <w:numFmt w:val="chineseCounting"/>
      <w:suff w:val="nothing"/>
      <w:lvlText w:val="%1、"/>
      <w:lvlJc w:val="left"/>
    </w:lvl>
  </w:abstractNum>
  <w:abstractNum w:abstractNumId="1579510974">
    <w:nsid w:val="5E256CBE"/>
    <w:multiLevelType w:val="singleLevel"/>
    <w:tmpl w:val="5E256CBE"/>
    <w:lvl w:ilvl="0" w:tentative="1">
      <w:start w:val="2"/>
      <w:numFmt w:val="chineseCounting"/>
      <w:suff w:val="nothing"/>
      <w:lvlText w:val="%1、"/>
      <w:lvlJc w:val="left"/>
    </w:lvl>
  </w:abstractNum>
  <w:num w:numId="1">
    <w:abstractNumId w:val="2433839234"/>
  </w:num>
  <w:num w:numId="2">
    <w:abstractNumId w:val="1579510974"/>
  </w:num>
  <w:num w:numId="3">
    <w:abstractNumId w:val="1579509967"/>
  </w:num>
  <w:num w:numId="4">
    <w:abstractNumId w:val="1579510050"/>
  </w:num>
  <w:num w:numId="5">
    <w:abstractNumId w:val="1579510224"/>
  </w:num>
  <w:num w:numId="6">
    <w:abstractNumId w:val="15795105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3871"/>
    <w:rsid w:val="000D7350"/>
    <w:rsid w:val="0020174A"/>
    <w:rsid w:val="002D16C4"/>
    <w:rsid w:val="003E3871"/>
    <w:rsid w:val="00414B59"/>
    <w:rsid w:val="00435C97"/>
    <w:rsid w:val="0078721B"/>
    <w:rsid w:val="00847955"/>
    <w:rsid w:val="009340DD"/>
    <w:rsid w:val="009B6981"/>
    <w:rsid w:val="00A121F9"/>
    <w:rsid w:val="00CE47C7"/>
    <w:rsid w:val="00D9092A"/>
    <w:rsid w:val="00E827A7"/>
    <w:rsid w:val="00F662A7"/>
    <w:rsid w:val="00F71CBD"/>
    <w:rsid w:val="00FC1FCE"/>
    <w:rsid w:val="025517AE"/>
    <w:rsid w:val="1C213E1E"/>
    <w:rsid w:val="29825674"/>
    <w:rsid w:val="2B082EF1"/>
    <w:rsid w:val="35380856"/>
    <w:rsid w:val="68424027"/>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C44DCA-3828-44AE-95E8-D5BB23B3E9CE}">
  <ds:schemaRefs/>
</ds:datastoreItem>
</file>

<file path=docProps/app.xml><?xml version="1.0" encoding="utf-8"?>
<Properties xmlns="http://schemas.openxmlformats.org/officeDocument/2006/extended-properties" xmlns:vt="http://schemas.openxmlformats.org/officeDocument/2006/docPropsVTypes">
  <Template>Normal</Template>
  <Company>czj</Company>
  <Pages>5</Pages>
  <Words>285</Words>
  <Characters>1631</Characters>
  <Lines>13</Lines>
  <Paragraphs>3</Paragraphs>
  <ScaleCrop>false</ScaleCrop>
  <LinksUpToDate>false</LinksUpToDate>
  <CharactersWithSpaces>1913</CharactersWithSpaces>
  <Application>WPS Office_10.1.0.5554_F1E327BC-269C-435d-A152-05C5408002CA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Administrator</cp:lastModifiedBy>
  <cp:lastPrinted>2017-12-27T00:38:00Z</cp:lastPrinted>
  <dcterms:modified xsi:type="dcterms:W3CDTF">2020-01-20T09:27:52Z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