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Theme="minorEastAsia" w:hAnsiTheme="minorEastAsia" w:eastAsiaTheme="minorEastAsia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Theme="minorEastAsia" w:hAnsiTheme="minorEastAsia" w:eastAsiaTheme="minorEastAsia"/>
          <w:kern w:val="0"/>
          <w:sz w:val="44"/>
          <w:szCs w:val="44"/>
        </w:rPr>
      </w:pPr>
      <w:r>
        <w:rPr>
          <w:rFonts w:asciiTheme="minorEastAsia" w:hAnsiTheme="minorEastAsia" w:eastAsiaTheme="minorEastAsia"/>
          <w:kern w:val="0"/>
          <w:sz w:val="44"/>
          <w:szCs w:val="44"/>
        </w:rPr>
        <w:t>20</w:t>
      </w:r>
      <w:r>
        <w:rPr>
          <w:rFonts w:hint="eastAsia" w:asciiTheme="minorEastAsia" w:hAnsiTheme="minorEastAsia" w:eastAsiaTheme="minorEastAsia"/>
          <w:kern w:val="0"/>
          <w:sz w:val="44"/>
          <w:szCs w:val="44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kern w:val="0"/>
          <w:sz w:val="44"/>
          <w:szCs w:val="44"/>
        </w:rPr>
        <w:t>年水土保持</w:t>
      </w:r>
      <w:r>
        <w:rPr>
          <w:rFonts w:hint="eastAsia" w:cs="宋体" w:asciiTheme="minorEastAsia" w:hAnsiTheme="minorEastAsia" w:eastAsiaTheme="minorEastAsia"/>
          <w:kern w:val="0"/>
          <w:sz w:val="44"/>
          <w:szCs w:val="44"/>
          <w:lang w:eastAsia="zh-CN"/>
        </w:rPr>
        <w:t>站</w:t>
      </w:r>
      <w:r>
        <w:rPr>
          <w:rFonts w:hint="eastAsia" w:cs="宋体" w:asciiTheme="minorEastAsia" w:hAnsiTheme="minorEastAsia" w:eastAsiaTheme="minorEastAsia"/>
          <w:kern w:val="0"/>
          <w:sz w:val="44"/>
          <w:szCs w:val="44"/>
        </w:rPr>
        <w:t>部门预算公开说明</w:t>
      </w:r>
    </w:p>
    <w:p>
      <w:pPr>
        <w:widowControl/>
        <w:spacing w:line="600" w:lineRule="exact"/>
        <w:ind w:firstLine="3960" w:firstLineChars="900"/>
        <w:jc w:val="both"/>
        <w:rPr>
          <w:rFonts w:hint="default" w:asciiTheme="minorEastAsia" w:hAnsiTheme="minorEastAsia" w:eastAsiaTheme="minorEastAsia"/>
          <w:kern w:val="0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/>
          <w:kern w:val="0"/>
          <w:sz w:val="44"/>
          <w:szCs w:val="44"/>
          <w:lang w:eastAsia="zh-CN"/>
        </w:rPr>
        <w:t>目录</w:t>
      </w:r>
      <w:r>
        <w:rPr>
          <w:rFonts w:hint="eastAsia" w:asciiTheme="minorEastAsia" w:hAnsiTheme="minorEastAsia" w:eastAsiaTheme="minorEastAsia"/>
          <w:kern w:val="0"/>
          <w:sz w:val="44"/>
          <w:szCs w:val="44"/>
          <w:lang w:val="en-US" w:eastAsia="zh-CN"/>
        </w:rPr>
        <w:t xml:space="preserve">  </w:t>
      </w:r>
    </w:p>
    <w:p>
      <w:pPr>
        <w:widowControl/>
        <w:spacing w:line="600" w:lineRule="exact"/>
        <w:jc w:val="left"/>
        <w:rPr>
          <w:rFonts w:hint="eastAsia" w:cs="黑体" w:asciiTheme="minorEastAsia" w:hAnsiTheme="minorEastAsia" w:eastAsia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 w:eastAsiaTheme="minorEastAsia"/>
          <w:b/>
          <w:bCs/>
          <w:kern w:val="0"/>
          <w:sz w:val="32"/>
          <w:szCs w:val="32"/>
        </w:rPr>
        <w:t>第一部分</w:t>
      </w:r>
      <w:r>
        <w:rPr>
          <w:rFonts w:hint="eastAsia" w:cs="黑体" w:asciiTheme="minorEastAsia" w:hAnsiTheme="minorEastAsia" w:eastAsiaTheme="minorEastAsia"/>
          <w:b/>
          <w:bCs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cs="黑体" w:asciiTheme="minorEastAsia" w:hAnsiTheme="minorEastAsia" w:eastAsiaTheme="minorEastAsia"/>
          <w:b/>
          <w:bCs/>
          <w:kern w:val="0"/>
          <w:sz w:val="32"/>
          <w:szCs w:val="32"/>
          <w:lang w:eastAsia="zh-CN"/>
        </w:rPr>
        <w:t>湘乡市水土保持站汇总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cs="黑体" w:asciiTheme="minorEastAsia" w:hAnsiTheme="minorEastAsia" w:eastAsiaTheme="minorEastAsia"/>
          <w:kern w:val="0"/>
          <w:sz w:val="32"/>
          <w:szCs w:val="32"/>
          <w:lang w:eastAsia="zh-CN"/>
        </w:rPr>
      </w:pPr>
      <w:r>
        <w:rPr>
          <w:rFonts w:hint="eastAsia" w:cs="黑体" w:asciiTheme="minorEastAsia" w:hAnsiTheme="minorEastAsia" w:eastAsiaTheme="minorEastAsia"/>
          <w:kern w:val="0"/>
          <w:sz w:val="32"/>
          <w:szCs w:val="32"/>
          <w:lang w:eastAsia="zh-CN"/>
        </w:rPr>
        <w:t>部门职责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/>
          <w:kern w:val="0"/>
          <w:sz w:val="32"/>
          <w:szCs w:val="32"/>
          <w:lang w:eastAsia="zh-CN"/>
        </w:rPr>
        <w:t>机构设置</w:t>
      </w:r>
      <w:r>
        <w:rPr>
          <w:rFonts w:hint="eastAsia" w:asciiTheme="minorEastAsia" w:hAnsiTheme="minorEastAsia" w:eastAsiaTheme="minorEastAsia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2"/>
          <w:lang w:val="en-US" w:eastAsia="zh-CN"/>
        </w:rPr>
        <w:t xml:space="preserve">   湘乡市水土保持站汇总2020年度部门预算情况说明 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一、部门收支预算总体情况说明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1、部门收入预算情况说明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2、部门支出预算情况说明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二、一般公共预算财政拨款支出预算情况说明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1、一般公共预算财政拨款基本支出预算情况说明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2、一般公共预算财政拨款项目支出预算情况说明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三、预算绩效情况说明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四、其他重要事项的情况说明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1、机关运行经费情况说明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  <w:t>2、--般公共预算财政拨款“三公”经费支出预算情况说明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湘乡市水土保持站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default" w:asciiTheme="minorEastAsia" w:hAnsiTheme="minorEastAsia" w:eastAsiaTheme="minorEastAsia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/>
          <w:b/>
          <w:bCs/>
          <w:kern w:val="0"/>
          <w:sz w:val="36"/>
          <w:szCs w:val="36"/>
          <w:lang w:eastAsia="zh-CN"/>
        </w:rPr>
        <w:t>湘乡市水土保持站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</w:p>
    <w:p>
      <w:pPr>
        <w:widowControl/>
        <w:wordWrap w:val="0"/>
        <w:spacing w:line="600" w:lineRule="atLeas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wordWrap w:val="0"/>
        <w:spacing w:line="600" w:lineRule="atLeast"/>
        <w:ind w:firstLine="627"/>
        <w:jc w:val="left"/>
        <w:rPr>
          <w:rFonts w:cs="宋体" w:asciiTheme="minorEastAsia" w:hAnsiTheme="minorEastAsia" w:eastAsiaTheme="minorEastAsia"/>
          <w:sz w:val="32"/>
          <w:szCs w:val="32"/>
        </w:rPr>
      </w:pP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一、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：预防治理监督水土流失，促进生态环境改善。水土保持设计、施工、管理、监督水土保持状况、水土流失的综合治理及相关服务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wordWrap w:val="0"/>
        <w:spacing w:line="600" w:lineRule="atLeast"/>
        <w:ind w:firstLine="627"/>
        <w:jc w:val="left"/>
        <w:rPr>
          <w:rFonts w:cs="宋体" w:asciiTheme="minorEastAsia" w:hAnsiTheme="minorEastAsia" w:eastAsiaTheme="minorEastAsia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水土保持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eastAsia="zh-CN"/>
        </w:rPr>
        <w:t>站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无下辖机构，无内设机构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Theme="minorEastAsia" w:hAnsiTheme="minorEastAsia" w:eastAsiaTheme="minorEastAsia"/>
          <w:sz w:val="32"/>
          <w:szCs w:val="32"/>
        </w:rPr>
        <w:t>水土保持局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部门只有本级，没有其他二级预算单位，因此，纳入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年部门预算编制范围的只有</w:t>
      </w:r>
      <w:r>
        <w:rPr>
          <w:rFonts w:hint="eastAsia" w:asciiTheme="minorEastAsia" w:hAnsiTheme="minorEastAsia" w:eastAsiaTheme="minorEastAsia"/>
          <w:sz w:val="32"/>
          <w:szCs w:val="32"/>
        </w:rPr>
        <w:t>水土保持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站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部门本级。</w:t>
      </w:r>
    </w:p>
    <w:p>
      <w:pPr>
        <w:widowControl/>
        <w:spacing w:line="600" w:lineRule="exact"/>
        <w:ind w:firstLine="627" w:firstLineChars="196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2、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本单位在职人员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17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人，离退休人员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人。本单位无公车。本单位拥有国有资产</w:t>
      </w:r>
      <w:r>
        <w:rPr>
          <w:rFonts w:hint="eastAsia" w:asciiTheme="minorEastAsia" w:hAnsiTheme="minorEastAsia" w:eastAsiaTheme="minorEastAsia"/>
          <w:sz w:val="32"/>
          <w:szCs w:val="32"/>
        </w:rPr>
        <w:t>120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万元，其中办公楼</w:t>
      </w:r>
      <w:r>
        <w:rPr>
          <w:rFonts w:hint="eastAsia"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栋</w:t>
      </w:r>
      <w:r>
        <w:rPr>
          <w:rFonts w:hint="eastAsia" w:asciiTheme="minorEastAsia" w:hAnsiTheme="minorEastAsia" w:eastAsiaTheme="minorEastAsia"/>
          <w:sz w:val="32"/>
          <w:szCs w:val="32"/>
        </w:rPr>
        <w:t>600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平方米。</w:t>
      </w:r>
    </w:p>
    <w:p>
      <w:pPr>
        <w:widowControl/>
        <w:spacing w:line="600" w:lineRule="exact"/>
        <w:jc w:val="left"/>
        <w:rPr>
          <w:rFonts w:hint="eastAsia" w:cs="宋体"/>
          <w:b/>
          <w:bCs/>
          <w:sz w:val="32"/>
          <w:szCs w:val="32"/>
          <w:lang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、政府性基金收入和国有资本经营预算收入，又包括事业单位经营服务等收入；支出既包括机关及所属事业单位基本运行的经费，也包括专项经费。</w:t>
      </w:r>
    </w:p>
    <w:p>
      <w:pPr>
        <w:widowControl/>
        <w:numPr>
          <w:ilvl w:val="0"/>
          <w:numId w:val="0"/>
        </w:numPr>
        <w:wordWrap w:val="0"/>
        <w:spacing w:line="600" w:lineRule="atLeast"/>
        <w:ind w:firstLine="640" w:firstLineChars="200"/>
        <w:jc w:val="left"/>
        <w:rPr>
          <w:rFonts w:hint="default" w:eastAsia="宋体" w:cs="仿宋_GB2312" w:asciiTheme="minorEastAsia" w:hAnsiTheme="minorEastAsia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1、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收入预算，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年预算总收入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194.77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万元。其中，一般公共预算拨款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194.77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万元；（经费拨款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131.67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万元，纳入一般公共预算管理的非税收入拨款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63.10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0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万元；纳入专户管理的非税收入拨款0万元；中央财政补助0万元；事业单位经营服务收入0万元。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4.06万，主要是因为是工资福利支出在职工资基数提标了。</w:t>
      </w:r>
    </w:p>
    <w:p>
      <w:pPr>
        <w:widowControl/>
        <w:numPr>
          <w:ilvl w:val="0"/>
          <w:numId w:val="0"/>
        </w:numPr>
        <w:wordWrap w:val="0"/>
        <w:spacing w:line="600" w:lineRule="atLeast"/>
        <w:ind w:firstLine="640" w:firstLineChars="200"/>
        <w:jc w:val="left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2、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支出预算，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194.77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万元，其中，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21.01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万元，医疗卫生与计划生育支出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7.41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万元，农林水事务支出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156.91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万元，住房保障支出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9.42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</w:rPr>
        <w:t>万元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</w:t>
      </w:r>
      <w:r>
        <w:rPr>
          <w:rFonts w:hint="eastAsia" w:ascii="??_GB2312" w:hAnsi="??_GB2312" w:cs="宋体" w:eastAsiaTheme="minorEastAsia"/>
          <w:sz w:val="32"/>
          <w:szCs w:val="32"/>
          <w:lang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4.06万，主要是因为是工资福利支出在职工资基数提标了。</w:t>
      </w:r>
    </w:p>
    <w:p>
      <w:pPr>
        <w:widowControl/>
        <w:spacing w:line="600" w:lineRule="exact"/>
        <w:jc w:val="left"/>
        <w:rPr>
          <w:rFonts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年一般公共预算拨款收入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194.77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（一）基本支出：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年年初预算数为</w:t>
      </w:r>
      <w:r>
        <w:rPr>
          <w:rFonts w:hint="eastAsia" w:cs="仿宋_GB2312" w:asciiTheme="minorEastAsia" w:hAnsiTheme="minorEastAsia" w:eastAsiaTheme="minorEastAsia"/>
          <w:kern w:val="0"/>
          <w:sz w:val="32"/>
          <w:szCs w:val="32"/>
          <w:shd w:val="clear" w:color="auto" w:fill="FFFFFF"/>
          <w:lang w:val="en-US" w:eastAsia="zh-CN"/>
        </w:rPr>
        <w:t>160.77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cs="宋体"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（二）项目支出：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年年初预算数为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34.00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万元，其中水土流失治理专项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24.00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万元，主要用于</w:t>
      </w:r>
      <w:r>
        <w:rPr>
          <w:rStyle w:val="6"/>
          <w:rFonts w:hint="eastAsia" w:cs="仿宋_GB2312" w:asciiTheme="minorEastAsia" w:hAnsiTheme="minorEastAsia" w:eastAsiaTheme="minorEastAsia"/>
          <w:b w:val="0"/>
          <w:kern w:val="0"/>
          <w:sz w:val="32"/>
          <w:szCs w:val="32"/>
          <w:shd w:val="clear" w:color="auto" w:fill="FFFFFF"/>
        </w:rPr>
        <w:t>水土保持设计、施工、管理，监督水土保持状况，水土流失的综合治理及相关服务等方面。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收入成本专项10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.00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万元，主要用于</w:t>
      </w:r>
      <w:r>
        <w:rPr>
          <w:rFonts w:hint="eastAsia" w:asciiTheme="minorEastAsia" w:hAnsiTheme="minorEastAsia" w:eastAsiaTheme="minorEastAsia"/>
          <w:sz w:val="32"/>
          <w:szCs w:val="32"/>
        </w:rPr>
        <w:t>全年完成水土保持规费征缴工作成本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等方面；</w:t>
      </w:r>
    </w:p>
    <w:p>
      <w:pPr>
        <w:widowControl/>
        <w:spacing w:line="600" w:lineRule="exact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三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、预算绩效情况</w:t>
      </w:r>
    </w:p>
    <w:p>
      <w:pPr>
        <w:widowControl/>
        <w:spacing w:line="600" w:lineRule="exact"/>
        <w:ind w:firstLine="660"/>
        <w:jc w:val="left"/>
        <w:rPr>
          <w:rFonts w:hint="eastAsia" w:cs="黑体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2019年</w:t>
      </w:r>
      <w:r>
        <w:rPr>
          <w:rFonts w:hint="eastAsia"/>
          <w:sz w:val="32"/>
          <w:szCs w:val="32"/>
          <w:lang w:eastAsia="zh-CN"/>
        </w:rPr>
        <w:t>无</w:t>
      </w:r>
      <w:r>
        <w:rPr>
          <w:rFonts w:hint="eastAsia" w:cs="宋体"/>
          <w:sz w:val="32"/>
          <w:szCs w:val="32"/>
        </w:rPr>
        <w:t>项目支出纳入财政绩效评价</w:t>
      </w:r>
      <w:r>
        <w:rPr>
          <w:rFonts w:hint="eastAsia" w:cs="宋体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无</w:t>
      </w:r>
      <w:r>
        <w:rPr>
          <w:rFonts w:hint="eastAsia" w:cs="宋体"/>
          <w:sz w:val="32"/>
          <w:szCs w:val="32"/>
        </w:rPr>
        <w:t>项目支出纳入财政绩效评价。</w:t>
      </w:r>
    </w:p>
    <w:p>
      <w:pPr>
        <w:widowControl/>
        <w:spacing w:line="600" w:lineRule="exact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sz w:val="32"/>
          <w:szCs w:val="32"/>
          <w:lang w:eastAsia="zh-CN"/>
        </w:rPr>
        <w:t>四</w:t>
      </w:r>
      <w:r>
        <w:rPr>
          <w:rFonts w:hint="eastAsia" w:cs="黑体" w:asciiTheme="minorEastAsia" w:hAnsiTheme="minorEastAsia" w:eastAsiaTheme="minorEastAsia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年本单位或部门的机关运行经费当年一般公共预算拨款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18.42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万元，比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年预算减少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0.46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万元，下降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2</w:t>
      </w:r>
      <w:r>
        <w:rPr>
          <w:rFonts w:asciiTheme="minorEastAsia" w:hAnsiTheme="minorEastAsia" w:eastAsiaTheme="minorEastAsia"/>
          <w:sz w:val="32"/>
          <w:szCs w:val="32"/>
        </w:rPr>
        <w:t>%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</w:t>
      </w:r>
    </w:p>
    <w:p>
      <w:pPr>
        <w:ind w:firstLine="640" w:firstLineChars="200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经费预算数为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1.38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万元，其中，公务接待费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1.38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万元，公务用车购置及运行费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万元（其中，公务用车购置费</w:t>
      </w:r>
      <w:r>
        <w:rPr>
          <w:rFonts w:hint="eastAsia" w:asciiTheme="minorEastAsia" w:hAnsiTheme="minorEastAsia" w:eastAsiaTheme="minorEastAsia"/>
          <w:sz w:val="32"/>
          <w:szCs w:val="32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万元，公务用车运行费</w:t>
      </w:r>
      <w:r>
        <w:rPr>
          <w:rFonts w:hint="eastAsia" w:asciiTheme="minorEastAsia" w:hAnsiTheme="minorEastAsia" w:eastAsiaTheme="minorEastAsia"/>
          <w:sz w:val="32"/>
          <w:szCs w:val="32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万元），因公出国（境）费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>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万元。</w:t>
      </w: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经费预算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较</w:t>
      </w:r>
      <w:r>
        <w:rPr>
          <w:rFonts w:asciiTheme="minorEastAsia" w:hAnsiTheme="minorEastAsia" w:eastAsiaTheme="minorEastAsia"/>
          <w:sz w:val="32"/>
          <w:szCs w:val="32"/>
        </w:rPr>
        <w:t>201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减少54%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三公经费减少说明：主要是</w:t>
      </w:r>
      <w:r>
        <w:rPr>
          <w:rFonts w:hint="eastAsia" w:ascii="宋体" w:hAnsi="宋体" w:eastAsia="宋体" w:cs="宋体"/>
          <w:sz w:val="32"/>
          <w:szCs w:val="32"/>
        </w:rPr>
        <w:t>严格控制会议、业务经费开支，压缩公务接待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3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、政府采购情况</w:t>
      </w:r>
    </w:p>
    <w:p>
      <w:pPr>
        <w:widowControl/>
        <w:spacing w:line="600" w:lineRule="exact"/>
        <w:ind w:firstLine="1280" w:firstLineChars="400"/>
        <w:rPr>
          <w:rFonts w:hint="eastAsia" w:cs="宋体"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sz w:val="32"/>
          <w:szCs w:val="32"/>
        </w:rPr>
        <w:t>本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单位</w:t>
      </w:r>
      <w:r>
        <w:rPr>
          <w:rFonts w:hint="eastAsia" w:cs="宋体" w:asciiTheme="minorEastAsia" w:hAnsiTheme="minorEastAsia" w:eastAsiaTheme="minorEastAsia"/>
          <w:sz w:val="32"/>
          <w:szCs w:val="32"/>
          <w:lang w:eastAsia="zh-CN"/>
        </w:rPr>
        <w:t>无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政府采购预算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1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2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、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”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经费：纳入省财政预算管理的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三公</w:t>
      </w:r>
      <w:r>
        <w:rPr>
          <w:rFonts w:asciiTheme="minorEastAsia" w:hAnsiTheme="minorEastAsia" w:eastAsiaTheme="minorEastAsia"/>
          <w:sz w:val="32"/>
          <w:szCs w:val="32"/>
        </w:rPr>
        <w:t>“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3A5E5F"/>
    <w:multiLevelType w:val="singleLevel"/>
    <w:tmpl w:val="CD3A5E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E16303B"/>
    <w:multiLevelType w:val="singleLevel"/>
    <w:tmpl w:val="CE16303B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871"/>
    <w:rsid w:val="000D7350"/>
    <w:rsid w:val="00116631"/>
    <w:rsid w:val="0020174A"/>
    <w:rsid w:val="002D16C4"/>
    <w:rsid w:val="002E6330"/>
    <w:rsid w:val="00326F95"/>
    <w:rsid w:val="003E25F1"/>
    <w:rsid w:val="003E3871"/>
    <w:rsid w:val="00414B59"/>
    <w:rsid w:val="00432DF8"/>
    <w:rsid w:val="00435C97"/>
    <w:rsid w:val="00615BE1"/>
    <w:rsid w:val="006A0FF5"/>
    <w:rsid w:val="006E7722"/>
    <w:rsid w:val="00847955"/>
    <w:rsid w:val="00857415"/>
    <w:rsid w:val="008B5BF6"/>
    <w:rsid w:val="009027D4"/>
    <w:rsid w:val="009340DD"/>
    <w:rsid w:val="009B6981"/>
    <w:rsid w:val="00A121F9"/>
    <w:rsid w:val="00AC276D"/>
    <w:rsid w:val="00AE5EB2"/>
    <w:rsid w:val="00BB078F"/>
    <w:rsid w:val="00CE47C7"/>
    <w:rsid w:val="00CF1529"/>
    <w:rsid w:val="00D777C4"/>
    <w:rsid w:val="00D9092A"/>
    <w:rsid w:val="00E827A7"/>
    <w:rsid w:val="00F662A7"/>
    <w:rsid w:val="03941D59"/>
    <w:rsid w:val="109C225F"/>
    <w:rsid w:val="1CE85050"/>
    <w:rsid w:val="2B3F632F"/>
    <w:rsid w:val="2F000F68"/>
    <w:rsid w:val="415B20F3"/>
    <w:rsid w:val="43BE3E88"/>
    <w:rsid w:val="48C46331"/>
    <w:rsid w:val="4CF63380"/>
    <w:rsid w:val="508143DD"/>
    <w:rsid w:val="59F91551"/>
    <w:rsid w:val="6B8A0044"/>
    <w:rsid w:val="6CFB51C8"/>
    <w:rsid w:val="702D7BA5"/>
    <w:rsid w:val="71442ABC"/>
    <w:rsid w:val="72B947D8"/>
    <w:rsid w:val="741B4D64"/>
    <w:rsid w:val="74AC4F8A"/>
    <w:rsid w:val="7D86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99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czj</Company>
  <Pages>4</Pages>
  <Words>253</Words>
  <Characters>1445</Characters>
  <Lines>12</Lines>
  <Paragraphs>3</Paragraphs>
  <TotalTime>13</TotalTime>
  <ScaleCrop>false</ScaleCrop>
  <LinksUpToDate>false</LinksUpToDate>
  <CharactersWithSpaces>1695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2020-05-19T01:06:24Z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