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000000" w:themeColor="text1"/>
          <w:sz w:val="36"/>
          <w:szCs w:val="36"/>
        </w:rPr>
      </w:pPr>
      <w:r>
        <w:rPr>
          <w:rFonts w:hint="eastAsia" w:ascii="黑体" w:eastAsia="黑体"/>
          <w:color w:val="000000" w:themeColor="text1"/>
          <w:sz w:val="36"/>
          <w:szCs w:val="36"/>
        </w:rPr>
        <w:t>湘乡统计月报</w:t>
      </w: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rPr>
          <w:rFonts w:hint="default" w:ascii="黑体" w:eastAsia="黑体"/>
          <w:color w:val="000000" w:themeColor="text1"/>
          <w:sz w:val="32"/>
          <w:szCs w:val="32"/>
          <w:lang w:val="en-US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2020·</w:t>
      </w:r>
      <w:r>
        <w:rPr>
          <w:rFonts w:hint="eastAsia" w:ascii="黑体" w:eastAsia="黑体"/>
          <w:color w:val="000000" w:themeColor="text1"/>
          <w:sz w:val="32"/>
          <w:szCs w:val="32"/>
          <w:lang w:val="en-US" w:eastAsia="zh-CN"/>
        </w:rPr>
        <w:t>12</w:t>
      </w: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湘乡市统计局</w:t>
      </w:r>
    </w:p>
    <w:p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  <w:r>
        <w:rPr>
          <w:rFonts w:ascii="黑体" w:eastAsia="黑体"/>
          <w:color w:val="000000" w:themeColor="text1"/>
          <w:sz w:val="32"/>
          <w:szCs w:val="32"/>
        </w:rPr>
        <w:br w:type="page"/>
      </w:r>
    </w:p>
    <w:p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left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目    录</w:t>
      </w: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1014" w:firstLineChars="300"/>
        <w:jc w:val="left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一、经济运行概况………………………………（1）</w:t>
      </w:r>
    </w:p>
    <w:p>
      <w:pPr>
        <w:spacing w:line="380" w:lineRule="exact"/>
        <w:ind w:firstLine="1014" w:firstLineChars="300"/>
        <w:jc w:val="left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二、综合…………………………………………（</w:t>
      </w:r>
      <w:r>
        <w:rPr>
          <w:rFonts w:hint="eastAsia" w:ascii="黑体" w:eastAsia="黑体"/>
          <w:color w:val="000000" w:themeColor="text1"/>
          <w:sz w:val="32"/>
          <w:szCs w:val="32"/>
          <w:lang w:val="en-US" w:eastAsia="zh-CN"/>
        </w:rPr>
        <w:t>4</w:t>
      </w:r>
      <w:r>
        <w:rPr>
          <w:rFonts w:hint="eastAsia" w:ascii="黑体" w:eastAsia="黑体"/>
          <w:color w:val="000000" w:themeColor="text1"/>
          <w:sz w:val="32"/>
          <w:szCs w:val="32"/>
        </w:rPr>
        <w:t>）</w:t>
      </w:r>
    </w:p>
    <w:p>
      <w:pPr>
        <w:spacing w:line="380" w:lineRule="exact"/>
        <w:ind w:firstLine="1014" w:firstLineChars="300"/>
        <w:jc w:val="left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三、地区生产总值（GDP）…………………… （</w:t>
      </w:r>
      <w:r>
        <w:rPr>
          <w:rFonts w:hint="eastAsia" w:ascii="黑体" w:eastAsia="黑体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黑体" w:eastAsia="黑体"/>
          <w:color w:val="000000" w:themeColor="text1"/>
          <w:sz w:val="32"/>
          <w:szCs w:val="32"/>
        </w:rPr>
        <w:t>）</w:t>
      </w:r>
    </w:p>
    <w:p>
      <w:pPr>
        <w:spacing w:line="380" w:lineRule="exact"/>
        <w:ind w:firstLine="1014" w:firstLineChars="300"/>
        <w:jc w:val="left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四、财税 ……………………………………… （</w:t>
      </w:r>
      <w:r>
        <w:rPr>
          <w:rFonts w:hint="eastAsia" w:ascii="黑体" w:eastAsia="黑体"/>
          <w:color w:val="000000" w:themeColor="text1"/>
          <w:sz w:val="32"/>
          <w:szCs w:val="32"/>
          <w:lang w:val="en-US" w:eastAsia="zh-CN"/>
        </w:rPr>
        <w:t>6</w:t>
      </w:r>
      <w:r>
        <w:rPr>
          <w:rFonts w:hint="eastAsia" w:ascii="黑体" w:eastAsia="黑体"/>
          <w:color w:val="000000" w:themeColor="text1"/>
          <w:sz w:val="32"/>
          <w:szCs w:val="32"/>
        </w:rPr>
        <w:t>）</w:t>
      </w:r>
    </w:p>
    <w:p>
      <w:pPr>
        <w:spacing w:line="380" w:lineRule="exact"/>
        <w:ind w:firstLine="986" w:firstLineChars="292"/>
        <w:jc w:val="left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五、固定资产投资………………………………（</w:t>
      </w:r>
      <w:r>
        <w:rPr>
          <w:rFonts w:hint="eastAsia" w:ascii="黑体" w:eastAsia="黑体"/>
          <w:color w:val="000000" w:themeColor="text1"/>
          <w:sz w:val="32"/>
          <w:szCs w:val="32"/>
          <w:lang w:val="en-US" w:eastAsia="zh-CN"/>
        </w:rPr>
        <w:t>7</w:t>
      </w:r>
      <w:r>
        <w:rPr>
          <w:rFonts w:hint="eastAsia" w:ascii="黑体" w:eastAsia="黑体"/>
          <w:color w:val="000000" w:themeColor="text1"/>
          <w:sz w:val="32"/>
          <w:szCs w:val="32"/>
        </w:rPr>
        <w:t>）</w:t>
      </w:r>
    </w:p>
    <w:p>
      <w:pPr>
        <w:spacing w:line="380" w:lineRule="exact"/>
        <w:ind w:firstLine="1014" w:firstLineChars="300"/>
        <w:jc w:val="left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六、房地产 …………………………………… （</w:t>
      </w:r>
      <w:r>
        <w:rPr>
          <w:rFonts w:hint="eastAsia" w:ascii="黑体" w:eastAsia="黑体"/>
          <w:color w:val="000000" w:themeColor="text1"/>
          <w:sz w:val="32"/>
          <w:szCs w:val="32"/>
          <w:lang w:val="en-US" w:eastAsia="zh-CN"/>
        </w:rPr>
        <w:t>8</w:t>
      </w:r>
      <w:r>
        <w:rPr>
          <w:rFonts w:hint="eastAsia" w:ascii="黑体" w:eastAsia="黑体"/>
          <w:color w:val="000000" w:themeColor="text1"/>
          <w:sz w:val="32"/>
          <w:szCs w:val="32"/>
        </w:rPr>
        <w:t>）</w:t>
      </w:r>
    </w:p>
    <w:p>
      <w:pPr>
        <w:spacing w:line="380" w:lineRule="exact"/>
        <w:ind w:firstLine="1014" w:firstLineChars="300"/>
        <w:jc w:val="left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七、工业…………………………………………（</w:t>
      </w:r>
      <w:r>
        <w:rPr>
          <w:rFonts w:hint="eastAsia" w:ascii="黑体" w:eastAsia="黑体"/>
          <w:color w:val="000000" w:themeColor="text1"/>
          <w:sz w:val="32"/>
          <w:szCs w:val="32"/>
          <w:lang w:val="en-US" w:eastAsia="zh-CN"/>
        </w:rPr>
        <w:t>10</w:t>
      </w:r>
      <w:r>
        <w:rPr>
          <w:rFonts w:hint="eastAsia" w:ascii="黑体" w:eastAsia="黑体"/>
          <w:color w:val="000000" w:themeColor="text1"/>
          <w:sz w:val="32"/>
          <w:szCs w:val="32"/>
        </w:rPr>
        <w:t>）</w:t>
      </w:r>
    </w:p>
    <w:p>
      <w:pPr>
        <w:spacing w:line="380" w:lineRule="exact"/>
        <w:ind w:firstLine="1014" w:firstLineChars="300"/>
        <w:jc w:val="left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八、贸易外经……………………………………（</w:t>
      </w:r>
      <w:r>
        <w:rPr>
          <w:rFonts w:hint="eastAsia" w:ascii="黑体" w:eastAsia="黑体"/>
          <w:color w:val="000000" w:themeColor="text1"/>
          <w:sz w:val="32"/>
          <w:szCs w:val="32"/>
          <w:lang w:val="en-US" w:eastAsia="zh-CN"/>
        </w:rPr>
        <w:t>12</w:t>
      </w:r>
      <w:r>
        <w:rPr>
          <w:rFonts w:hint="eastAsia" w:ascii="黑体" w:eastAsia="黑体"/>
          <w:color w:val="000000" w:themeColor="text1"/>
          <w:sz w:val="32"/>
          <w:szCs w:val="32"/>
        </w:rPr>
        <w:t>）</w:t>
      </w:r>
    </w:p>
    <w:p>
      <w:pPr>
        <w:spacing w:line="380" w:lineRule="exact"/>
        <w:jc w:val="left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 xml:space="preserve">      九、金融…………………………………………（</w:t>
      </w:r>
      <w:r>
        <w:rPr>
          <w:rFonts w:hint="eastAsia" w:ascii="黑体" w:eastAsia="黑体"/>
          <w:color w:val="000000" w:themeColor="text1"/>
          <w:sz w:val="32"/>
          <w:szCs w:val="32"/>
          <w:lang w:val="en-US" w:eastAsia="zh-CN"/>
        </w:rPr>
        <w:t>13</w:t>
      </w:r>
      <w:r>
        <w:rPr>
          <w:rFonts w:hint="eastAsia" w:ascii="黑体" w:eastAsia="黑体"/>
          <w:color w:val="000000" w:themeColor="text1"/>
          <w:sz w:val="32"/>
          <w:szCs w:val="32"/>
        </w:rPr>
        <w:t>）</w:t>
      </w:r>
    </w:p>
    <w:p>
      <w:pPr>
        <w:spacing w:line="380" w:lineRule="exact"/>
        <w:ind w:firstLine="1014" w:firstLineChars="300"/>
        <w:jc w:val="left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十、社会保障 ………………………………… （</w:t>
      </w:r>
      <w:r>
        <w:rPr>
          <w:rFonts w:hint="eastAsia" w:ascii="黑体" w:eastAsia="黑体"/>
          <w:color w:val="000000" w:themeColor="text1"/>
          <w:sz w:val="32"/>
          <w:szCs w:val="32"/>
          <w:lang w:val="en-US" w:eastAsia="zh-CN"/>
        </w:rPr>
        <w:t>14</w:t>
      </w:r>
      <w:r>
        <w:rPr>
          <w:rFonts w:hint="eastAsia" w:ascii="黑体" w:eastAsia="黑体"/>
          <w:color w:val="000000" w:themeColor="text1"/>
          <w:sz w:val="32"/>
          <w:szCs w:val="32"/>
        </w:rPr>
        <w:t>）</w:t>
      </w: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  <w:bookmarkStart w:id="0" w:name="_GoBack"/>
      <w:bookmarkEnd w:id="0"/>
    </w:p>
    <w:p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rPr>
          <w:rFonts w:ascii="楷体_GB2312" w:eastAsia="楷体_GB2312"/>
          <w:color w:val="C00000"/>
          <w:sz w:val="32"/>
          <w:szCs w:val="32"/>
        </w:rPr>
      </w:pPr>
      <w:r>
        <w:rPr>
          <w:rFonts w:hint="eastAsia" w:ascii="楷体_GB2312" w:eastAsia="楷体_GB2312"/>
          <w:color w:val="000000" w:themeColor="text1"/>
          <w:sz w:val="32"/>
          <w:szCs w:val="32"/>
        </w:rPr>
        <w:t>湘乡市统计信息网址：</w:t>
      </w:r>
      <w:r>
        <w:rPr>
          <w:rFonts w:ascii="楷体_GB2312" w:eastAsia="楷体_GB2312"/>
          <w:color w:val="000000" w:themeColor="text1"/>
          <w:sz w:val="32"/>
          <w:szCs w:val="32"/>
        </w:rPr>
        <w:t>http://www.xxs.gov.cn/zwwzdh/zfbm/tjj/</w:t>
      </w:r>
      <w:r>
        <w:rPr>
          <w:rFonts w:ascii="楷体_GB2312" w:eastAsia="楷体_GB2312"/>
          <w:color w:val="C00000"/>
          <w:sz w:val="32"/>
          <w:szCs w:val="32"/>
        </w:rPr>
        <w:t xml:space="preserve"> </w:t>
      </w:r>
    </w:p>
    <w:p>
      <w:pPr>
        <w:jc w:val="center"/>
        <w:rPr>
          <w:rFonts w:ascii="黑体" w:eastAsia="黑体"/>
          <w:color w:val="C00000"/>
          <w:sz w:val="32"/>
          <w:szCs w:val="32"/>
        </w:rPr>
      </w:pPr>
    </w:p>
    <w:p>
      <w:pPr>
        <w:jc w:val="center"/>
        <w:rPr>
          <w:rFonts w:ascii="黑体" w:eastAsia="黑体"/>
          <w:color w:val="C00000"/>
          <w:sz w:val="32"/>
          <w:szCs w:val="32"/>
        </w:rPr>
      </w:pPr>
    </w:p>
    <w:p>
      <w:pPr>
        <w:jc w:val="center"/>
        <w:rPr>
          <w:rFonts w:ascii="黑体" w:eastAsia="黑体"/>
          <w:color w:val="C00000"/>
          <w:sz w:val="32"/>
          <w:szCs w:val="32"/>
        </w:rPr>
      </w:pPr>
    </w:p>
    <w:p>
      <w:pPr>
        <w:jc w:val="center"/>
        <w:rPr>
          <w:rFonts w:ascii="黑体" w:eastAsia="黑体"/>
          <w:color w:val="C00000"/>
          <w:sz w:val="32"/>
          <w:szCs w:val="32"/>
        </w:rPr>
      </w:pPr>
    </w:p>
    <w:p>
      <w:pPr>
        <w:jc w:val="center"/>
        <w:rPr>
          <w:rFonts w:ascii="黑体" w:eastAsia="黑体"/>
          <w:color w:val="C00000"/>
          <w:sz w:val="32"/>
          <w:szCs w:val="32"/>
        </w:rPr>
      </w:pPr>
    </w:p>
    <w:p>
      <w:pPr>
        <w:ind w:firstLine="3042" w:firstLineChars="900"/>
        <w:rPr>
          <w:rFonts w:ascii="黑体" w:hAnsi="黑体" w:eastAsia="黑体"/>
          <w:b/>
          <w:bCs/>
          <w:color w:val="C00000"/>
          <w:sz w:val="32"/>
          <w:szCs w:val="32"/>
        </w:rPr>
      </w:pPr>
      <w:r>
        <w:rPr>
          <w:rFonts w:hint="eastAsia" w:ascii="黑体" w:hAnsi="黑体" w:eastAsia="黑体"/>
          <w:b/>
          <w:bCs/>
          <w:color w:val="000000" w:themeColor="text1"/>
          <w:sz w:val="32"/>
          <w:szCs w:val="32"/>
        </w:rPr>
        <w:t>一、经济运行概况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right="0" w:firstLine="596" w:firstLineChars="200"/>
        <w:rPr>
          <w:rFonts w:hint="default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2020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年，面对突如其来的新冠肺炎疫情和复杂严峻的国内外形势,全市坚持以习近平新时代中国特色社会主义思想为指导，认真贯彻落实中央和省委、省政府、湘潭市委、市政府各项决策部署，统筹推进疫情防控和经济社会发展，扎实做好“六稳”工作，全面落实“六保”任务，全市经济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呈现有韧劲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，结构持续优化，质效不断改善、民生保障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有力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的良好态势。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96" w:firstLineChars="200"/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28"/>
          <w:szCs w:val="28"/>
          <w:lang w:val="en-US" w:eastAsia="zh-CN" w:bidi="ar-SA"/>
        </w:rPr>
        <w:t>经济运行有韧劲</w:t>
      </w:r>
      <w:r>
        <w:rPr>
          <w:rFonts w:hint="eastAsia" w:ascii="宋体" w:hAnsi="宋体" w:cs="宋体"/>
          <w:b/>
          <w:bCs/>
          <w:color w:val="000000"/>
          <w:kern w:val="2"/>
          <w:sz w:val="28"/>
          <w:szCs w:val="28"/>
          <w:lang w:val="en-US" w:eastAsia="zh-CN" w:bidi="ar-SA"/>
        </w:rPr>
        <w:t>。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面对严峻复杂的形势，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全市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采取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一系列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纾困惠企措施，全力抓好复工复产复商复市，将疫情影响降到最低，全市经济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经历了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前期震荡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中期快速恢复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后期趋稳向好。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全年实现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地区生产总值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500.24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亿元，同比增长4.1%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，高于省、湘潭市0.3个百分点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。分季度看，一季度下降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1.1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%，二季度增长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1.8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%，三季度增长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5.6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%，四季度增长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8.5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%。分产业看，第一产业增加值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67.43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亿元，增长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3.8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%；第二产业增加值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247.49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亿元，增长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4.7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%；第三产业增加值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185.32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亿元，增长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3.2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%。三次产业结构为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13.5：49.5:37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right="0" w:firstLine="596" w:firstLineChars="200"/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28"/>
          <w:szCs w:val="28"/>
          <w:lang w:val="en-US" w:eastAsia="zh-CN" w:bidi="ar-SA"/>
        </w:rPr>
        <w:t>产业发展稳住基本盘。</w:t>
      </w:r>
      <w:r>
        <w:rPr>
          <w:rFonts w:hint="eastAsia" w:ascii="宋体" w:hAnsi="宋体" w:eastAsia="宋体" w:cs="宋体"/>
          <w:b/>
          <w:bCs/>
          <w:color w:val="000000" w:themeColor="text1"/>
          <w:kern w:val="2"/>
          <w:sz w:val="28"/>
          <w:szCs w:val="28"/>
          <w:lang w:val="en-US" w:eastAsia="zh-CN" w:bidi="ar-SA"/>
        </w:rPr>
        <w:t>农业生产形势较好。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全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年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全市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完成农林牧渔总产值116.1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亿元，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同比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增长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3.9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%，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其中，农业、林业、牧业、渔业分别增长6.0、8.6、0.1、15.2%。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粮食播种面积达到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98.8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万亩，同比增加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5.5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万亩，粮食产量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46.8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万吨，同比增加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2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万吨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；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蔬菜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播种面积36.24万亩，同比增长2.5%；瓜果播种面积1.95万亩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同比增长1.9%；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油菜籽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播种面积19.19万亩，同比增长16.2%。</w:t>
      </w:r>
      <w:r>
        <w:rPr>
          <w:rFonts w:hint="eastAsia" w:ascii="宋体" w:hAnsi="宋体" w:eastAsia="宋体" w:cs="宋体"/>
          <w:b/>
          <w:bCs/>
          <w:color w:val="000000"/>
          <w:kern w:val="2"/>
          <w:sz w:val="28"/>
          <w:szCs w:val="28"/>
          <w:lang w:val="en-US" w:eastAsia="zh-CN" w:bidi="ar-SA"/>
        </w:rPr>
        <w:t>工业生产稳步恢复。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全市工业克服疫情影响，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全年工业总产值同比增长3.8%，其中规模以上工业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增加值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同比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增长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3.6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%，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比今年一季度、上半年、前三季度分别提高10.5、5.6、1.3个百分点。分行业看规模以上采矿业总产值同比下降22.6%，制造业同比增长4.8%，电力、水及燃气生产和供应业同比增长19.7%。全年规模以上工业企业实缴税金3.18亿元，同比增长11.0%。</w:t>
      </w:r>
      <w:r>
        <w:rPr>
          <w:rFonts w:hint="eastAsia" w:ascii="宋体" w:hAnsi="宋体" w:eastAsia="宋体" w:cs="宋体"/>
          <w:b/>
          <w:bCs/>
          <w:color w:val="000000"/>
          <w:kern w:val="2"/>
          <w:sz w:val="28"/>
          <w:szCs w:val="28"/>
          <w:lang w:val="en-US" w:eastAsia="zh-CN" w:bidi="ar-SA"/>
        </w:rPr>
        <w:t>第三产业复苏加快。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旅游业人气逐渐恢复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全年旅游接待总人次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1045.23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万人次，旅游总收入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93.37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亿元，均恢复至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2019年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的九成。规上服务业快速反弹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，1-11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月全市规上服务业实现营业收入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3.31亿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元，增长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25.1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%，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其中，多式联运和运输代理业同比增长34.9%，租赁和商务同比增长37.7%，科学研究和技术同比增长34.5%，文化体育和娱乐同比增长23.5%。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房地产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平稳增长，全年商品房销售面积70.02亿元，同比增长11.9%。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right="0" w:firstLine="596" w:firstLineChars="200"/>
        <w:rPr>
          <w:rFonts w:hint="default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28"/>
          <w:szCs w:val="28"/>
          <w:lang w:val="en-US" w:eastAsia="zh-CN" w:bidi="ar-SA"/>
        </w:rPr>
        <w:t>三大需求巩固基本面。投资增长稳步回升。</w:t>
      </w:r>
      <w:r>
        <w:rPr>
          <w:rFonts w:hint="eastAsia" w:ascii="宋体" w:hAnsi="宋体" w:cs="宋体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>全年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全市固定资产投资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同比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增长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10.6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。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投资短板领域回升明显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前期一直低迷不振的民间投资、工业投资等短板领域，年末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明显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改观，其中民间投资增速从上半年同比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下降32.1%收窄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至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17.7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%，工业投资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同比下降12.2%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提升转正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18.5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%。产业投资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同比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增长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27.5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%，较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上半年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提升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31.8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个百分点。</w:t>
      </w:r>
      <w:r>
        <w:rPr>
          <w:rFonts w:hint="eastAsia" w:ascii="宋体" w:hAnsi="宋体" w:eastAsia="宋体" w:cs="宋体"/>
          <w:b/>
          <w:bCs/>
          <w:color w:val="000000"/>
          <w:kern w:val="2"/>
          <w:sz w:val="28"/>
          <w:szCs w:val="28"/>
          <w:lang w:val="en-US" w:eastAsia="zh-CN" w:bidi="ar-SA"/>
        </w:rPr>
        <w:t>消费市场继续复苏。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全市完成社会消费品零售总额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130.57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亿元，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同比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下降2.4%，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降幅较一季度、上半年、前三季度分别收窄9.1、3.6、1.7个百分点。按经营单位所在地分，城镇消费品零售额106.48亿元，下降2.4%；乡村消费品零售额24.1亿元，下降2.5%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。</w:t>
      </w:r>
      <w:r>
        <w:rPr>
          <w:rFonts w:hint="eastAsia" w:ascii="宋体" w:hAnsi="宋体" w:cs="宋体"/>
          <w:b/>
          <w:bCs/>
          <w:color w:val="000000"/>
          <w:kern w:val="2"/>
          <w:sz w:val="28"/>
          <w:szCs w:val="28"/>
          <w:lang w:val="en-US" w:eastAsia="zh-CN" w:bidi="ar-SA"/>
        </w:rPr>
        <w:t>外向型经济</w:t>
      </w:r>
      <w:r>
        <w:rPr>
          <w:rFonts w:hint="eastAsia" w:ascii="宋体" w:hAnsi="宋体" w:eastAsia="宋体" w:cs="宋体"/>
          <w:b/>
          <w:bCs/>
          <w:color w:val="000000"/>
          <w:kern w:val="2"/>
          <w:sz w:val="28"/>
          <w:szCs w:val="28"/>
          <w:lang w:val="en-US" w:eastAsia="zh-CN" w:bidi="ar-SA"/>
        </w:rPr>
        <w:t>保持增长。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尽管受全球外需低迷影响，外贸形势较为严峻，但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全市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积极应对，全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年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完成进出口总额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1.69亿美元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同比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增长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23.2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%，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其中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进、出口总额分别增长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27.7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%、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9.5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%。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全年实际到位内资84.67亿元，同比增长33.4%，实际使用外资1.53亿美元，同比增长17.2%。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96" w:firstLineChars="200"/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28"/>
          <w:szCs w:val="28"/>
          <w:lang w:val="en-US" w:eastAsia="zh-CN" w:bidi="ar-SA"/>
        </w:rPr>
        <w:t>发展质量实现新提升。居民收入稳步增长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。全市居民收入实现“两个跑赢”，即全体居民收入增速跑赢GDP增速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。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全体居民人均可支配收入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28208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元，增长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6.0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%，高出GDP增速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1.9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个百分点；农村居民收入增速跑城赢镇居民收入增速，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全年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农村居民人均可支配收入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21111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元，增长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7.1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%，城镇居民人均可支配收入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39897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元，增长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5.0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%，农村居民收入增速高于城镇居民收入增速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2.1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个百分点。</w:t>
      </w:r>
      <w:r>
        <w:rPr>
          <w:rFonts w:hint="eastAsia" w:ascii="宋体" w:hAnsi="宋体" w:eastAsia="宋体" w:cs="宋体"/>
          <w:b/>
          <w:bCs/>
          <w:color w:val="000000"/>
          <w:kern w:val="2"/>
          <w:sz w:val="28"/>
          <w:szCs w:val="28"/>
          <w:lang w:val="en-US" w:eastAsia="zh-CN" w:bidi="ar-SA"/>
        </w:rPr>
        <w:t>财政收入扭负为正。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全年财政收入呈现逐月向好、全面转正态势，一般公共预算收入达到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23.42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亿元，增速扭负转正增长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5.2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%，地方一般公共预算收入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14.43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亿元，增长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8.7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%，税收收入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9.62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亿元，增长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1.8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4%，财政收入总量和质量实现同步提高。</w:t>
      </w:r>
      <w:r>
        <w:rPr>
          <w:rFonts w:hint="eastAsia" w:ascii="宋体" w:hAnsi="宋体" w:eastAsia="宋体" w:cs="宋体"/>
          <w:b/>
          <w:bCs/>
          <w:color w:val="000000"/>
          <w:kern w:val="2"/>
          <w:sz w:val="28"/>
          <w:szCs w:val="28"/>
          <w:lang w:val="en-US" w:eastAsia="zh-CN" w:bidi="ar-SA"/>
        </w:rPr>
        <w:t>民生实事</w:t>
      </w:r>
      <w:r>
        <w:rPr>
          <w:rFonts w:hint="eastAsia" w:ascii="宋体" w:hAnsi="宋体" w:cs="宋体"/>
          <w:b/>
          <w:bCs/>
          <w:color w:val="000000"/>
          <w:kern w:val="2"/>
          <w:sz w:val="28"/>
          <w:szCs w:val="28"/>
          <w:lang w:val="en-US" w:eastAsia="zh-CN" w:bidi="ar-SA"/>
        </w:rPr>
        <w:t>保障有力</w:t>
      </w:r>
      <w:r>
        <w:rPr>
          <w:rFonts w:hint="eastAsia" w:ascii="宋体" w:hAnsi="宋体" w:eastAsia="宋体" w:cs="宋体"/>
          <w:b/>
          <w:bCs/>
          <w:color w:val="000000"/>
          <w:kern w:val="2"/>
          <w:sz w:val="28"/>
          <w:szCs w:val="28"/>
          <w:lang w:val="en-US" w:eastAsia="zh-CN" w:bidi="ar-SA"/>
        </w:rPr>
        <w:t>。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全市42项各级重点民生实事高质量完成。新增公办学位2995个，新建公办幼儿园3所；完成自然村通水泥（沥青）路150公里、提质改造农村公路70公里、农村公路安防工程建设270公里，改造危桥7座；巩固和新增农村通自来水人口1.02万人；农村及城镇低保适龄妇女“两癌”免费检查1.37万人；完成农村厕所革命7000户；开展职业技能培训</w:t>
      </w:r>
      <w:r>
        <w:rPr>
          <w:rFonts w:hint="eastAsia" w:ascii="宋体" w:hAnsi="宋体" w:cs="宋体"/>
          <w:color w:val="000000"/>
          <w:kern w:val="2"/>
          <w:sz w:val="28"/>
          <w:szCs w:val="28"/>
          <w:lang w:val="en-US" w:eastAsia="zh-CN" w:bidi="ar-SA"/>
        </w:rPr>
        <w:t>11868人、农村转移就业劳动者6104人次、新增城镇就业6780人。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96" w:firstLineChars="200"/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</w:pPr>
    </w:p>
    <w:p>
      <w:pPr>
        <w:ind w:firstLine="596" w:firstLineChars="200"/>
        <w:jc w:val="center"/>
        <w:rPr>
          <w:rFonts w:ascii="宋体" w:hAnsi="宋体" w:cs="宋体"/>
          <w:color w:val="000000" w:themeColor="text1"/>
        </w:rPr>
      </w:pPr>
    </w:p>
    <w:p>
      <w:pPr>
        <w:ind w:firstLine="3933" w:firstLineChars="1164"/>
        <w:rPr>
          <w:rFonts w:hint="eastAsia" w:ascii="黑体" w:hAnsi="黑体" w:eastAsia="黑体"/>
          <w:color w:val="000000" w:themeColor="text1"/>
          <w:sz w:val="32"/>
          <w:szCs w:val="32"/>
        </w:rPr>
      </w:pPr>
    </w:p>
    <w:p>
      <w:pPr>
        <w:ind w:firstLine="3933" w:firstLineChars="1164"/>
        <w:rPr>
          <w:rFonts w:hint="eastAsia" w:ascii="黑体" w:hAnsi="黑体" w:eastAsia="黑体"/>
          <w:color w:val="000000" w:themeColor="text1"/>
          <w:sz w:val="32"/>
          <w:szCs w:val="32"/>
        </w:rPr>
      </w:pPr>
    </w:p>
    <w:p>
      <w:pPr>
        <w:ind w:firstLine="3933" w:firstLineChars="1164"/>
        <w:rPr>
          <w:rFonts w:hint="eastAsia" w:ascii="黑体" w:hAnsi="黑体" w:eastAsia="黑体"/>
          <w:color w:val="000000" w:themeColor="text1"/>
          <w:sz w:val="32"/>
          <w:szCs w:val="32"/>
        </w:rPr>
      </w:pPr>
    </w:p>
    <w:p>
      <w:pPr>
        <w:ind w:firstLine="3933" w:firstLineChars="1164"/>
        <w:rPr>
          <w:rFonts w:hint="eastAsia" w:ascii="黑体" w:hAnsi="黑体" w:eastAsia="黑体"/>
          <w:color w:val="000000" w:themeColor="text1"/>
          <w:sz w:val="32"/>
          <w:szCs w:val="32"/>
        </w:rPr>
      </w:pPr>
    </w:p>
    <w:p>
      <w:pPr>
        <w:ind w:firstLine="3933" w:firstLineChars="1164"/>
        <w:rPr>
          <w:rFonts w:hint="eastAsia" w:ascii="黑体" w:hAnsi="黑体" w:eastAsia="黑体"/>
          <w:color w:val="000000" w:themeColor="text1"/>
          <w:sz w:val="32"/>
          <w:szCs w:val="32"/>
        </w:rPr>
      </w:pPr>
    </w:p>
    <w:p>
      <w:pPr>
        <w:ind w:firstLine="3933" w:firstLineChars="1164"/>
        <w:rPr>
          <w:rFonts w:hint="eastAsia" w:ascii="黑体" w:hAnsi="黑体" w:eastAsia="黑体"/>
          <w:color w:val="000000" w:themeColor="text1"/>
          <w:sz w:val="32"/>
          <w:szCs w:val="32"/>
        </w:rPr>
      </w:pPr>
    </w:p>
    <w:p>
      <w:pPr>
        <w:ind w:firstLine="3933" w:firstLineChars="1164"/>
        <w:rPr>
          <w:rFonts w:hint="eastAsia" w:ascii="黑体" w:hAnsi="黑体" w:eastAsia="黑体"/>
          <w:color w:val="000000" w:themeColor="text1"/>
          <w:sz w:val="32"/>
          <w:szCs w:val="32"/>
        </w:rPr>
      </w:pPr>
    </w:p>
    <w:p>
      <w:pPr>
        <w:ind w:firstLine="3933" w:firstLineChars="1164"/>
        <w:rPr>
          <w:rFonts w:hint="eastAsia" w:ascii="黑体" w:hAnsi="黑体" w:eastAsia="黑体"/>
          <w:color w:val="000000" w:themeColor="text1"/>
          <w:sz w:val="32"/>
          <w:szCs w:val="32"/>
        </w:rPr>
      </w:pPr>
    </w:p>
    <w:p>
      <w:pPr>
        <w:ind w:firstLine="3933" w:firstLineChars="1164"/>
        <w:rPr>
          <w:rFonts w:hint="eastAsia" w:ascii="黑体" w:hAnsi="黑体" w:eastAsia="黑体"/>
          <w:color w:val="000000" w:themeColor="text1"/>
          <w:sz w:val="32"/>
          <w:szCs w:val="32"/>
        </w:rPr>
      </w:pPr>
    </w:p>
    <w:p>
      <w:pPr>
        <w:ind w:firstLine="3933" w:firstLineChars="1164"/>
        <w:rPr>
          <w:rFonts w:hint="eastAsia" w:ascii="黑体" w:hAnsi="黑体" w:eastAsia="黑体"/>
          <w:color w:val="000000" w:themeColor="text1"/>
          <w:sz w:val="32"/>
          <w:szCs w:val="32"/>
        </w:rPr>
      </w:pPr>
    </w:p>
    <w:p>
      <w:pPr>
        <w:ind w:firstLine="3933" w:firstLineChars="1164"/>
        <w:rPr>
          <w:rFonts w:hint="eastAsia" w:ascii="黑体" w:hAnsi="黑体" w:eastAsia="黑体"/>
          <w:color w:val="000000" w:themeColor="text1"/>
          <w:sz w:val="32"/>
          <w:szCs w:val="32"/>
        </w:rPr>
      </w:pPr>
    </w:p>
    <w:p>
      <w:pPr>
        <w:ind w:firstLine="3933" w:firstLineChars="1164"/>
        <w:rPr>
          <w:rFonts w:hint="eastAsia" w:ascii="黑体" w:hAnsi="黑体" w:eastAsia="黑体"/>
          <w:color w:val="000000" w:themeColor="text1"/>
          <w:sz w:val="32"/>
          <w:szCs w:val="32"/>
        </w:rPr>
      </w:pPr>
    </w:p>
    <w:p>
      <w:pPr>
        <w:ind w:firstLine="3718" w:firstLineChars="1100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</w:rPr>
        <w:t>二、</w:t>
      </w:r>
      <w:r>
        <w:rPr>
          <w:rFonts w:hint="eastAsia" w:ascii="黑体" w:eastAsia="黑体"/>
          <w:color w:val="000000" w:themeColor="text1"/>
          <w:sz w:val="32"/>
          <w:szCs w:val="32"/>
        </w:rPr>
        <w:t>综   合</w:t>
      </w:r>
    </w:p>
    <w:tbl>
      <w:tblPr>
        <w:tblStyle w:val="8"/>
        <w:tblW w:w="939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14"/>
        <w:gridCol w:w="1196"/>
        <w:gridCol w:w="1495"/>
        <w:gridCol w:w="1495"/>
        <w:gridCol w:w="1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19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计量</w:t>
            </w:r>
          </w:p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单位</w:t>
            </w:r>
          </w:p>
        </w:tc>
        <w:tc>
          <w:tcPr>
            <w:tcW w:w="149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市政府</w:t>
            </w:r>
          </w:p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工作目标</w:t>
            </w:r>
          </w:p>
        </w:tc>
        <w:tc>
          <w:tcPr>
            <w:tcW w:w="2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本年完成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实际完成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lef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GDP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8.5%左右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500.24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工业总产值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规模以上工业增加值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8%左右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社会消费品零售总额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10%左右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130.57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固定资产投资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15%左右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财政总收入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6%以上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23.42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其中：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地方</w:t>
            </w:r>
            <w:r>
              <w:rPr>
                <w:color w:val="000000" w:themeColor="text1"/>
                <w:sz w:val="24"/>
                <w:szCs w:val="24"/>
              </w:rPr>
              <w:t>收入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14.43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税收占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财政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总</w:t>
            </w:r>
            <w:r>
              <w:rPr>
                <w:color w:val="000000" w:themeColor="text1"/>
                <w:sz w:val="24"/>
                <w:szCs w:val="24"/>
              </w:rPr>
              <w:t>收入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的</w:t>
            </w:r>
            <w:r>
              <w:rPr>
                <w:color w:val="000000" w:themeColor="text1"/>
                <w:sz w:val="24"/>
                <w:szCs w:val="24"/>
              </w:rPr>
              <w:t>比重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79.5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财政总支出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75.78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-35.9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进</w:t>
            </w:r>
            <w:r>
              <w:rPr>
                <w:color w:val="000000" w:themeColor="text1"/>
                <w:sz w:val="24"/>
                <w:szCs w:val="24"/>
              </w:rPr>
              <w:t>出口创汇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万美元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16961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城镇居民人均可支配收入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8.2%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39897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农村居民人均可支配收入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9%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21111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7.1</w:t>
            </w:r>
          </w:p>
        </w:tc>
      </w:tr>
    </w:tbl>
    <w:p>
      <w:pPr>
        <w:ind w:firstLine="2311" w:firstLineChars="684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2704" w:firstLineChars="800"/>
        <w:outlineLvl w:val="0"/>
        <w:rPr>
          <w:rFonts w:hint="eastAsia"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2704" w:firstLineChars="800"/>
        <w:outlineLvl w:val="0"/>
        <w:rPr>
          <w:rFonts w:hint="eastAsia"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2704" w:firstLineChars="800"/>
        <w:outlineLvl w:val="0"/>
        <w:rPr>
          <w:rFonts w:hint="eastAsia"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2704" w:firstLineChars="800"/>
        <w:outlineLvl w:val="0"/>
        <w:rPr>
          <w:rFonts w:hint="eastAsia"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2704" w:firstLineChars="800"/>
        <w:outlineLvl w:val="0"/>
        <w:rPr>
          <w:rFonts w:ascii="黑体" w:hAnsi="黑体" w:eastAsia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</w:rPr>
        <w:t>三、地区生产总值（GDP）</w:t>
      </w:r>
    </w:p>
    <w:p>
      <w:pPr>
        <w:spacing w:line="380" w:lineRule="exact"/>
        <w:ind w:firstLine="6870" w:firstLineChars="2663"/>
        <w:outlineLvl w:val="0"/>
        <w:rPr>
          <w:rFonts w:ascii="宋体" w:hAnsi="宋体"/>
          <w:color w:val="000000" w:themeColor="text1"/>
          <w:sz w:val="24"/>
          <w:szCs w:val="24"/>
        </w:rPr>
      </w:pPr>
      <w:r>
        <w:rPr>
          <w:rFonts w:hint="eastAsia" w:ascii="宋体" w:hAnsi="宋体"/>
          <w:color w:val="000000" w:themeColor="text1"/>
          <w:sz w:val="24"/>
          <w:szCs w:val="24"/>
        </w:rPr>
        <w:t>单位：万元</w:t>
      </w:r>
    </w:p>
    <w:tbl>
      <w:tblPr>
        <w:tblStyle w:val="9"/>
        <w:tblW w:w="7494" w:type="dxa"/>
        <w:tblInd w:w="5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58"/>
        <w:gridCol w:w="1616"/>
        <w:gridCol w:w="1004"/>
        <w:gridCol w:w="879"/>
        <w:gridCol w:w="19"/>
        <w:gridCol w:w="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7" w:type="dxa"/>
          <w:trHeight w:val="786" w:hRule="atLeast"/>
        </w:trPr>
        <w:tc>
          <w:tcPr>
            <w:tcW w:w="3958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616" w:type="dxa"/>
            <w:vAlign w:val="center"/>
          </w:tcPr>
          <w:p>
            <w:pPr>
              <w:spacing w:line="380" w:lineRule="exact"/>
              <w:jc w:val="center"/>
              <w:rPr>
                <w:rFonts w:hint="eastAsia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全年</w:t>
            </w:r>
          </w:p>
        </w:tc>
        <w:tc>
          <w:tcPr>
            <w:tcW w:w="1004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同比±%</w:t>
            </w:r>
          </w:p>
        </w:tc>
        <w:tc>
          <w:tcPr>
            <w:tcW w:w="87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7" w:type="dxa"/>
          <w:trHeight w:val="736" w:hRule="atLeast"/>
        </w:trPr>
        <w:tc>
          <w:tcPr>
            <w:tcW w:w="3958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378" w:firstLineChars="14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地区生产总值</w:t>
            </w:r>
          </w:p>
        </w:tc>
        <w:tc>
          <w:tcPr>
            <w:tcW w:w="16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5002414</w:t>
            </w:r>
          </w:p>
        </w:tc>
        <w:tc>
          <w:tcPr>
            <w:tcW w:w="1004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4.1</w:t>
            </w:r>
          </w:p>
        </w:tc>
        <w:tc>
          <w:tcPr>
            <w:tcW w:w="879" w:type="dxa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7" w:type="dxa"/>
          <w:trHeight w:val="539" w:hRule="atLeast"/>
        </w:trPr>
        <w:tc>
          <w:tcPr>
            <w:tcW w:w="3958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632" w:firstLineChars="245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农林牧渔业</w:t>
            </w:r>
          </w:p>
        </w:tc>
        <w:tc>
          <w:tcPr>
            <w:tcW w:w="1616" w:type="dxa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697699</w:t>
            </w:r>
          </w:p>
        </w:tc>
        <w:tc>
          <w:tcPr>
            <w:tcW w:w="1004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3.9</w:t>
            </w:r>
          </w:p>
        </w:tc>
        <w:tc>
          <w:tcPr>
            <w:tcW w:w="879" w:type="dxa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7" w:type="dxa"/>
          <w:trHeight w:val="525" w:hRule="atLeast"/>
        </w:trPr>
        <w:tc>
          <w:tcPr>
            <w:tcW w:w="3958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工业</w:t>
            </w:r>
          </w:p>
        </w:tc>
        <w:tc>
          <w:tcPr>
            <w:tcW w:w="1616" w:type="dxa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1956374</w:t>
            </w:r>
          </w:p>
        </w:tc>
        <w:tc>
          <w:tcPr>
            <w:tcW w:w="1004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4.1</w:t>
            </w:r>
          </w:p>
        </w:tc>
        <w:tc>
          <w:tcPr>
            <w:tcW w:w="879" w:type="dxa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7" w:type="dxa"/>
          <w:trHeight w:val="501" w:hRule="atLeast"/>
        </w:trPr>
        <w:tc>
          <w:tcPr>
            <w:tcW w:w="3958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建筑业</w:t>
            </w:r>
          </w:p>
        </w:tc>
        <w:tc>
          <w:tcPr>
            <w:tcW w:w="1616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522303</w:t>
            </w:r>
          </w:p>
        </w:tc>
        <w:tc>
          <w:tcPr>
            <w:tcW w:w="1004" w:type="dxa"/>
            <w:tcBorders>
              <w:right w:val="nil"/>
            </w:tcBorders>
            <w:vAlign w:val="center"/>
          </w:tcPr>
          <w:p>
            <w:pPr>
              <w:widowControl/>
              <w:tabs>
                <w:tab w:val="left" w:pos="213"/>
              </w:tabs>
              <w:spacing w:line="380" w:lineRule="exact"/>
              <w:jc w:val="left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8.6</w:t>
            </w:r>
          </w:p>
        </w:tc>
        <w:tc>
          <w:tcPr>
            <w:tcW w:w="879" w:type="dxa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7" w:type="dxa"/>
          <w:trHeight w:val="511" w:hRule="atLeast"/>
        </w:trPr>
        <w:tc>
          <w:tcPr>
            <w:tcW w:w="3958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批发和零售业</w:t>
            </w:r>
          </w:p>
        </w:tc>
        <w:tc>
          <w:tcPr>
            <w:tcW w:w="1616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439435</w:t>
            </w:r>
          </w:p>
        </w:tc>
        <w:tc>
          <w:tcPr>
            <w:tcW w:w="1004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3.1</w:t>
            </w:r>
          </w:p>
        </w:tc>
        <w:tc>
          <w:tcPr>
            <w:tcW w:w="879" w:type="dxa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7" w:type="dxa"/>
          <w:trHeight w:val="497" w:hRule="atLeast"/>
        </w:trPr>
        <w:tc>
          <w:tcPr>
            <w:tcW w:w="3958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交通运输、仓储和邮政业</w:t>
            </w:r>
          </w:p>
        </w:tc>
        <w:tc>
          <w:tcPr>
            <w:tcW w:w="1616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107372</w:t>
            </w:r>
          </w:p>
        </w:tc>
        <w:tc>
          <w:tcPr>
            <w:tcW w:w="1004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-1.3</w:t>
            </w:r>
          </w:p>
        </w:tc>
        <w:tc>
          <w:tcPr>
            <w:tcW w:w="879" w:type="dxa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7" w:type="dxa"/>
          <w:trHeight w:val="483" w:hRule="atLeast"/>
        </w:trPr>
        <w:tc>
          <w:tcPr>
            <w:tcW w:w="3958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52" w:firstLineChars="292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住宿和餐饮业</w:t>
            </w:r>
          </w:p>
        </w:tc>
        <w:tc>
          <w:tcPr>
            <w:tcW w:w="1616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83578</w:t>
            </w:r>
          </w:p>
        </w:tc>
        <w:tc>
          <w:tcPr>
            <w:tcW w:w="1004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2.4</w:t>
            </w:r>
          </w:p>
        </w:tc>
        <w:tc>
          <w:tcPr>
            <w:tcW w:w="879" w:type="dxa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7" w:type="dxa"/>
          <w:trHeight w:val="469" w:hRule="atLeast"/>
        </w:trPr>
        <w:tc>
          <w:tcPr>
            <w:tcW w:w="3958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52" w:firstLineChars="292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金融业</w:t>
            </w:r>
          </w:p>
        </w:tc>
        <w:tc>
          <w:tcPr>
            <w:tcW w:w="1616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132088</w:t>
            </w:r>
          </w:p>
        </w:tc>
        <w:tc>
          <w:tcPr>
            <w:tcW w:w="1004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6.2</w:t>
            </w:r>
          </w:p>
        </w:tc>
        <w:tc>
          <w:tcPr>
            <w:tcW w:w="879" w:type="dxa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916" w:type="dxa"/>
          <w:trHeight w:val="455" w:hRule="atLeast"/>
        </w:trPr>
        <w:tc>
          <w:tcPr>
            <w:tcW w:w="3958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632" w:firstLineChars="245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房地产业</w:t>
            </w:r>
          </w:p>
        </w:tc>
        <w:tc>
          <w:tcPr>
            <w:tcW w:w="1616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270159</w:t>
            </w:r>
          </w:p>
        </w:tc>
        <w:tc>
          <w:tcPr>
            <w:tcW w:w="1004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3958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632" w:firstLineChars="245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营利性服务业</w:t>
            </w:r>
          </w:p>
        </w:tc>
        <w:tc>
          <w:tcPr>
            <w:tcW w:w="1616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382460</w:t>
            </w:r>
          </w:p>
        </w:tc>
        <w:tc>
          <w:tcPr>
            <w:tcW w:w="1004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3.5</w:t>
            </w:r>
          </w:p>
        </w:tc>
        <w:tc>
          <w:tcPr>
            <w:tcW w:w="916" w:type="dxa"/>
            <w:gridSpan w:val="3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916" w:type="dxa"/>
          <w:trHeight w:val="427" w:hRule="atLeast"/>
        </w:trPr>
        <w:tc>
          <w:tcPr>
            <w:tcW w:w="3958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52" w:firstLineChars="292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非营利性服务业</w:t>
            </w:r>
          </w:p>
        </w:tc>
        <w:tc>
          <w:tcPr>
            <w:tcW w:w="1616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410945</w:t>
            </w:r>
          </w:p>
        </w:tc>
        <w:tc>
          <w:tcPr>
            <w:tcW w:w="1004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7" w:type="dxa"/>
          <w:trHeight w:val="427" w:hRule="atLeast"/>
        </w:trPr>
        <w:tc>
          <w:tcPr>
            <w:tcW w:w="3958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378" w:firstLineChars="14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一产业</w:t>
            </w:r>
          </w:p>
        </w:tc>
        <w:tc>
          <w:tcPr>
            <w:tcW w:w="1616" w:type="dxa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674287</w:t>
            </w:r>
          </w:p>
        </w:tc>
        <w:tc>
          <w:tcPr>
            <w:tcW w:w="1004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3.8</w:t>
            </w:r>
          </w:p>
        </w:tc>
        <w:tc>
          <w:tcPr>
            <w:tcW w:w="879" w:type="dxa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916" w:type="dxa"/>
          <w:trHeight w:val="427" w:hRule="atLeast"/>
        </w:trPr>
        <w:tc>
          <w:tcPr>
            <w:tcW w:w="3958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二产业</w:t>
            </w:r>
          </w:p>
        </w:tc>
        <w:tc>
          <w:tcPr>
            <w:tcW w:w="1616" w:type="dxa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2474856</w:t>
            </w:r>
          </w:p>
        </w:tc>
        <w:tc>
          <w:tcPr>
            <w:tcW w:w="1004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427" w:hRule="atLeast"/>
        </w:trPr>
        <w:tc>
          <w:tcPr>
            <w:tcW w:w="3958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三产业</w:t>
            </w:r>
          </w:p>
        </w:tc>
        <w:tc>
          <w:tcPr>
            <w:tcW w:w="1616" w:type="dxa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1853271</w:t>
            </w:r>
          </w:p>
        </w:tc>
        <w:tc>
          <w:tcPr>
            <w:tcW w:w="1004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3.2</w:t>
            </w:r>
          </w:p>
        </w:tc>
        <w:tc>
          <w:tcPr>
            <w:tcW w:w="898" w:type="dxa"/>
            <w:gridSpan w:val="2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color w:val="000000" w:themeColor="text1"/>
              </w:rPr>
            </w:pPr>
          </w:p>
        </w:tc>
      </w:tr>
    </w:tbl>
    <w:p>
      <w:pPr>
        <w:spacing w:line="380" w:lineRule="exact"/>
        <w:ind w:firstLine="558" w:firstLineChars="245"/>
        <w:rPr>
          <w:color w:val="000000" w:themeColor="text1"/>
          <w:sz w:val="21"/>
          <w:szCs w:val="21"/>
        </w:rPr>
      </w:pPr>
      <w:r>
        <w:rPr>
          <w:rFonts w:hint="eastAsia"/>
          <w:color w:val="000000" w:themeColor="text1"/>
          <w:sz w:val="21"/>
          <w:szCs w:val="21"/>
        </w:rPr>
        <w:t>注：绝对值按现价计算，增长速度按2015年不变价格计算。</w:t>
      </w: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21"/>
          <w:szCs w:val="21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四、财    税</w:t>
      </w:r>
    </w:p>
    <w:p>
      <w:pPr>
        <w:spacing w:line="380" w:lineRule="exact"/>
        <w:ind w:right="516" w:firstLine="6364" w:firstLineChars="2467"/>
        <w:outlineLvl w:val="0"/>
        <w:rPr>
          <w:rFonts w:ascii="黑体" w:eastAsia="黑体"/>
          <w:color w:val="000000" w:themeColor="text1"/>
          <w:sz w:val="24"/>
          <w:szCs w:val="24"/>
        </w:rPr>
      </w:pPr>
      <w:r>
        <w:rPr>
          <w:rFonts w:hint="eastAsia" w:ascii="宋体" w:hAnsi="宋体"/>
          <w:color w:val="000000" w:themeColor="text1"/>
          <w:sz w:val="24"/>
          <w:szCs w:val="24"/>
        </w:rPr>
        <w:t>（单位：万元）</w:t>
      </w:r>
    </w:p>
    <w:tbl>
      <w:tblPr>
        <w:tblStyle w:val="8"/>
        <w:tblW w:w="7286" w:type="dxa"/>
        <w:tblInd w:w="6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0"/>
        <w:gridCol w:w="1888"/>
        <w:gridCol w:w="1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一、财政总收入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234167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（一）地方收入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144263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8.7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1、税收收入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96224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ind w:firstLine="378" w:firstLineChars="14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其中：增值税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12442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0.7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企业所得税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8452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-18.0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个人所得税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1702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-2.5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耕地占用税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1129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8.0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契税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21681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2.6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2、非税收入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48039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25.9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ind w:firstLine="378" w:firstLineChars="14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其中：行政性收费收入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6030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-1.4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罚没收入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4728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-44.3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专项收入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6858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4.1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（二）上划中央收入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70763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-1.2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（三）上划省级收入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19141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4.9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财政总收入中：纯税收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186128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二、财政总支出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757816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-35.9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其中：一般预算支出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581258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7.2</w:t>
            </w:r>
          </w:p>
        </w:tc>
      </w:tr>
    </w:tbl>
    <w:p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  <w:r>
        <w:rPr>
          <w:rFonts w:ascii="黑体" w:eastAsia="黑体"/>
          <w:color w:val="C00000"/>
          <w:sz w:val="32"/>
          <w:szCs w:val="32"/>
        </w:rPr>
        <w:br w:type="page"/>
      </w:r>
      <w:r>
        <w:rPr>
          <w:rFonts w:hint="eastAsia" w:ascii="黑体" w:hAnsi="黑体" w:eastAsia="黑体"/>
          <w:color w:val="000000" w:themeColor="text1"/>
          <w:sz w:val="32"/>
          <w:szCs w:val="32"/>
        </w:rPr>
        <w:t>五、固定资产投资</w:t>
      </w:r>
    </w:p>
    <w:p>
      <w:pPr>
        <w:spacing w:line="380" w:lineRule="exact"/>
        <w:ind w:right="387"/>
        <w:jc w:val="right"/>
        <w:rPr>
          <w:rFonts w:ascii="黑体" w:eastAsia="黑体"/>
          <w:color w:val="000000" w:themeColor="text1"/>
          <w:sz w:val="32"/>
          <w:szCs w:val="32"/>
        </w:rPr>
      </w:pPr>
    </w:p>
    <w:tbl>
      <w:tblPr>
        <w:tblStyle w:val="8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2"/>
        <w:gridCol w:w="3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393" w:firstLineChars="54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33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5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516" w:firstLineChars="2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固定资产投资</w:t>
            </w:r>
          </w:p>
        </w:tc>
        <w:tc>
          <w:tcPr>
            <w:tcW w:w="33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其中：房地产开发</w:t>
            </w:r>
          </w:p>
        </w:tc>
        <w:tc>
          <w:tcPr>
            <w:tcW w:w="33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-2.1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  产业投资</w:t>
            </w:r>
          </w:p>
        </w:tc>
        <w:tc>
          <w:tcPr>
            <w:tcW w:w="33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27.5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  技术改造</w:t>
            </w:r>
          </w:p>
        </w:tc>
        <w:tc>
          <w:tcPr>
            <w:tcW w:w="33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21.4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516" w:firstLineChars="2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一、按经济类型分</w:t>
            </w:r>
          </w:p>
        </w:tc>
        <w:tc>
          <w:tcPr>
            <w:tcW w:w="33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国有投资</w:t>
            </w:r>
          </w:p>
        </w:tc>
        <w:tc>
          <w:tcPr>
            <w:tcW w:w="33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158.7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非国有投资</w:t>
            </w:r>
          </w:p>
        </w:tc>
        <w:tc>
          <w:tcPr>
            <w:tcW w:w="33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-11.4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其中：民间投资</w:t>
            </w:r>
          </w:p>
        </w:tc>
        <w:tc>
          <w:tcPr>
            <w:tcW w:w="33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-17.7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516" w:firstLineChars="2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二、按产业结构分</w:t>
            </w:r>
          </w:p>
        </w:tc>
        <w:tc>
          <w:tcPr>
            <w:tcW w:w="33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（一）一产业</w:t>
            </w:r>
          </w:p>
        </w:tc>
        <w:tc>
          <w:tcPr>
            <w:tcW w:w="33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840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（二）二产业</w:t>
            </w:r>
          </w:p>
        </w:tc>
        <w:tc>
          <w:tcPr>
            <w:tcW w:w="33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（三）三产业</w:t>
            </w:r>
          </w:p>
        </w:tc>
        <w:tc>
          <w:tcPr>
            <w:tcW w:w="33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-5.3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516" w:firstLineChars="2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三、按投资方向分</w:t>
            </w:r>
          </w:p>
        </w:tc>
        <w:tc>
          <w:tcPr>
            <w:tcW w:w="33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工业投资</w:t>
            </w:r>
          </w:p>
        </w:tc>
        <w:tc>
          <w:tcPr>
            <w:tcW w:w="33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61" w:firstLineChars="45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高新技术产业投资</w:t>
            </w:r>
          </w:p>
        </w:tc>
        <w:tc>
          <w:tcPr>
            <w:tcW w:w="33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148.8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61" w:firstLineChars="45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民生工程</w:t>
            </w:r>
          </w:p>
        </w:tc>
        <w:tc>
          <w:tcPr>
            <w:tcW w:w="33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92.3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61" w:firstLineChars="45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基础设施</w:t>
            </w:r>
          </w:p>
        </w:tc>
        <w:tc>
          <w:tcPr>
            <w:tcW w:w="33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30.6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516" w:firstLineChars="200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四、高新技术产业投资占产业投资比重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(%)</w:t>
            </w:r>
          </w:p>
        </w:tc>
        <w:tc>
          <w:tcPr>
            <w:tcW w:w="33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18.2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516" w:firstLineChars="200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五、工业技改投资占产业投资比重（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%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3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54.1</w:t>
            </w:r>
          </w:p>
        </w:tc>
      </w:tr>
    </w:tbl>
    <w:p>
      <w:pPr>
        <w:spacing w:line="380" w:lineRule="exact"/>
        <w:ind w:firstLine="3791" w:firstLineChars="1122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</w:rPr>
        <w:t>六、房地产、建筑业</w:t>
      </w:r>
    </w:p>
    <w:p>
      <w:pPr>
        <w:spacing w:line="380" w:lineRule="exact"/>
        <w:ind w:right="516"/>
        <w:jc w:val="right"/>
        <w:outlineLvl w:val="0"/>
        <w:rPr>
          <w:rFonts w:ascii="黑体" w:eastAsia="黑体"/>
          <w:color w:val="000000" w:themeColor="text1"/>
          <w:sz w:val="24"/>
          <w:szCs w:val="24"/>
        </w:rPr>
      </w:pPr>
      <w:r>
        <w:rPr>
          <w:rFonts w:hint="eastAsia" w:ascii="宋体" w:hAnsi="宋体"/>
          <w:color w:val="000000" w:themeColor="text1"/>
          <w:sz w:val="24"/>
          <w:szCs w:val="24"/>
        </w:rPr>
        <w:t>（单位：万元）</w:t>
      </w:r>
    </w:p>
    <w:tbl>
      <w:tblPr>
        <w:tblStyle w:val="8"/>
        <w:tblW w:w="8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0"/>
        <w:gridCol w:w="1291"/>
        <w:gridCol w:w="1280"/>
        <w:gridCol w:w="1280"/>
        <w:gridCol w:w="1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单位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上年同期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一、本年完成投资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万元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jc w:val="both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264393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269998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（一）商品房销售额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万元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356299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334606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516" w:firstLineChars="2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其中：住宅销售额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万元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280981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280982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（二）商品房屋销售面积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70.02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62.58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其中：住宅销售面积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52.81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54.89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（三）房屋施工面积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204.9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235.79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-13.1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其中：房屋新开工面积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27.16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87.55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-69.0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（四）房屋竣工面积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36.53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39.25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二、建筑业总产值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万元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1184866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1016250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16.6</w:t>
            </w:r>
          </w:p>
        </w:tc>
      </w:tr>
    </w:tbl>
    <w:p>
      <w:pPr>
        <w:spacing w:line="380" w:lineRule="exact"/>
        <w:outlineLvl w:val="0"/>
        <w:rPr>
          <w:rFonts w:ascii="黑体" w:eastAsia="黑体"/>
          <w:color w:val="000000" w:themeColor="text1"/>
          <w:sz w:val="21"/>
          <w:szCs w:val="21"/>
        </w:rPr>
      </w:pPr>
    </w:p>
    <w:p>
      <w:pPr>
        <w:spacing w:line="380" w:lineRule="exact"/>
        <w:ind w:firstLine="1563" w:firstLineChars="686"/>
        <w:outlineLvl w:val="0"/>
        <w:rPr>
          <w:rFonts w:ascii="黑体" w:hAnsi="黑体" w:eastAsia="黑体"/>
          <w:color w:val="C00000"/>
          <w:sz w:val="21"/>
          <w:szCs w:val="21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C00000"/>
          <w:sz w:val="32"/>
          <w:szCs w:val="32"/>
        </w:rPr>
      </w:pPr>
    </w:p>
    <w:p>
      <w:pPr>
        <w:spacing w:line="380" w:lineRule="exact"/>
        <w:ind w:firstLine="2484" w:firstLineChars="735"/>
        <w:outlineLvl w:val="0"/>
        <w:rPr>
          <w:rFonts w:ascii="黑体" w:hAns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1821" w:firstLineChars="539"/>
        <w:outlineLvl w:val="0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</w:rPr>
        <w:t>亿元以上房地产投资项目完成进度表</w:t>
      </w:r>
    </w:p>
    <w:p>
      <w:pPr>
        <w:spacing w:line="380" w:lineRule="exact"/>
        <w:ind w:firstLine="7301" w:firstLineChars="2830"/>
        <w:outlineLvl w:val="0"/>
        <w:rPr>
          <w:rFonts w:ascii="黑体" w:eastAsia="黑体"/>
          <w:color w:val="000000" w:themeColor="text1"/>
          <w:sz w:val="24"/>
          <w:szCs w:val="24"/>
        </w:rPr>
      </w:pPr>
      <w:r>
        <w:rPr>
          <w:rFonts w:hint="eastAsia" w:ascii="宋体" w:hAnsi="宋体"/>
          <w:color w:val="000000" w:themeColor="text1"/>
          <w:sz w:val="24"/>
          <w:szCs w:val="24"/>
        </w:rPr>
        <w:t>（单位：万元）</w:t>
      </w:r>
    </w:p>
    <w:tbl>
      <w:tblPr>
        <w:tblStyle w:val="9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2"/>
        <w:gridCol w:w="1281"/>
        <w:gridCol w:w="1873"/>
        <w:gridCol w:w="1872"/>
        <w:gridCol w:w="1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项目名称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建设性质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计划总投资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累计完成投资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本年完成投资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玉泉天颐花园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15000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8680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碧桂园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30927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34370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湘乡碧桂园豪园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39781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43581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8358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明月山水湾二期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21961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23591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燕兴华城六期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55650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60080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32331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龙城盛悦府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25000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27650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裕源懿府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69736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74676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22929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中南国际汽车城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32344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31389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13827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滨江熙苑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54758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49856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39048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长河湾一期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60000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52835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29100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万汇北城壹号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14000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18560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14022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缇香名苑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15725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15725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东台御景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20500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20015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德泽小区二期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新建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10000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10000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书香龙城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jc w:val="both"/>
              <w:rPr>
                <w:rFonts w:hint="eastAsia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新建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17071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8330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长河湾二期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rFonts w:hint="eastAsia" w:eastAsia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新建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60000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7528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3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合   计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542453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486866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218472</w:t>
            </w:r>
          </w:p>
        </w:tc>
      </w:tr>
    </w:tbl>
    <w:p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143" w:firstLineChars="93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143" w:firstLineChars="930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2814" w:firstLineChars="833"/>
        <w:rPr>
          <w:rFonts w:hint="eastAsia" w:ascii="黑体" w:eastAsia="黑体"/>
          <w:color w:val="000000" w:themeColor="text1"/>
          <w:sz w:val="32"/>
          <w:szCs w:val="32"/>
          <w:lang w:eastAsia="zh-CN"/>
        </w:rPr>
      </w:pPr>
    </w:p>
    <w:p>
      <w:pPr>
        <w:spacing w:line="380" w:lineRule="exact"/>
        <w:ind w:firstLine="2814" w:firstLineChars="833"/>
        <w:rPr>
          <w:rFonts w:hint="eastAsia" w:ascii="黑体" w:eastAsia="黑体"/>
          <w:color w:val="000000" w:themeColor="text1"/>
          <w:sz w:val="32"/>
          <w:szCs w:val="32"/>
          <w:lang w:eastAsia="zh-CN"/>
        </w:rPr>
      </w:pPr>
    </w:p>
    <w:p>
      <w:pPr>
        <w:spacing w:line="380" w:lineRule="exact"/>
        <w:ind w:firstLine="2814" w:firstLineChars="833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  <w:lang w:eastAsia="zh-CN"/>
        </w:rPr>
        <w:t>七</w:t>
      </w:r>
      <w:r>
        <w:rPr>
          <w:rFonts w:hint="eastAsia" w:ascii="黑体" w:eastAsia="黑体"/>
          <w:color w:val="000000" w:themeColor="text1"/>
          <w:sz w:val="32"/>
          <w:szCs w:val="32"/>
        </w:rPr>
        <w:t>、工    业 (一)</w:t>
      </w:r>
    </w:p>
    <w:tbl>
      <w:tblPr>
        <w:tblStyle w:val="8"/>
        <w:tblW w:w="9488" w:type="dxa"/>
        <w:tblInd w:w="-3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3"/>
        <w:gridCol w:w="3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4" w:firstLineChars="9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一、全部工业总产值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其中：（一）规模以上工业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其中：工业园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（二）规模以下工业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-1.6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二、规模以上工业按行业分：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（一）采矿业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-22.1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（二）制造业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其中：1、食品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10.1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2、皮革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-20.5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3、化工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14.8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4、建材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-9.6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5、冶金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12.8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6、机电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11.7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 （三）电力及水生产和供应业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19.7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三、规模以上工业产品销售率（%）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383" w:firstLineChars="14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四、规模以上工业增加值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383" w:firstLineChars="149"/>
              <w:rPr>
                <w:rFonts w:hint="eastAsia" w:eastAsia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五、制造业增加值占地区生产总值比重（%）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37.3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383" w:firstLineChars="149"/>
              <w:rPr>
                <w:rFonts w:hint="eastAsia" w:eastAsia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六、工业战略性新兴产业产值占工业总产值比重（%）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17.2</w:t>
            </w:r>
          </w:p>
        </w:tc>
      </w:tr>
    </w:tbl>
    <w:p>
      <w:pPr>
        <w:spacing w:line="380" w:lineRule="exact"/>
        <w:rPr>
          <w:color w:val="C00000"/>
          <w:sz w:val="24"/>
          <w:szCs w:val="24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2980" w:firstLineChars="882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2980" w:firstLineChars="882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2980" w:firstLineChars="882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2980" w:firstLineChars="882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2980" w:firstLineChars="882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规模以上工业（二）</w:t>
      </w:r>
    </w:p>
    <w:tbl>
      <w:tblPr>
        <w:tblStyle w:val="8"/>
        <w:tblW w:w="9488" w:type="dxa"/>
        <w:tblInd w:w="-3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5"/>
        <w:gridCol w:w="1783"/>
        <w:gridCol w:w="1843"/>
        <w:gridCol w:w="1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783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843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上年同期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一、规模以上</w:t>
            </w:r>
            <w:r>
              <w:rPr>
                <w:color w:val="000000" w:themeColor="text1"/>
                <w:sz w:val="24"/>
                <w:szCs w:val="24"/>
              </w:rPr>
              <w:t>工业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企业实缴税金(万元)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31747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28609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二、规模以上</w:t>
            </w:r>
            <w:r>
              <w:rPr>
                <w:color w:val="000000" w:themeColor="text1"/>
                <w:sz w:val="24"/>
                <w:szCs w:val="24"/>
              </w:rPr>
              <w:t>工业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企业</w:t>
            </w:r>
            <w:r>
              <w:rPr>
                <w:color w:val="000000" w:themeColor="text1"/>
                <w:sz w:val="24"/>
                <w:szCs w:val="24"/>
              </w:rPr>
              <w:t>用电量（万千瓦·时）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95877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96831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-1.0</w:t>
            </w:r>
          </w:p>
        </w:tc>
      </w:tr>
    </w:tbl>
    <w:p>
      <w:pPr>
        <w:spacing w:line="380" w:lineRule="exact"/>
        <w:ind w:firstLine="3494" w:firstLineChars="1034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rPr>
          <w:color w:val="C00000"/>
          <w:sz w:val="24"/>
          <w:szCs w:val="24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380" w:firstLineChars="1000"/>
        <w:outlineLvl w:val="0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八、贸易外经</w:t>
      </w:r>
    </w:p>
    <w:p>
      <w:pPr>
        <w:spacing w:line="380" w:lineRule="exact"/>
        <w:ind w:firstLine="3324" w:firstLineChars="1116"/>
        <w:outlineLvl w:val="0"/>
        <w:rPr>
          <w:rFonts w:ascii="黑体" w:hAnsi="黑体" w:eastAsia="黑体"/>
          <w:color w:val="000000" w:themeColor="text1"/>
        </w:rPr>
      </w:pPr>
    </w:p>
    <w:p>
      <w:pPr>
        <w:spacing w:line="380" w:lineRule="exact"/>
        <w:ind w:firstLine="3324" w:firstLineChars="1116"/>
        <w:outlineLvl w:val="0"/>
        <w:rPr>
          <w:rFonts w:ascii="黑体" w:hAnsi="黑体" w:eastAsia="黑体"/>
          <w:color w:val="000000" w:themeColor="text1"/>
        </w:rPr>
      </w:pPr>
      <w:r>
        <w:rPr>
          <w:rFonts w:hint="eastAsia" w:ascii="黑体" w:hAnsi="黑体" w:eastAsia="黑体"/>
          <w:color w:val="000000" w:themeColor="text1"/>
        </w:rPr>
        <w:t>（一）国内贸易</w:t>
      </w: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 xml:space="preserve">                                                     </w:t>
      </w:r>
      <w:r>
        <w:rPr>
          <w:rFonts w:hint="eastAsia" w:ascii="宋体" w:hAnsi="宋体"/>
          <w:color w:val="000000" w:themeColor="text1"/>
          <w:sz w:val="24"/>
          <w:szCs w:val="24"/>
        </w:rPr>
        <w:t>（单位：万元）</w:t>
      </w:r>
    </w:p>
    <w:tbl>
      <w:tblPr>
        <w:tblStyle w:val="8"/>
        <w:tblW w:w="9146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6"/>
        <w:gridCol w:w="2063"/>
        <w:gridCol w:w="1781"/>
        <w:gridCol w:w="2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本期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同期累计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社会消费品零售总额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1305742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1337748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1、分区域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城镇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1064784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1090540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48" w:firstLineChars="29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其中：市区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721657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712107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乡村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ind w:firstLine="505" w:firstLineChars="196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240958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247208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2、分行业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56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批发业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228741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214844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限额以上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25713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17324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65" w:firstLineChars="29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限额以下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203028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197520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零售业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925234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978692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63" w:firstLineChars="296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限额以上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134890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117116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39" w:firstLineChars="28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限额以下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790344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861576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-8.3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住宿业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23926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24383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限额以上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948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968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限额以下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22978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23415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餐饮业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127841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119829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限额以上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4070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3647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限额以下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123771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116182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6.5</w:t>
            </w:r>
          </w:p>
        </w:tc>
      </w:tr>
    </w:tbl>
    <w:p>
      <w:pPr>
        <w:spacing w:line="380" w:lineRule="exact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3486" w:firstLineChars="1170"/>
        <w:outlineLvl w:val="0"/>
        <w:rPr>
          <w:rFonts w:ascii="黑体" w:hAnsi="黑体" w:eastAsia="黑体"/>
          <w:color w:val="000000" w:themeColor="text1"/>
        </w:rPr>
      </w:pPr>
      <w:r>
        <w:rPr>
          <w:rFonts w:hint="eastAsia" w:ascii="黑体" w:hAnsi="黑体" w:eastAsia="黑体"/>
          <w:color w:val="000000" w:themeColor="text1"/>
        </w:rPr>
        <w:t>（二）对外贸易</w:t>
      </w:r>
    </w:p>
    <w:p>
      <w:pPr>
        <w:spacing w:line="380" w:lineRule="exact"/>
        <w:ind w:right="129"/>
        <w:jc w:val="right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宋体" w:hAnsi="宋体"/>
          <w:color w:val="000000" w:themeColor="text1"/>
          <w:sz w:val="24"/>
          <w:szCs w:val="24"/>
        </w:rPr>
        <w:t>（单位：万美元）</w:t>
      </w:r>
    </w:p>
    <w:tbl>
      <w:tblPr>
        <w:tblStyle w:val="8"/>
        <w:tblW w:w="9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1997"/>
        <w:gridCol w:w="1998"/>
        <w:gridCol w:w="1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308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997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998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本年累计</w:t>
            </w:r>
          </w:p>
        </w:tc>
        <w:tc>
          <w:tcPr>
            <w:tcW w:w="199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进出口总值</w:t>
            </w:r>
          </w:p>
        </w:tc>
        <w:tc>
          <w:tcPr>
            <w:tcW w:w="1997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2161</w:t>
            </w:r>
          </w:p>
        </w:tc>
        <w:tc>
          <w:tcPr>
            <w:tcW w:w="199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16961</w:t>
            </w:r>
          </w:p>
        </w:tc>
        <w:tc>
          <w:tcPr>
            <w:tcW w:w="199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23.2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085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出口</w:t>
            </w:r>
          </w:p>
        </w:tc>
        <w:tc>
          <w:tcPr>
            <w:tcW w:w="1997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1389</w:t>
            </w:r>
          </w:p>
        </w:tc>
        <w:tc>
          <w:tcPr>
            <w:tcW w:w="199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13170</w:t>
            </w:r>
          </w:p>
        </w:tc>
        <w:tc>
          <w:tcPr>
            <w:tcW w:w="199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27.7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进口</w:t>
            </w:r>
          </w:p>
        </w:tc>
        <w:tc>
          <w:tcPr>
            <w:tcW w:w="1997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772</w:t>
            </w:r>
          </w:p>
        </w:tc>
        <w:tc>
          <w:tcPr>
            <w:tcW w:w="199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3791</w:t>
            </w:r>
          </w:p>
        </w:tc>
        <w:tc>
          <w:tcPr>
            <w:tcW w:w="199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9.5</w:t>
            </w:r>
          </w:p>
        </w:tc>
      </w:tr>
    </w:tbl>
    <w:p>
      <w:pPr>
        <w:spacing w:line="380" w:lineRule="exact"/>
        <w:outlineLvl w:val="0"/>
        <w:rPr>
          <w:rFonts w:ascii="宋体" w:hAnsi="宋体"/>
          <w:color w:val="000000" w:themeColor="text1"/>
          <w:sz w:val="21"/>
          <w:szCs w:val="21"/>
        </w:rPr>
      </w:pPr>
      <w:r>
        <w:rPr>
          <w:rFonts w:hint="eastAsia" w:ascii="宋体" w:hAnsi="宋体"/>
          <w:color w:val="000000" w:themeColor="text1"/>
          <w:sz w:val="21"/>
          <w:szCs w:val="21"/>
        </w:rPr>
        <w:t>注：因四舍五入的原因，部分数据总计不等于分项之和。</w:t>
      </w:r>
    </w:p>
    <w:p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rPr>
          <w:rFonts w:hint="eastAsia"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rPr>
          <w:rFonts w:hint="eastAsia"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rPr>
          <w:rFonts w:hint="eastAsia" w:ascii="黑体" w:eastAsia="黑体"/>
          <w:color w:val="C0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九、金    融</w:t>
      </w:r>
    </w:p>
    <w:p>
      <w:pPr>
        <w:spacing w:line="380" w:lineRule="exact"/>
        <w:jc w:val="right"/>
        <w:outlineLvl w:val="0"/>
        <w:rPr>
          <w:rFonts w:ascii="黑体" w:eastAsia="黑体"/>
          <w:color w:val="000000" w:themeColor="text1"/>
          <w:sz w:val="24"/>
          <w:szCs w:val="24"/>
        </w:rPr>
      </w:pPr>
      <w:r>
        <w:rPr>
          <w:rFonts w:hint="eastAsia" w:ascii="宋体" w:hAnsi="宋体"/>
          <w:color w:val="000000" w:themeColor="text1"/>
          <w:sz w:val="24"/>
          <w:szCs w:val="24"/>
        </w:rPr>
        <w:t>（单位：万元）</w:t>
      </w:r>
    </w:p>
    <w:tbl>
      <w:tblPr>
        <w:tblStyle w:val="8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  <w:gridCol w:w="2480"/>
        <w:gridCol w:w="2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219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2480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本月余额</w:t>
            </w:r>
          </w:p>
        </w:tc>
        <w:tc>
          <w:tcPr>
            <w:tcW w:w="2481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比年初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±额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一、金融机构各项存款余额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4010005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180701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ind w:firstLine="626" w:firstLineChars="243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住户存款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3367798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313100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非金融企业存款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392578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-98497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广义政府存款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249274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-33938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ind w:firstLine="645" w:firstLineChars="25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非银行金融机构存款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二、金融机构各项贷款余额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2702051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514877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tabs>
                <w:tab w:val="left" w:pos="495"/>
              </w:tabs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住户贷款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1136914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206543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ind w:firstLine="1010" w:firstLineChars="392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其中：短期贷款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386345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86084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tabs>
                <w:tab w:val="left" w:pos="1365"/>
              </w:tabs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    中长期贷款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750568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120459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tabs>
                <w:tab w:val="left" w:pos="1335"/>
              </w:tabs>
              <w:spacing w:line="380" w:lineRule="exact"/>
              <w:ind w:firstLine="505" w:firstLineChars="196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非金融企业及机关团体贷款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1565067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308362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其中：短期贷款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558239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102189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    中长期贷款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981317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187019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ind w:firstLine="1795" w:firstLineChars="696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票据融资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25512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19154</w:t>
            </w:r>
          </w:p>
        </w:tc>
      </w:tr>
    </w:tbl>
    <w:p>
      <w:pPr>
        <w:spacing w:line="380" w:lineRule="exact"/>
        <w:rPr>
          <w:b/>
          <w:color w:val="C00000"/>
          <w:sz w:val="21"/>
          <w:szCs w:val="21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C0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3380" w:firstLineChars="1000"/>
        <w:outlineLvl w:val="0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十、社会保障</w:t>
      </w:r>
    </w:p>
    <w:tbl>
      <w:tblPr>
        <w:tblStyle w:val="8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1345"/>
        <w:gridCol w:w="448"/>
        <w:gridCol w:w="897"/>
        <w:gridCol w:w="896"/>
        <w:gridCol w:w="449"/>
        <w:gridCol w:w="1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/>
                <w:color w:val="000000" w:themeColor="text1"/>
              </w:rPr>
            </w:pPr>
            <w:r>
              <w:rPr>
                <w:rFonts w:hint="eastAsia" w:ascii="黑体" w:hAnsi="黑体" w:eastAsia="黑体"/>
                <w:color w:val="000000" w:themeColor="text1"/>
              </w:rPr>
              <w:t>（一）企业职工养老保险情况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345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同期累计</w:t>
            </w:r>
          </w:p>
        </w:tc>
        <w:tc>
          <w:tcPr>
            <w:tcW w:w="1351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同比±%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参保单位数（户）</w:t>
            </w:r>
          </w:p>
        </w:tc>
        <w:tc>
          <w:tcPr>
            <w:tcW w:w="1345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877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674</w:t>
            </w:r>
          </w:p>
        </w:tc>
        <w:tc>
          <w:tcPr>
            <w:tcW w:w="1351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参保人数（人）</w:t>
            </w:r>
          </w:p>
        </w:tc>
        <w:tc>
          <w:tcPr>
            <w:tcW w:w="1345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ind w:firstLine="254" w:firstLineChars="99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52628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ind w:firstLine="254" w:firstLineChars="99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49987</w:t>
            </w:r>
          </w:p>
        </w:tc>
        <w:tc>
          <w:tcPr>
            <w:tcW w:w="1351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离退休人数（人）</w:t>
            </w:r>
          </w:p>
        </w:tc>
        <w:tc>
          <w:tcPr>
            <w:tcW w:w="1345" w:type="dxa"/>
            <w:vAlign w:val="center"/>
          </w:tcPr>
          <w:p>
            <w:pPr>
              <w:tabs>
                <w:tab w:val="left" w:pos="514"/>
              </w:tabs>
              <w:spacing w:line="380" w:lineRule="exact"/>
              <w:jc w:val="left"/>
              <w:rPr>
                <w:rFonts w:hint="eastAsia" w:eastAsia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ab/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30219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29428</w:t>
            </w:r>
          </w:p>
        </w:tc>
        <w:tc>
          <w:tcPr>
            <w:tcW w:w="1351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实收保费（万元）</w:t>
            </w:r>
          </w:p>
        </w:tc>
        <w:tc>
          <w:tcPr>
            <w:tcW w:w="1345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6805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33090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38128</w:t>
            </w:r>
          </w:p>
        </w:tc>
        <w:tc>
          <w:tcPr>
            <w:tcW w:w="1351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-13.2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实付养老金（万元）</w:t>
            </w:r>
          </w:p>
        </w:tc>
        <w:tc>
          <w:tcPr>
            <w:tcW w:w="1345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82364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71976</w:t>
            </w:r>
          </w:p>
        </w:tc>
        <w:tc>
          <w:tcPr>
            <w:tcW w:w="1351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ind w:firstLine="2467" w:firstLineChars="828"/>
              <w:rPr>
                <w:rFonts w:ascii="黑体" w:hAnsi="黑体" w:eastAsia="黑体"/>
                <w:color w:val="000000" w:themeColor="text1"/>
              </w:rPr>
            </w:pPr>
            <w:r>
              <w:rPr>
                <w:rFonts w:hint="eastAsia" w:ascii="黑体" w:hAnsi="黑体" w:eastAsia="黑体"/>
                <w:color w:val="000000" w:themeColor="text1"/>
              </w:rPr>
              <w:t>（二）机关事业单位养老保险情况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3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34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345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同期累计</w:t>
            </w:r>
          </w:p>
        </w:tc>
        <w:tc>
          <w:tcPr>
            <w:tcW w:w="135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市本级参保人数（人）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345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16650</w:t>
            </w:r>
          </w:p>
        </w:tc>
        <w:tc>
          <w:tcPr>
            <w:tcW w:w="1345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16669</w:t>
            </w:r>
          </w:p>
        </w:tc>
        <w:tc>
          <w:tcPr>
            <w:tcW w:w="135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市本级养老保险基金收入(万元)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>
            <w:pPr>
              <w:tabs>
                <w:tab w:val="left" w:pos="523"/>
              </w:tabs>
              <w:spacing w:line="380" w:lineRule="exact"/>
              <w:ind w:firstLine="125" w:firstLineChars="49"/>
              <w:jc w:val="left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5843.35</w:t>
            </w:r>
          </w:p>
        </w:tc>
        <w:tc>
          <w:tcPr>
            <w:tcW w:w="1345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49658.72</w:t>
            </w:r>
          </w:p>
        </w:tc>
        <w:tc>
          <w:tcPr>
            <w:tcW w:w="1345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44157.55</w:t>
            </w:r>
          </w:p>
        </w:tc>
        <w:tc>
          <w:tcPr>
            <w:tcW w:w="135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市级养老保险基金支出（万元）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4029.07</w:t>
            </w:r>
          </w:p>
        </w:tc>
        <w:tc>
          <w:tcPr>
            <w:tcW w:w="1345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47884.21</w:t>
            </w:r>
          </w:p>
        </w:tc>
        <w:tc>
          <w:tcPr>
            <w:tcW w:w="1345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46106.36</w:t>
            </w:r>
          </w:p>
        </w:tc>
        <w:tc>
          <w:tcPr>
            <w:tcW w:w="135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期末养老保险金结余（万元）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-446.02</w:t>
            </w:r>
          </w:p>
        </w:tc>
        <w:tc>
          <w:tcPr>
            <w:tcW w:w="1345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1774.51</w:t>
            </w:r>
          </w:p>
        </w:tc>
        <w:tc>
          <w:tcPr>
            <w:tcW w:w="1345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-1705.51</w:t>
            </w:r>
          </w:p>
        </w:tc>
        <w:tc>
          <w:tcPr>
            <w:tcW w:w="135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7"/>
            <w:tcBorders>
              <w:left w:val="nil"/>
              <w:right w:val="nil"/>
            </w:tcBorders>
            <w:vAlign w:val="center"/>
          </w:tcPr>
          <w:p>
            <w:pPr>
              <w:spacing w:line="360" w:lineRule="exact"/>
              <w:ind w:firstLine="2753" w:firstLineChars="924"/>
              <w:rPr>
                <w:rFonts w:ascii="黑体" w:hAnsi="黑体" w:eastAsia="黑体"/>
                <w:color w:val="000000" w:themeColor="text1"/>
              </w:rPr>
            </w:pPr>
            <w:r>
              <w:rPr>
                <w:rFonts w:hint="eastAsia" w:ascii="黑体" w:hAnsi="黑体" w:eastAsia="黑体"/>
                <w:color w:val="000000" w:themeColor="text1"/>
              </w:rPr>
              <w:t>（三）失业保险情况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2690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2696" w:type="dxa"/>
            <w:gridSpan w:val="3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期末参保人数（人）</w:t>
            </w:r>
          </w:p>
        </w:tc>
        <w:tc>
          <w:tcPr>
            <w:tcW w:w="2690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2696" w:type="dxa"/>
            <w:gridSpan w:val="3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34101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失业保险基金收入（万元）</w:t>
            </w:r>
          </w:p>
        </w:tc>
        <w:tc>
          <w:tcPr>
            <w:tcW w:w="2690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274.16</w:t>
            </w:r>
          </w:p>
        </w:tc>
        <w:tc>
          <w:tcPr>
            <w:tcW w:w="2696" w:type="dxa"/>
            <w:gridSpan w:val="3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2982.3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失业保险基金支出（万元）</w:t>
            </w:r>
          </w:p>
        </w:tc>
        <w:tc>
          <w:tcPr>
            <w:tcW w:w="2690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235.22</w:t>
            </w:r>
          </w:p>
        </w:tc>
        <w:tc>
          <w:tcPr>
            <w:tcW w:w="2696" w:type="dxa"/>
            <w:gridSpan w:val="3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3029.2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领取失业保险金人数（人）</w:t>
            </w:r>
          </w:p>
        </w:tc>
        <w:tc>
          <w:tcPr>
            <w:tcW w:w="2690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1027</w:t>
            </w:r>
          </w:p>
        </w:tc>
        <w:tc>
          <w:tcPr>
            <w:tcW w:w="2696" w:type="dxa"/>
            <w:gridSpan w:val="3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失业保险基金结余（万元）</w:t>
            </w:r>
          </w:p>
        </w:tc>
        <w:tc>
          <w:tcPr>
            <w:tcW w:w="2690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-38.94</w:t>
            </w:r>
          </w:p>
        </w:tc>
        <w:tc>
          <w:tcPr>
            <w:tcW w:w="2696" w:type="dxa"/>
            <w:gridSpan w:val="3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2271.5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180" w:type="dxa"/>
            <w:gridSpan w:val="7"/>
            <w:tcBorders>
              <w:left w:val="nil"/>
              <w:right w:val="nil"/>
            </w:tcBorders>
            <w:vAlign w:val="center"/>
          </w:tcPr>
          <w:p>
            <w:pPr>
              <w:spacing w:line="360" w:lineRule="exact"/>
              <w:ind w:firstLine="2741" w:firstLineChars="920"/>
              <w:rPr>
                <w:rFonts w:ascii="黑体" w:hAnsi="黑体" w:eastAsia="黑体"/>
                <w:color w:val="000000" w:themeColor="text1"/>
              </w:rPr>
            </w:pPr>
            <w:r>
              <w:rPr>
                <w:rFonts w:hint="eastAsia" w:ascii="黑体" w:hAnsi="黑体" w:eastAsia="黑体"/>
                <w:color w:val="000000" w:themeColor="text1"/>
              </w:rPr>
              <w:t>（四）最低生活保障情况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793" w:type="dxa"/>
            <w:gridSpan w:val="2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当月发放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户数（户）</w:t>
            </w:r>
          </w:p>
        </w:tc>
        <w:tc>
          <w:tcPr>
            <w:tcW w:w="1793" w:type="dxa"/>
            <w:gridSpan w:val="2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当月发放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人数（人）</w:t>
            </w:r>
          </w:p>
        </w:tc>
        <w:tc>
          <w:tcPr>
            <w:tcW w:w="1800" w:type="dxa"/>
            <w:gridSpan w:val="2"/>
            <w:tcBorders>
              <w:left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当月发放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总 计</w:t>
            </w:r>
          </w:p>
        </w:tc>
        <w:tc>
          <w:tcPr>
            <w:tcW w:w="1793" w:type="dxa"/>
            <w:gridSpan w:val="2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9944</w:t>
            </w:r>
          </w:p>
        </w:tc>
        <w:tc>
          <w:tcPr>
            <w:tcW w:w="1793" w:type="dxa"/>
            <w:gridSpan w:val="2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18403</w:t>
            </w:r>
          </w:p>
        </w:tc>
        <w:tc>
          <w:tcPr>
            <w:tcW w:w="1800" w:type="dxa"/>
            <w:gridSpan w:val="2"/>
            <w:tcBorders>
              <w:left w:val="nil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568.8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城 镇</w:t>
            </w:r>
          </w:p>
        </w:tc>
        <w:tc>
          <w:tcPr>
            <w:tcW w:w="1793" w:type="dxa"/>
            <w:gridSpan w:val="2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2878</w:t>
            </w:r>
          </w:p>
        </w:tc>
        <w:tc>
          <w:tcPr>
            <w:tcW w:w="1793" w:type="dxa"/>
            <w:gridSpan w:val="2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4114</w:t>
            </w:r>
          </w:p>
        </w:tc>
        <w:tc>
          <w:tcPr>
            <w:tcW w:w="1800" w:type="dxa"/>
            <w:gridSpan w:val="2"/>
            <w:tcBorders>
              <w:left w:val="nil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142.7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94" w:type="dxa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879" w:firstLineChars="341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农 村</w:t>
            </w:r>
          </w:p>
        </w:tc>
        <w:tc>
          <w:tcPr>
            <w:tcW w:w="1793" w:type="dxa"/>
            <w:gridSpan w:val="2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7066</w:t>
            </w:r>
          </w:p>
        </w:tc>
        <w:tc>
          <w:tcPr>
            <w:tcW w:w="1793" w:type="dxa"/>
            <w:gridSpan w:val="2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14289</w:t>
            </w:r>
          </w:p>
        </w:tc>
        <w:tc>
          <w:tcPr>
            <w:tcW w:w="1800" w:type="dxa"/>
            <w:gridSpan w:val="2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426.1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color w:val="000000" w:themeColor="text1"/>
              </w:rPr>
            </w:pPr>
          </w:p>
          <w:p>
            <w:pPr>
              <w:spacing w:line="360" w:lineRule="exact"/>
              <w:ind w:firstLine="2753" w:firstLineChars="924"/>
              <w:rPr>
                <w:rFonts w:ascii="黑体" w:hAnsi="黑体" w:eastAsia="黑体"/>
                <w:color w:val="000000" w:themeColor="text1"/>
              </w:rPr>
            </w:pPr>
            <w:r>
              <w:rPr>
                <w:rFonts w:hint="eastAsia" w:ascii="黑体" w:hAnsi="黑体" w:eastAsia="黑体"/>
                <w:color w:val="000000" w:themeColor="text1"/>
              </w:rPr>
              <w:t>（五）医疗保险情况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vMerge w:val="restart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2690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2696" w:type="dxa"/>
            <w:gridSpan w:val="3"/>
            <w:tcBorders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vMerge w:val="continue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5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职工</w:t>
            </w:r>
          </w:p>
        </w:tc>
        <w:tc>
          <w:tcPr>
            <w:tcW w:w="134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合计</w:t>
            </w:r>
          </w:p>
        </w:tc>
        <w:tc>
          <w:tcPr>
            <w:tcW w:w="134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职工</w:t>
            </w:r>
          </w:p>
        </w:tc>
        <w:tc>
          <w:tcPr>
            <w:tcW w:w="1351" w:type="dxa"/>
            <w:tcBorders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参保人数（人）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59527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777631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医疗基金收入（万元）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3264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15795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20395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83108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医疗基金支出（万元）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2003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252" w:firstLineChars="98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6527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22707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83124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医疗基金结余（万元）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1261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9268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-2312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-16</w:t>
            </w:r>
          </w:p>
        </w:tc>
      </w:tr>
    </w:tbl>
    <w:p>
      <w:pPr>
        <w:spacing w:line="380" w:lineRule="exact"/>
        <w:jc w:val="center"/>
        <w:rPr>
          <w:rFonts w:ascii="黑体" w:hAnsi="黑体" w:eastAsia="黑体"/>
          <w:color w:val="000000" w:themeColor="text1"/>
        </w:rPr>
      </w:pPr>
    </w:p>
    <w:p>
      <w:pPr>
        <w:spacing w:line="380" w:lineRule="exact"/>
        <w:jc w:val="center"/>
        <w:rPr>
          <w:rFonts w:ascii="黑体" w:hAnsi="黑体" w:eastAsia="黑体"/>
          <w:color w:val="000000" w:themeColor="text1"/>
        </w:rPr>
      </w:pPr>
    </w:p>
    <w:p>
      <w:pPr>
        <w:spacing w:line="380" w:lineRule="exact"/>
        <w:ind w:firstLine="2895" w:firstLineChars="972"/>
        <w:rPr>
          <w:rFonts w:ascii="黑体" w:hAnsi="黑体" w:eastAsia="黑体"/>
          <w:color w:val="000000" w:themeColor="text1"/>
        </w:rPr>
      </w:pPr>
    </w:p>
    <w:p>
      <w:pPr>
        <w:spacing w:line="380" w:lineRule="exact"/>
        <w:ind w:firstLine="2622" w:firstLineChars="880"/>
        <w:rPr>
          <w:rFonts w:ascii="黑体" w:hAnsi="黑体" w:eastAsia="黑体"/>
          <w:color w:val="000000" w:themeColor="text1"/>
        </w:rPr>
      </w:pPr>
      <w:r>
        <w:rPr>
          <w:rFonts w:hint="eastAsia" w:ascii="黑体" w:hAnsi="黑体" w:eastAsia="黑体"/>
          <w:color w:val="000000" w:themeColor="text1"/>
        </w:rPr>
        <w:t>（六）职工工伤保险情况</w:t>
      </w:r>
    </w:p>
    <w:tbl>
      <w:tblPr>
        <w:tblStyle w:val="8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1345"/>
        <w:gridCol w:w="1345"/>
        <w:gridCol w:w="1345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3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3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345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同期累计</w:t>
            </w:r>
          </w:p>
        </w:tc>
        <w:tc>
          <w:tcPr>
            <w:tcW w:w="1345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参保人数（人）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3329</w:t>
            </w:r>
          </w:p>
        </w:tc>
        <w:tc>
          <w:tcPr>
            <w:tcW w:w="134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54277</w:t>
            </w:r>
          </w:p>
        </w:tc>
        <w:tc>
          <w:tcPr>
            <w:tcW w:w="1345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44233</w:t>
            </w:r>
          </w:p>
        </w:tc>
        <w:tc>
          <w:tcPr>
            <w:tcW w:w="1345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22.7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保费收入(万元)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197</w:t>
            </w:r>
          </w:p>
        </w:tc>
        <w:tc>
          <w:tcPr>
            <w:tcW w:w="134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1899</w:t>
            </w:r>
          </w:p>
        </w:tc>
        <w:tc>
          <w:tcPr>
            <w:tcW w:w="1345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2113</w:t>
            </w:r>
          </w:p>
        </w:tc>
        <w:tc>
          <w:tcPr>
            <w:tcW w:w="1345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-10.1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保费支出（万元）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786</w:t>
            </w:r>
          </w:p>
        </w:tc>
        <w:tc>
          <w:tcPr>
            <w:tcW w:w="134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2757</w:t>
            </w:r>
          </w:p>
        </w:tc>
        <w:tc>
          <w:tcPr>
            <w:tcW w:w="1345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1647</w:t>
            </w:r>
          </w:p>
        </w:tc>
        <w:tc>
          <w:tcPr>
            <w:tcW w:w="1345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67.4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保费结余（万元）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-589</w:t>
            </w:r>
          </w:p>
        </w:tc>
        <w:tc>
          <w:tcPr>
            <w:tcW w:w="134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-858</w:t>
            </w:r>
          </w:p>
        </w:tc>
        <w:tc>
          <w:tcPr>
            <w:tcW w:w="1345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466</w:t>
            </w:r>
          </w:p>
        </w:tc>
        <w:tc>
          <w:tcPr>
            <w:tcW w:w="1345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-284.1</w:t>
            </w:r>
          </w:p>
        </w:tc>
      </w:tr>
    </w:tbl>
    <w:p>
      <w:pPr>
        <w:jc w:val="left"/>
        <w:outlineLvl w:val="0"/>
        <w:rPr>
          <w:rFonts w:ascii="宋体" w:hAnsi="宋体" w:cs="宋体"/>
          <w:color w:val="000000" w:themeColor="text1"/>
          <w:sz w:val="24"/>
          <w:szCs w:val="24"/>
        </w:rPr>
      </w:pPr>
    </w:p>
    <w:sectPr>
      <w:pgSz w:w="11906" w:h="16838"/>
      <w:pgMar w:top="1701" w:right="843" w:bottom="1361" w:left="1701" w:header="851" w:footer="1361" w:gutter="0"/>
      <w:cols w:space="720" w:num="1"/>
      <w:docGrid w:type="linesAndChars" w:linePitch="574" w:charSpace="38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299"/>
  <w:drawingGridVerticalSpacing w:val="287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0804"/>
    <w:rsid w:val="00000B21"/>
    <w:rsid w:val="00000CBE"/>
    <w:rsid w:val="00001BF2"/>
    <w:rsid w:val="00001EC5"/>
    <w:rsid w:val="0000277D"/>
    <w:rsid w:val="00003598"/>
    <w:rsid w:val="000038D0"/>
    <w:rsid w:val="000053A4"/>
    <w:rsid w:val="00010492"/>
    <w:rsid w:val="00010C6C"/>
    <w:rsid w:val="0001169F"/>
    <w:rsid w:val="00011D0D"/>
    <w:rsid w:val="00012BA7"/>
    <w:rsid w:val="00013028"/>
    <w:rsid w:val="000130D7"/>
    <w:rsid w:val="00013B0F"/>
    <w:rsid w:val="00013B8D"/>
    <w:rsid w:val="00013E0C"/>
    <w:rsid w:val="00014BD5"/>
    <w:rsid w:val="000156F7"/>
    <w:rsid w:val="0001628D"/>
    <w:rsid w:val="0001661B"/>
    <w:rsid w:val="000205D6"/>
    <w:rsid w:val="00020757"/>
    <w:rsid w:val="00021E38"/>
    <w:rsid w:val="00022385"/>
    <w:rsid w:val="00023C06"/>
    <w:rsid w:val="00023FE5"/>
    <w:rsid w:val="00024107"/>
    <w:rsid w:val="000244A9"/>
    <w:rsid w:val="00024905"/>
    <w:rsid w:val="00024DBB"/>
    <w:rsid w:val="00025AE5"/>
    <w:rsid w:val="00026063"/>
    <w:rsid w:val="00027653"/>
    <w:rsid w:val="00027D25"/>
    <w:rsid w:val="000300BC"/>
    <w:rsid w:val="0003024D"/>
    <w:rsid w:val="000303B9"/>
    <w:rsid w:val="00030ACB"/>
    <w:rsid w:val="00030F6A"/>
    <w:rsid w:val="000317E6"/>
    <w:rsid w:val="00032136"/>
    <w:rsid w:val="000328BE"/>
    <w:rsid w:val="00032AC6"/>
    <w:rsid w:val="00032CFA"/>
    <w:rsid w:val="00033498"/>
    <w:rsid w:val="000348F1"/>
    <w:rsid w:val="00034A77"/>
    <w:rsid w:val="00034BC0"/>
    <w:rsid w:val="00035416"/>
    <w:rsid w:val="0003762B"/>
    <w:rsid w:val="00037BD3"/>
    <w:rsid w:val="00042616"/>
    <w:rsid w:val="00042A93"/>
    <w:rsid w:val="0004514D"/>
    <w:rsid w:val="00045433"/>
    <w:rsid w:val="000457B8"/>
    <w:rsid w:val="0004592C"/>
    <w:rsid w:val="0004611C"/>
    <w:rsid w:val="00046448"/>
    <w:rsid w:val="000469ED"/>
    <w:rsid w:val="00047BAC"/>
    <w:rsid w:val="0005127A"/>
    <w:rsid w:val="0005153B"/>
    <w:rsid w:val="000533AD"/>
    <w:rsid w:val="000536C2"/>
    <w:rsid w:val="0005377B"/>
    <w:rsid w:val="000537B1"/>
    <w:rsid w:val="00053FF2"/>
    <w:rsid w:val="00054C40"/>
    <w:rsid w:val="000559FE"/>
    <w:rsid w:val="00056CC2"/>
    <w:rsid w:val="00060069"/>
    <w:rsid w:val="00061348"/>
    <w:rsid w:val="00063589"/>
    <w:rsid w:val="0006418D"/>
    <w:rsid w:val="000642CB"/>
    <w:rsid w:val="000646DC"/>
    <w:rsid w:val="00064A15"/>
    <w:rsid w:val="000661CA"/>
    <w:rsid w:val="0006639D"/>
    <w:rsid w:val="000665E0"/>
    <w:rsid w:val="000666D3"/>
    <w:rsid w:val="00066B44"/>
    <w:rsid w:val="00066DA7"/>
    <w:rsid w:val="00066F22"/>
    <w:rsid w:val="00067995"/>
    <w:rsid w:val="00070010"/>
    <w:rsid w:val="000704E1"/>
    <w:rsid w:val="00070609"/>
    <w:rsid w:val="000707E0"/>
    <w:rsid w:val="00071022"/>
    <w:rsid w:val="00071E9C"/>
    <w:rsid w:val="00072701"/>
    <w:rsid w:val="000740E3"/>
    <w:rsid w:val="00074C6F"/>
    <w:rsid w:val="00074D7C"/>
    <w:rsid w:val="00075DA8"/>
    <w:rsid w:val="00080EB6"/>
    <w:rsid w:val="00081000"/>
    <w:rsid w:val="0008119F"/>
    <w:rsid w:val="0008152F"/>
    <w:rsid w:val="000818BA"/>
    <w:rsid w:val="00082E10"/>
    <w:rsid w:val="00083E16"/>
    <w:rsid w:val="00084F58"/>
    <w:rsid w:val="000857C3"/>
    <w:rsid w:val="00086BA3"/>
    <w:rsid w:val="00087ABC"/>
    <w:rsid w:val="0009115F"/>
    <w:rsid w:val="00091D1A"/>
    <w:rsid w:val="00092195"/>
    <w:rsid w:val="000928A0"/>
    <w:rsid w:val="0009292C"/>
    <w:rsid w:val="00092DE8"/>
    <w:rsid w:val="0009392B"/>
    <w:rsid w:val="00094C7C"/>
    <w:rsid w:val="00095831"/>
    <w:rsid w:val="00096D2C"/>
    <w:rsid w:val="000A0B14"/>
    <w:rsid w:val="000A127B"/>
    <w:rsid w:val="000A4069"/>
    <w:rsid w:val="000A422E"/>
    <w:rsid w:val="000A4ADE"/>
    <w:rsid w:val="000A4BEC"/>
    <w:rsid w:val="000A4D62"/>
    <w:rsid w:val="000A7930"/>
    <w:rsid w:val="000A7B4D"/>
    <w:rsid w:val="000B0609"/>
    <w:rsid w:val="000B0CC0"/>
    <w:rsid w:val="000B0F42"/>
    <w:rsid w:val="000B14B2"/>
    <w:rsid w:val="000B150C"/>
    <w:rsid w:val="000B2A1B"/>
    <w:rsid w:val="000B2CD2"/>
    <w:rsid w:val="000B2FB6"/>
    <w:rsid w:val="000B34C3"/>
    <w:rsid w:val="000B36D6"/>
    <w:rsid w:val="000B4AEC"/>
    <w:rsid w:val="000B4B18"/>
    <w:rsid w:val="000B58C7"/>
    <w:rsid w:val="000B5AA7"/>
    <w:rsid w:val="000B6491"/>
    <w:rsid w:val="000B6647"/>
    <w:rsid w:val="000B7634"/>
    <w:rsid w:val="000C027D"/>
    <w:rsid w:val="000C0554"/>
    <w:rsid w:val="000C08F6"/>
    <w:rsid w:val="000C2462"/>
    <w:rsid w:val="000C258D"/>
    <w:rsid w:val="000C2A83"/>
    <w:rsid w:val="000C3739"/>
    <w:rsid w:val="000C3AD1"/>
    <w:rsid w:val="000C420E"/>
    <w:rsid w:val="000C56DD"/>
    <w:rsid w:val="000C5A22"/>
    <w:rsid w:val="000C5A65"/>
    <w:rsid w:val="000C5B9B"/>
    <w:rsid w:val="000C6A62"/>
    <w:rsid w:val="000C6F21"/>
    <w:rsid w:val="000C7C9E"/>
    <w:rsid w:val="000C7E13"/>
    <w:rsid w:val="000D283F"/>
    <w:rsid w:val="000D37C7"/>
    <w:rsid w:val="000D3A31"/>
    <w:rsid w:val="000D51A0"/>
    <w:rsid w:val="000D52C0"/>
    <w:rsid w:val="000D60F1"/>
    <w:rsid w:val="000D6288"/>
    <w:rsid w:val="000D721C"/>
    <w:rsid w:val="000D7F2C"/>
    <w:rsid w:val="000E06EB"/>
    <w:rsid w:val="000E1A2C"/>
    <w:rsid w:val="000E270A"/>
    <w:rsid w:val="000E3560"/>
    <w:rsid w:val="000E36E6"/>
    <w:rsid w:val="000E375E"/>
    <w:rsid w:val="000E44FF"/>
    <w:rsid w:val="000E6727"/>
    <w:rsid w:val="000E68E6"/>
    <w:rsid w:val="000E7002"/>
    <w:rsid w:val="000E7B73"/>
    <w:rsid w:val="000E7ED5"/>
    <w:rsid w:val="000F0668"/>
    <w:rsid w:val="000F1334"/>
    <w:rsid w:val="000F1730"/>
    <w:rsid w:val="000F24EF"/>
    <w:rsid w:val="000F32B8"/>
    <w:rsid w:val="000F360F"/>
    <w:rsid w:val="000F36F3"/>
    <w:rsid w:val="000F409D"/>
    <w:rsid w:val="000F4986"/>
    <w:rsid w:val="000F4C24"/>
    <w:rsid w:val="000F5963"/>
    <w:rsid w:val="000F6161"/>
    <w:rsid w:val="000F6FAC"/>
    <w:rsid w:val="000F7724"/>
    <w:rsid w:val="000F77B2"/>
    <w:rsid w:val="000F7BAB"/>
    <w:rsid w:val="000F7C12"/>
    <w:rsid w:val="001006D5"/>
    <w:rsid w:val="00101382"/>
    <w:rsid w:val="00101A55"/>
    <w:rsid w:val="001028AB"/>
    <w:rsid w:val="001045E0"/>
    <w:rsid w:val="00104ECD"/>
    <w:rsid w:val="00104F84"/>
    <w:rsid w:val="0010542F"/>
    <w:rsid w:val="001054DE"/>
    <w:rsid w:val="001057A2"/>
    <w:rsid w:val="00106124"/>
    <w:rsid w:val="001070E6"/>
    <w:rsid w:val="001071D6"/>
    <w:rsid w:val="00111762"/>
    <w:rsid w:val="001135F0"/>
    <w:rsid w:val="00113B94"/>
    <w:rsid w:val="00115658"/>
    <w:rsid w:val="0011585C"/>
    <w:rsid w:val="00115982"/>
    <w:rsid w:val="001162B7"/>
    <w:rsid w:val="0011660F"/>
    <w:rsid w:val="00116B1F"/>
    <w:rsid w:val="00117314"/>
    <w:rsid w:val="00117397"/>
    <w:rsid w:val="00117CB3"/>
    <w:rsid w:val="001202E5"/>
    <w:rsid w:val="00121122"/>
    <w:rsid w:val="0012118A"/>
    <w:rsid w:val="001211C0"/>
    <w:rsid w:val="00121ADD"/>
    <w:rsid w:val="0012226F"/>
    <w:rsid w:val="00122D2C"/>
    <w:rsid w:val="00122F03"/>
    <w:rsid w:val="00123C3C"/>
    <w:rsid w:val="0012611E"/>
    <w:rsid w:val="00126378"/>
    <w:rsid w:val="00130202"/>
    <w:rsid w:val="0013033B"/>
    <w:rsid w:val="0013145E"/>
    <w:rsid w:val="00131B7E"/>
    <w:rsid w:val="00131FFE"/>
    <w:rsid w:val="001325E0"/>
    <w:rsid w:val="001325E4"/>
    <w:rsid w:val="00132C13"/>
    <w:rsid w:val="00132E19"/>
    <w:rsid w:val="00133065"/>
    <w:rsid w:val="001330D6"/>
    <w:rsid w:val="0013461A"/>
    <w:rsid w:val="00134C6C"/>
    <w:rsid w:val="00134D68"/>
    <w:rsid w:val="001351FE"/>
    <w:rsid w:val="001352E0"/>
    <w:rsid w:val="001358FC"/>
    <w:rsid w:val="001366C4"/>
    <w:rsid w:val="00137817"/>
    <w:rsid w:val="00137A71"/>
    <w:rsid w:val="0014158F"/>
    <w:rsid w:val="001428E5"/>
    <w:rsid w:val="00142CE2"/>
    <w:rsid w:val="00142FDD"/>
    <w:rsid w:val="001439ED"/>
    <w:rsid w:val="00143A4E"/>
    <w:rsid w:val="00143E62"/>
    <w:rsid w:val="0014429B"/>
    <w:rsid w:val="0014444D"/>
    <w:rsid w:val="00144849"/>
    <w:rsid w:val="001457A0"/>
    <w:rsid w:val="00145B66"/>
    <w:rsid w:val="00145D91"/>
    <w:rsid w:val="001465A3"/>
    <w:rsid w:val="001468A9"/>
    <w:rsid w:val="00146C7F"/>
    <w:rsid w:val="00146DBA"/>
    <w:rsid w:val="00147320"/>
    <w:rsid w:val="001477A6"/>
    <w:rsid w:val="00150776"/>
    <w:rsid w:val="00151609"/>
    <w:rsid w:val="00152A8E"/>
    <w:rsid w:val="0015377C"/>
    <w:rsid w:val="0015485C"/>
    <w:rsid w:val="00154B0B"/>
    <w:rsid w:val="00155504"/>
    <w:rsid w:val="001577E4"/>
    <w:rsid w:val="001621AA"/>
    <w:rsid w:val="001639A9"/>
    <w:rsid w:val="00164820"/>
    <w:rsid w:val="00164F8D"/>
    <w:rsid w:val="001658CD"/>
    <w:rsid w:val="00165AD5"/>
    <w:rsid w:val="0016605A"/>
    <w:rsid w:val="00167CBD"/>
    <w:rsid w:val="00170159"/>
    <w:rsid w:val="001704A4"/>
    <w:rsid w:val="00171439"/>
    <w:rsid w:val="0017177E"/>
    <w:rsid w:val="001726CB"/>
    <w:rsid w:val="001729D4"/>
    <w:rsid w:val="00172A27"/>
    <w:rsid w:val="00172BF0"/>
    <w:rsid w:val="00172C9F"/>
    <w:rsid w:val="001735C0"/>
    <w:rsid w:val="00175D97"/>
    <w:rsid w:val="00176A3E"/>
    <w:rsid w:val="00176A47"/>
    <w:rsid w:val="00177605"/>
    <w:rsid w:val="00177E28"/>
    <w:rsid w:val="00180C78"/>
    <w:rsid w:val="00180CE4"/>
    <w:rsid w:val="0018151D"/>
    <w:rsid w:val="001815B3"/>
    <w:rsid w:val="00181B73"/>
    <w:rsid w:val="00182196"/>
    <w:rsid w:val="001828BF"/>
    <w:rsid w:val="00182A15"/>
    <w:rsid w:val="00182C2B"/>
    <w:rsid w:val="00183104"/>
    <w:rsid w:val="00183A9B"/>
    <w:rsid w:val="00184C8E"/>
    <w:rsid w:val="00185B0F"/>
    <w:rsid w:val="00186383"/>
    <w:rsid w:val="0019016B"/>
    <w:rsid w:val="00190AD4"/>
    <w:rsid w:val="00190D37"/>
    <w:rsid w:val="00191056"/>
    <w:rsid w:val="00191309"/>
    <w:rsid w:val="001914DD"/>
    <w:rsid w:val="0019177E"/>
    <w:rsid w:val="00191A53"/>
    <w:rsid w:val="00192C1F"/>
    <w:rsid w:val="0019346B"/>
    <w:rsid w:val="001934B7"/>
    <w:rsid w:val="0019407C"/>
    <w:rsid w:val="001942B7"/>
    <w:rsid w:val="00194CA7"/>
    <w:rsid w:val="0019594C"/>
    <w:rsid w:val="00195C5A"/>
    <w:rsid w:val="001964DE"/>
    <w:rsid w:val="00196654"/>
    <w:rsid w:val="00196743"/>
    <w:rsid w:val="0019679A"/>
    <w:rsid w:val="0019688B"/>
    <w:rsid w:val="00196D44"/>
    <w:rsid w:val="0019788B"/>
    <w:rsid w:val="001A0208"/>
    <w:rsid w:val="001A06AC"/>
    <w:rsid w:val="001A0BEE"/>
    <w:rsid w:val="001A1842"/>
    <w:rsid w:val="001A242A"/>
    <w:rsid w:val="001A2959"/>
    <w:rsid w:val="001A4CCF"/>
    <w:rsid w:val="001A4CD6"/>
    <w:rsid w:val="001A7821"/>
    <w:rsid w:val="001B0076"/>
    <w:rsid w:val="001B0467"/>
    <w:rsid w:val="001B10F5"/>
    <w:rsid w:val="001B1CF0"/>
    <w:rsid w:val="001B2F1E"/>
    <w:rsid w:val="001B2F69"/>
    <w:rsid w:val="001B31F2"/>
    <w:rsid w:val="001B381C"/>
    <w:rsid w:val="001B4095"/>
    <w:rsid w:val="001B503E"/>
    <w:rsid w:val="001B61B9"/>
    <w:rsid w:val="001B7C78"/>
    <w:rsid w:val="001C038C"/>
    <w:rsid w:val="001C0CBC"/>
    <w:rsid w:val="001C1361"/>
    <w:rsid w:val="001C163A"/>
    <w:rsid w:val="001C171F"/>
    <w:rsid w:val="001C22F7"/>
    <w:rsid w:val="001C40F3"/>
    <w:rsid w:val="001C43C3"/>
    <w:rsid w:val="001C47B8"/>
    <w:rsid w:val="001C5A5E"/>
    <w:rsid w:val="001C6F96"/>
    <w:rsid w:val="001C74A2"/>
    <w:rsid w:val="001C7945"/>
    <w:rsid w:val="001C7CE4"/>
    <w:rsid w:val="001C7E54"/>
    <w:rsid w:val="001D00E3"/>
    <w:rsid w:val="001D02D7"/>
    <w:rsid w:val="001D176C"/>
    <w:rsid w:val="001D1A60"/>
    <w:rsid w:val="001D2793"/>
    <w:rsid w:val="001D29C1"/>
    <w:rsid w:val="001D371A"/>
    <w:rsid w:val="001D4DA3"/>
    <w:rsid w:val="001D4E7E"/>
    <w:rsid w:val="001D4E9C"/>
    <w:rsid w:val="001D51F1"/>
    <w:rsid w:val="001D52D5"/>
    <w:rsid w:val="001D5364"/>
    <w:rsid w:val="001D5454"/>
    <w:rsid w:val="001D54B6"/>
    <w:rsid w:val="001D552C"/>
    <w:rsid w:val="001D57EB"/>
    <w:rsid w:val="001D66F6"/>
    <w:rsid w:val="001D6DF2"/>
    <w:rsid w:val="001D7516"/>
    <w:rsid w:val="001D7B68"/>
    <w:rsid w:val="001E03E1"/>
    <w:rsid w:val="001E04C9"/>
    <w:rsid w:val="001E0836"/>
    <w:rsid w:val="001E1B71"/>
    <w:rsid w:val="001E245E"/>
    <w:rsid w:val="001E2820"/>
    <w:rsid w:val="001E2994"/>
    <w:rsid w:val="001E359C"/>
    <w:rsid w:val="001E4936"/>
    <w:rsid w:val="001E5196"/>
    <w:rsid w:val="001E61DD"/>
    <w:rsid w:val="001E6B7C"/>
    <w:rsid w:val="001E6EC0"/>
    <w:rsid w:val="001F1F60"/>
    <w:rsid w:val="001F2024"/>
    <w:rsid w:val="001F22E3"/>
    <w:rsid w:val="001F2477"/>
    <w:rsid w:val="001F25F0"/>
    <w:rsid w:val="001F2836"/>
    <w:rsid w:val="001F302F"/>
    <w:rsid w:val="001F331B"/>
    <w:rsid w:val="001F3736"/>
    <w:rsid w:val="001F3A50"/>
    <w:rsid w:val="001F3E48"/>
    <w:rsid w:val="001F4297"/>
    <w:rsid w:val="001F45E5"/>
    <w:rsid w:val="001F5131"/>
    <w:rsid w:val="001F6A8E"/>
    <w:rsid w:val="001F6BE7"/>
    <w:rsid w:val="00200DD8"/>
    <w:rsid w:val="00201628"/>
    <w:rsid w:val="00201990"/>
    <w:rsid w:val="0020264F"/>
    <w:rsid w:val="00203EDC"/>
    <w:rsid w:val="002040D8"/>
    <w:rsid w:val="00204568"/>
    <w:rsid w:val="002052A8"/>
    <w:rsid w:val="0020574A"/>
    <w:rsid w:val="00205E45"/>
    <w:rsid w:val="00207B10"/>
    <w:rsid w:val="0021065D"/>
    <w:rsid w:val="00210D06"/>
    <w:rsid w:val="002129DD"/>
    <w:rsid w:val="00212EB5"/>
    <w:rsid w:val="00214724"/>
    <w:rsid w:val="0021540B"/>
    <w:rsid w:val="002167A8"/>
    <w:rsid w:val="00216B5F"/>
    <w:rsid w:val="00217946"/>
    <w:rsid w:val="002205E9"/>
    <w:rsid w:val="00221AE6"/>
    <w:rsid w:val="002226E4"/>
    <w:rsid w:val="0022358F"/>
    <w:rsid w:val="00224097"/>
    <w:rsid w:val="00224176"/>
    <w:rsid w:val="0022422C"/>
    <w:rsid w:val="00224789"/>
    <w:rsid w:val="00224865"/>
    <w:rsid w:val="002259D0"/>
    <w:rsid w:val="00225DC2"/>
    <w:rsid w:val="00225E00"/>
    <w:rsid w:val="00225FAD"/>
    <w:rsid w:val="00227401"/>
    <w:rsid w:val="00227DBB"/>
    <w:rsid w:val="002308E0"/>
    <w:rsid w:val="00231863"/>
    <w:rsid w:val="00232020"/>
    <w:rsid w:val="002332EA"/>
    <w:rsid w:val="0023525E"/>
    <w:rsid w:val="00235E87"/>
    <w:rsid w:val="002373FC"/>
    <w:rsid w:val="00237874"/>
    <w:rsid w:val="00237DC9"/>
    <w:rsid w:val="002409F0"/>
    <w:rsid w:val="00240E02"/>
    <w:rsid w:val="002413DC"/>
    <w:rsid w:val="002426D1"/>
    <w:rsid w:val="00242C5D"/>
    <w:rsid w:val="00242E93"/>
    <w:rsid w:val="002434E3"/>
    <w:rsid w:val="00243ECF"/>
    <w:rsid w:val="00244187"/>
    <w:rsid w:val="00244E46"/>
    <w:rsid w:val="00245240"/>
    <w:rsid w:val="00245336"/>
    <w:rsid w:val="002457EA"/>
    <w:rsid w:val="002459EC"/>
    <w:rsid w:val="00245D0D"/>
    <w:rsid w:val="002462FA"/>
    <w:rsid w:val="002479BC"/>
    <w:rsid w:val="00250BF7"/>
    <w:rsid w:val="00250EA6"/>
    <w:rsid w:val="00251A4C"/>
    <w:rsid w:val="00253676"/>
    <w:rsid w:val="0025377F"/>
    <w:rsid w:val="00254703"/>
    <w:rsid w:val="002549EC"/>
    <w:rsid w:val="00254AE4"/>
    <w:rsid w:val="00254F74"/>
    <w:rsid w:val="002553E6"/>
    <w:rsid w:val="002574D0"/>
    <w:rsid w:val="002611E1"/>
    <w:rsid w:val="00261332"/>
    <w:rsid w:val="002616AE"/>
    <w:rsid w:val="00261BF5"/>
    <w:rsid w:val="002638C7"/>
    <w:rsid w:val="00264625"/>
    <w:rsid w:val="00264824"/>
    <w:rsid w:val="00264C74"/>
    <w:rsid w:val="00264D12"/>
    <w:rsid w:val="00265AB1"/>
    <w:rsid w:val="00266C68"/>
    <w:rsid w:val="002704F0"/>
    <w:rsid w:val="0027109E"/>
    <w:rsid w:val="002718B5"/>
    <w:rsid w:val="0027220A"/>
    <w:rsid w:val="00274A23"/>
    <w:rsid w:val="00274C62"/>
    <w:rsid w:val="002759F3"/>
    <w:rsid w:val="00275ED2"/>
    <w:rsid w:val="0027628C"/>
    <w:rsid w:val="00276CD3"/>
    <w:rsid w:val="00276DD4"/>
    <w:rsid w:val="002770D8"/>
    <w:rsid w:val="00277358"/>
    <w:rsid w:val="00277CFC"/>
    <w:rsid w:val="002804D6"/>
    <w:rsid w:val="002804E5"/>
    <w:rsid w:val="00280631"/>
    <w:rsid w:val="002812A7"/>
    <w:rsid w:val="002812E9"/>
    <w:rsid w:val="00281859"/>
    <w:rsid w:val="00281946"/>
    <w:rsid w:val="00281A2A"/>
    <w:rsid w:val="00281A42"/>
    <w:rsid w:val="00281D0A"/>
    <w:rsid w:val="00282C26"/>
    <w:rsid w:val="00282DA0"/>
    <w:rsid w:val="002835C1"/>
    <w:rsid w:val="00283DFA"/>
    <w:rsid w:val="00285CD7"/>
    <w:rsid w:val="00285CFD"/>
    <w:rsid w:val="002861C3"/>
    <w:rsid w:val="002868EF"/>
    <w:rsid w:val="0028734D"/>
    <w:rsid w:val="00287C7C"/>
    <w:rsid w:val="002912A4"/>
    <w:rsid w:val="002920C2"/>
    <w:rsid w:val="002927C0"/>
    <w:rsid w:val="002928C8"/>
    <w:rsid w:val="00293548"/>
    <w:rsid w:val="00293E11"/>
    <w:rsid w:val="002941E8"/>
    <w:rsid w:val="00294749"/>
    <w:rsid w:val="00294D94"/>
    <w:rsid w:val="0029504B"/>
    <w:rsid w:val="00295886"/>
    <w:rsid w:val="002967A6"/>
    <w:rsid w:val="00297599"/>
    <w:rsid w:val="002975E3"/>
    <w:rsid w:val="002A0258"/>
    <w:rsid w:val="002A1519"/>
    <w:rsid w:val="002A173C"/>
    <w:rsid w:val="002A38C3"/>
    <w:rsid w:val="002A3B11"/>
    <w:rsid w:val="002A3C98"/>
    <w:rsid w:val="002A3F30"/>
    <w:rsid w:val="002A44DE"/>
    <w:rsid w:val="002A4675"/>
    <w:rsid w:val="002A4AB0"/>
    <w:rsid w:val="002A4B4F"/>
    <w:rsid w:val="002A4E19"/>
    <w:rsid w:val="002A51FD"/>
    <w:rsid w:val="002A57E2"/>
    <w:rsid w:val="002A64FA"/>
    <w:rsid w:val="002A6F3D"/>
    <w:rsid w:val="002A73A1"/>
    <w:rsid w:val="002A78B3"/>
    <w:rsid w:val="002A7D6C"/>
    <w:rsid w:val="002B008E"/>
    <w:rsid w:val="002B0BCB"/>
    <w:rsid w:val="002B1621"/>
    <w:rsid w:val="002B18BA"/>
    <w:rsid w:val="002B1DE4"/>
    <w:rsid w:val="002B3081"/>
    <w:rsid w:val="002B4121"/>
    <w:rsid w:val="002B453F"/>
    <w:rsid w:val="002B4F52"/>
    <w:rsid w:val="002B5525"/>
    <w:rsid w:val="002B5EE4"/>
    <w:rsid w:val="002B646A"/>
    <w:rsid w:val="002B69E4"/>
    <w:rsid w:val="002C0463"/>
    <w:rsid w:val="002C073A"/>
    <w:rsid w:val="002C3D0F"/>
    <w:rsid w:val="002C3D88"/>
    <w:rsid w:val="002C4707"/>
    <w:rsid w:val="002C5075"/>
    <w:rsid w:val="002C5CDD"/>
    <w:rsid w:val="002C5DAF"/>
    <w:rsid w:val="002C68CC"/>
    <w:rsid w:val="002C6CFE"/>
    <w:rsid w:val="002D05B0"/>
    <w:rsid w:val="002D0F39"/>
    <w:rsid w:val="002D1521"/>
    <w:rsid w:val="002D32D2"/>
    <w:rsid w:val="002D3563"/>
    <w:rsid w:val="002D3646"/>
    <w:rsid w:val="002D4289"/>
    <w:rsid w:val="002D45E3"/>
    <w:rsid w:val="002D4EB7"/>
    <w:rsid w:val="002D5213"/>
    <w:rsid w:val="002D5C84"/>
    <w:rsid w:val="002D5D79"/>
    <w:rsid w:val="002D630A"/>
    <w:rsid w:val="002D6C31"/>
    <w:rsid w:val="002D6F58"/>
    <w:rsid w:val="002E1240"/>
    <w:rsid w:val="002E1794"/>
    <w:rsid w:val="002E1FDA"/>
    <w:rsid w:val="002E318B"/>
    <w:rsid w:val="002E3282"/>
    <w:rsid w:val="002E36F6"/>
    <w:rsid w:val="002E38EF"/>
    <w:rsid w:val="002E3CF6"/>
    <w:rsid w:val="002E3F6F"/>
    <w:rsid w:val="002E40C6"/>
    <w:rsid w:val="002E4499"/>
    <w:rsid w:val="002E459B"/>
    <w:rsid w:val="002E51F0"/>
    <w:rsid w:val="002E5271"/>
    <w:rsid w:val="002E54E2"/>
    <w:rsid w:val="002E55A4"/>
    <w:rsid w:val="002E6155"/>
    <w:rsid w:val="002E66BD"/>
    <w:rsid w:val="002E6EF1"/>
    <w:rsid w:val="002E7242"/>
    <w:rsid w:val="002F0338"/>
    <w:rsid w:val="002F08CB"/>
    <w:rsid w:val="002F099D"/>
    <w:rsid w:val="002F169C"/>
    <w:rsid w:val="002F1F7C"/>
    <w:rsid w:val="002F2D77"/>
    <w:rsid w:val="002F35DE"/>
    <w:rsid w:val="002F3D41"/>
    <w:rsid w:val="002F4417"/>
    <w:rsid w:val="002F458E"/>
    <w:rsid w:val="002F4BC4"/>
    <w:rsid w:val="002F55EF"/>
    <w:rsid w:val="002F5B2B"/>
    <w:rsid w:val="002F6220"/>
    <w:rsid w:val="002F6760"/>
    <w:rsid w:val="002F6B74"/>
    <w:rsid w:val="002F755C"/>
    <w:rsid w:val="002F780A"/>
    <w:rsid w:val="002F7BB0"/>
    <w:rsid w:val="00300197"/>
    <w:rsid w:val="003003AD"/>
    <w:rsid w:val="00300AE8"/>
    <w:rsid w:val="0030117B"/>
    <w:rsid w:val="00302BE7"/>
    <w:rsid w:val="00302C39"/>
    <w:rsid w:val="00303856"/>
    <w:rsid w:val="00303DE1"/>
    <w:rsid w:val="003042F2"/>
    <w:rsid w:val="00304982"/>
    <w:rsid w:val="00306C3F"/>
    <w:rsid w:val="0030723C"/>
    <w:rsid w:val="003102BE"/>
    <w:rsid w:val="003103AD"/>
    <w:rsid w:val="00310927"/>
    <w:rsid w:val="003129A4"/>
    <w:rsid w:val="003133C4"/>
    <w:rsid w:val="00314905"/>
    <w:rsid w:val="00316DBE"/>
    <w:rsid w:val="00316E7B"/>
    <w:rsid w:val="0031717B"/>
    <w:rsid w:val="00317257"/>
    <w:rsid w:val="00317731"/>
    <w:rsid w:val="00317AEC"/>
    <w:rsid w:val="0032050B"/>
    <w:rsid w:val="00320CD9"/>
    <w:rsid w:val="00320E50"/>
    <w:rsid w:val="00320ED2"/>
    <w:rsid w:val="00321806"/>
    <w:rsid w:val="00321EB0"/>
    <w:rsid w:val="00321ECF"/>
    <w:rsid w:val="003220A5"/>
    <w:rsid w:val="00322338"/>
    <w:rsid w:val="00322593"/>
    <w:rsid w:val="003227EB"/>
    <w:rsid w:val="00323767"/>
    <w:rsid w:val="00324C9A"/>
    <w:rsid w:val="00324CDC"/>
    <w:rsid w:val="00324EC0"/>
    <w:rsid w:val="003257AD"/>
    <w:rsid w:val="003267C7"/>
    <w:rsid w:val="0032690D"/>
    <w:rsid w:val="00327178"/>
    <w:rsid w:val="003272A5"/>
    <w:rsid w:val="00330378"/>
    <w:rsid w:val="00330D07"/>
    <w:rsid w:val="003315B9"/>
    <w:rsid w:val="0033229C"/>
    <w:rsid w:val="0033338F"/>
    <w:rsid w:val="00333667"/>
    <w:rsid w:val="00334CC4"/>
    <w:rsid w:val="00335162"/>
    <w:rsid w:val="00335366"/>
    <w:rsid w:val="00337447"/>
    <w:rsid w:val="00337FC7"/>
    <w:rsid w:val="0034017A"/>
    <w:rsid w:val="00340893"/>
    <w:rsid w:val="0034121A"/>
    <w:rsid w:val="00341730"/>
    <w:rsid w:val="00342411"/>
    <w:rsid w:val="00342A83"/>
    <w:rsid w:val="003435E5"/>
    <w:rsid w:val="00343643"/>
    <w:rsid w:val="00343A64"/>
    <w:rsid w:val="00343B35"/>
    <w:rsid w:val="00343CBD"/>
    <w:rsid w:val="003442CF"/>
    <w:rsid w:val="00344417"/>
    <w:rsid w:val="003444FB"/>
    <w:rsid w:val="003447AD"/>
    <w:rsid w:val="00344842"/>
    <w:rsid w:val="00346AE7"/>
    <w:rsid w:val="00346EB0"/>
    <w:rsid w:val="003475DC"/>
    <w:rsid w:val="00347B3C"/>
    <w:rsid w:val="003514F0"/>
    <w:rsid w:val="003515EE"/>
    <w:rsid w:val="00351BD0"/>
    <w:rsid w:val="00351C04"/>
    <w:rsid w:val="003529CF"/>
    <w:rsid w:val="00352C4E"/>
    <w:rsid w:val="00353667"/>
    <w:rsid w:val="0035406F"/>
    <w:rsid w:val="00354094"/>
    <w:rsid w:val="0035433D"/>
    <w:rsid w:val="003547CC"/>
    <w:rsid w:val="00354E97"/>
    <w:rsid w:val="00355064"/>
    <w:rsid w:val="00355211"/>
    <w:rsid w:val="00357132"/>
    <w:rsid w:val="00357AB0"/>
    <w:rsid w:val="00357BA3"/>
    <w:rsid w:val="00360320"/>
    <w:rsid w:val="003612B8"/>
    <w:rsid w:val="00361CA3"/>
    <w:rsid w:val="0036267F"/>
    <w:rsid w:val="003628B3"/>
    <w:rsid w:val="00362E7D"/>
    <w:rsid w:val="003631BA"/>
    <w:rsid w:val="003632F3"/>
    <w:rsid w:val="00363740"/>
    <w:rsid w:val="00363E32"/>
    <w:rsid w:val="00364A58"/>
    <w:rsid w:val="00364B28"/>
    <w:rsid w:val="0036557B"/>
    <w:rsid w:val="00365CF3"/>
    <w:rsid w:val="00365F0C"/>
    <w:rsid w:val="00366D55"/>
    <w:rsid w:val="0037018E"/>
    <w:rsid w:val="0037105C"/>
    <w:rsid w:val="00371F2E"/>
    <w:rsid w:val="00372503"/>
    <w:rsid w:val="0037262D"/>
    <w:rsid w:val="0037298E"/>
    <w:rsid w:val="0037299D"/>
    <w:rsid w:val="00372F11"/>
    <w:rsid w:val="003732F7"/>
    <w:rsid w:val="00373F67"/>
    <w:rsid w:val="00374386"/>
    <w:rsid w:val="003751B1"/>
    <w:rsid w:val="00375873"/>
    <w:rsid w:val="00375BA0"/>
    <w:rsid w:val="00376336"/>
    <w:rsid w:val="003771EC"/>
    <w:rsid w:val="003778DF"/>
    <w:rsid w:val="00377B23"/>
    <w:rsid w:val="00380F18"/>
    <w:rsid w:val="00381096"/>
    <w:rsid w:val="0038116A"/>
    <w:rsid w:val="00382BE2"/>
    <w:rsid w:val="00382C54"/>
    <w:rsid w:val="00382D04"/>
    <w:rsid w:val="00382EEF"/>
    <w:rsid w:val="00383F9C"/>
    <w:rsid w:val="00384660"/>
    <w:rsid w:val="003854C8"/>
    <w:rsid w:val="003857B1"/>
    <w:rsid w:val="00385F2D"/>
    <w:rsid w:val="00385F75"/>
    <w:rsid w:val="00385FB6"/>
    <w:rsid w:val="003871EB"/>
    <w:rsid w:val="00387310"/>
    <w:rsid w:val="00387DE4"/>
    <w:rsid w:val="0039065E"/>
    <w:rsid w:val="00390EFA"/>
    <w:rsid w:val="003910EA"/>
    <w:rsid w:val="00391A14"/>
    <w:rsid w:val="0039284B"/>
    <w:rsid w:val="00392A34"/>
    <w:rsid w:val="00392DFD"/>
    <w:rsid w:val="00393885"/>
    <w:rsid w:val="00393CD9"/>
    <w:rsid w:val="0039434C"/>
    <w:rsid w:val="00394D6F"/>
    <w:rsid w:val="003A0AC8"/>
    <w:rsid w:val="003A0C45"/>
    <w:rsid w:val="003A2013"/>
    <w:rsid w:val="003A3218"/>
    <w:rsid w:val="003A39DA"/>
    <w:rsid w:val="003A48FF"/>
    <w:rsid w:val="003A4963"/>
    <w:rsid w:val="003A4F88"/>
    <w:rsid w:val="003A57CA"/>
    <w:rsid w:val="003A5DFD"/>
    <w:rsid w:val="003B0A45"/>
    <w:rsid w:val="003B0E7D"/>
    <w:rsid w:val="003B13BB"/>
    <w:rsid w:val="003B148D"/>
    <w:rsid w:val="003B2D4F"/>
    <w:rsid w:val="003B3A21"/>
    <w:rsid w:val="003B424C"/>
    <w:rsid w:val="003B4353"/>
    <w:rsid w:val="003B48B6"/>
    <w:rsid w:val="003B5FB9"/>
    <w:rsid w:val="003B6619"/>
    <w:rsid w:val="003B6BAA"/>
    <w:rsid w:val="003C028F"/>
    <w:rsid w:val="003C139B"/>
    <w:rsid w:val="003C1403"/>
    <w:rsid w:val="003C1639"/>
    <w:rsid w:val="003C22BA"/>
    <w:rsid w:val="003C3B9B"/>
    <w:rsid w:val="003C4BD9"/>
    <w:rsid w:val="003C52B9"/>
    <w:rsid w:val="003C5718"/>
    <w:rsid w:val="003C573F"/>
    <w:rsid w:val="003C5878"/>
    <w:rsid w:val="003C5A71"/>
    <w:rsid w:val="003C6958"/>
    <w:rsid w:val="003C6E45"/>
    <w:rsid w:val="003C6E9E"/>
    <w:rsid w:val="003D030B"/>
    <w:rsid w:val="003D08A7"/>
    <w:rsid w:val="003D0D7A"/>
    <w:rsid w:val="003D122F"/>
    <w:rsid w:val="003D2524"/>
    <w:rsid w:val="003D2DF6"/>
    <w:rsid w:val="003D30D7"/>
    <w:rsid w:val="003D4954"/>
    <w:rsid w:val="003D4FAE"/>
    <w:rsid w:val="003D515D"/>
    <w:rsid w:val="003D5691"/>
    <w:rsid w:val="003D5B6A"/>
    <w:rsid w:val="003D5BFC"/>
    <w:rsid w:val="003D659F"/>
    <w:rsid w:val="003D6AE1"/>
    <w:rsid w:val="003D75F0"/>
    <w:rsid w:val="003E0119"/>
    <w:rsid w:val="003E0B1C"/>
    <w:rsid w:val="003E0F15"/>
    <w:rsid w:val="003E13C1"/>
    <w:rsid w:val="003E13FD"/>
    <w:rsid w:val="003E2551"/>
    <w:rsid w:val="003E2962"/>
    <w:rsid w:val="003E31CE"/>
    <w:rsid w:val="003E4162"/>
    <w:rsid w:val="003E4313"/>
    <w:rsid w:val="003E441E"/>
    <w:rsid w:val="003E4463"/>
    <w:rsid w:val="003E6ABC"/>
    <w:rsid w:val="003E7747"/>
    <w:rsid w:val="003E7B85"/>
    <w:rsid w:val="003E7BBF"/>
    <w:rsid w:val="003E7F6D"/>
    <w:rsid w:val="003F00BB"/>
    <w:rsid w:val="003F3917"/>
    <w:rsid w:val="003F41EB"/>
    <w:rsid w:val="003F4BE7"/>
    <w:rsid w:val="003F4E1F"/>
    <w:rsid w:val="003F4F09"/>
    <w:rsid w:val="003F632B"/>
    <w:rsid w:val="003F7EC2"/>
    <w:rsid w:val="00401EF2"/>
    <w:rsid w:val="004028AE"/>
    <w:rsid w:val="00402C4D"/>
    <w:rsid w:val="004049B9"/>
    <w:rsid w:val="004049DA"/>
    <w:rsid w:val="004056D3"/>
    <w:rsid w:val="00406334"/>
    <w:rsid w:val="0040646E"/>
    <w:rsid w:val="0040775C"/>
    <w:rsid w:val="00410137"/>
    <w:rsid w:val="004108D4"/>
    <w:rsid w:val="004110D1"/>
    <w:rsid w:val="00412BC9"/>
    <w:rsid w:val="00412CB6"/>
    <w:rsid w:val="00413825"/>
    <w:rsid w:val="0041386C"/>
    <w:rsid w:val="00413ED7"/>
    <w:rsid w:val="00415322"/>
    <w:rsid w:val="00415899"/>
    <w:rsid w:val="00415A3A"/>
    <w:rsid w:val="004164B1"/>
    <w:rsid w:val="0041685E"/>
    <w:rsid w:val="0041725C"/>
    <w:rsid w:val="00417789"/>
    <w:rsid w:val="004178AF"/>
    <w:rsid w:val="00417EAA"/>
    <w:rsid w:val="00420E94"/>
    <w:rsid w:val="00423A9A"/>
    <w:rsid w:val="0042405F"/>
    <w:rsid w:val="00424373"/>
    <w:rsid w:val="00424793"/>
    <w:rsid w:val="00424C85"/>
    <w:rsid w:val="00425040"/>
    <w:rsid w:val="0042569C"/>
    <w:rsid w:val="00425DB6"/>
    <w:rsid w:val="00426A3E"/>
    <w:rsid w:val="00430CB5"/>
    <w:rsid w:val="004313EB"/>
    <w:rsid w:val="00431B03"/>
    <w:rsid w:val="00432172"/>
    <w:rsid w:val="00432F99"/>
    <w:rsid w:val="004333B9"/>
    <w:rsid w:val="004347DF"/>
    <w:rsid w:val="00434A63"/>
    <w:rsid w:val="0043594B"/>
    <w:rsid w:val="00437151"/>
    <w:rsid w:val="004372B5"/>
    <w:rsid w:val="0043756D"/>
    <w:rsid w:val="0043764D"/>
    <w:rsid w:val="00440987"/>
    <w:rsid w:val="00440D69"/>
    <w:rsid w:val="0044141D"/>
    <w:rsid w:val="00442BE0"/>
    <w:rsid w:val="00442BF0"/>
    <w:rsid w:val="00443CB1"/>
    <w:rsid w:val="00444474"/>
    <w:rsid w:val="0044464F"/>
    <w:rsid w:val="004448A9"/>
    <w:rsid w:val="00445186"/>
    <w:rsid w:val="004465E7"/>
    <w:rsid w:val="00446A6B"/>
    <w:rsid w:val="00446F16"/>
    <w:rsid w:val="004473A6"/>
    <w:rsid w:val="0044761B"/>
    <w:rsid w:val="00447B97"/>
    <w:rsid w:val="00447D8A"/>
    <w:rsid w:val="00450665"/>
    <w:rsid w:val="00450BEB"/>
    <w:rsid w:val="00450D01"/>
    <w:rsid w:val="004515B6"/>
    <w:rsid w:val="00452230"/>
    <w:rsid w:val="004526B7"/>
    <w:rsid w:val="00452CED"/>
    <w:rsid w:val="00453137"/>
    <w:rsid w:val="004538C5"/>
    <w:rsid w:val="00454EBE"/>
    <w:rsid w:val="00454F3C"/>
    <w:rsid w:val="00455A20"/>
    <w:rsid w:val="00455E42"/>
    <w:rsid w:val="00456978"/>
    <w:rsid w:val="00456D00"/>
    <w:rsid w:val="004579C9"/>
    <w:rsid w:val="004579D6"/>
    <w:rsid w:val="00457D00"/>
    <w:rsid w:val="00460D30"/>
    <w:rsid w:val="00460EA5"/>
    <w:rsid w:val="00460FF2"/>
    <w:rsid w:val="004613D6"/>
    <w:rsid w:val="00461D03"/>
    <w:rsid w:val="004626CF"/>
    <w:rsid w:val="00463A17"/>
    <w:rsid w:val="00464004"/>
    <w:rsid w:val="0046409D"/>
    <w:rsid w:val="00465324"/>
    <w:rsid w:val="00465398"/>
    <w:rsid w:val="00465D51"/>
    <w:rsid w:val="00465FB5"/>
    <w:rsid w:val="00466743"/>
    <w:rsid w:val="004677FD"/>
    <w:rsid w:val="00467AF0"/>
    <w:rsid w:val="00467C94"/>
    <w:rsid w:val="0047108D"/>
    <w:rsid w:val="004710AF"/>
    <w:rsid w:val="00471297"/>
    <w:rsid w:val="004713ED"/>
    <w:rsid w:val="004716DE"/>
    <w:rsid w:val="00471D10"/>
    <w:rsid w:val="004729DE"/>
    <w:rsid w:val="0047308C"/>
    <w:rsid w:val="0047348F"/>
    <w:rsid w:val="00474087"/>
    <w:rsid w:val="004746CD"/>
    <w:rsid w:val="0047473D"/>
    <w:rsid w:val="004747C9"/>
    <w:rsid w:val="00474F22"/>
    <w:rsid w:val="00480457"/>
    <w:rsid w:val="0048158E"/>
    <w:rsid w:val="004815E3"/>
    <w:rsid w:val="00481611"/>
    <w:rsid w:val="004831F3"/>
    <w:rsid w:val="00483B1D"/>
    <w:rsid w:val="00484061"/>
    <w:rsid w:val="00484111"/>
    <w:rsid w:val="00484488"/>
    <w:rsid w:val="00484968"/>
    <w:rsid w:val="00485164"/>
    <w:rsid w:val="004859E9"/>
    <w:rsid w:val="00486238"/>
    <w:rsid w:val="00487C1B"/>
    <w:rsid w:val="00487D56"/>
    <w:rsid w:val="004907C0"/>
    <w:rsid w:val="00490CA8"/>
    <w:rsid w:val="0049229E"/>
    <w:rsid w:val="0049383C"/>
    <w:rsid w:val="00494592"/>
    <w:rsid w:val="00495526"/>
    <w:rsid w:val="00495B1B"/>
    <w:rsid w:val="00495C87"/>
    <w:rsid w:val="00497192"/>
    <w:rsid w:val="0049730C"/>
    <w:rsid w:val="00497864"/>
    <w:rsid w:val="004A0666"/>
    <w:rsid w:val="004A18D7"/>
    <w:rsid w:val="004A218A"/>
    <w:rsid w:val="004A250E"/>
    <w:rsid w:val="004A2895"/>
    <w:rsid w:val="004A29CF"/>
    <w:rsid w:val="004A29ED"/>
    <w:rsid w:val="004A2A30"/>
    <w:rsid w:val="004A2AE1"/>
    <w:rsid w:val="004A2E6E"/>
    <w:rsid w:val="004A300D"/>
    <w:rsid w:val="004A3501"/>
    <w:rsid w:val="004A3884"/>
    <w:rsid w:val="004A3E7A"/>
    <w:rsid w:val="004A5CF0"/>
    <w:rsid w:val="004A5E0C"/>
    <w:rsid w:val="004A67ED"/>
    <w:rsid w:val="004A74B3"/>
    <w:rsid w:val="004A78DD"/>
    <w:rsid w:val="004B5730"/>
    <w:rsid w:val="004B6481"/>
    <w:rsid w:val="004B7E9B"/>
    <w:rsid w:val="004C03C1"/>
    <w:rsid w:val="004C09AB"/>
    <w:rsid w:val="004C1341"/>
    <w:rsid w:val="004C17B5"/>
    <w:rsid w:val="004C2C9F"/>
    <w:rsid w:val="004C2FB9"/>
    <w:rsid w:val="004C4107"/>
    <w:rsid w:val="004C4642"/>
    <w:rsid w:val="004C4908"/>
    <w:rsid w:val="004C5066"/>
    <w:rsid w:val="004C5AF7"/>
    <w:rsid w:val="004C6AEE"/>
    <w:rsid w:val="004C6D70"/>
    <w:rsid w:val="004C732E"/>
    <w:rsid w:val="004C76AB"/>
    <w:rsid w:val="004C77C5"/>
    <w:rsid w:val="004C7E11"/>
    <w:rsid w:val="004D0005"/>
    <w:rsid w:val="004D103D"/>
    <w:rsid w:val="004D10F3"/>
    <w:rsid w:val="004D160B"/>
    <w:rsid w:val="004D27E3"/>
    <w:rsid w:val="004D294E"/>
    <w:rsid w:val="004D2A7D"/>
    <w:rsid w:val="004D46EC"/>
    <w:rsid w:val="004D494C"/>
    <w:rsid w:val="004D497F"/>
    <w:rsid w:val="004D4B77"/>
    <w:rsid w:val="004D5064"/>
    <w:rsid w:val="004D5411"/>
    <w:rsid w:val="004D54FD"/>
    <w:rsid w:val="004D58D1"/>
    <w:rsid w:val="004D6BD5"/>
    <w:rsid w:val="004D6FA3"/>
    <w:rsid w:val="004D72D3"/>
    <w:rsid w:val="004D7EFF"/>
    <w:rsid w:val="004E0671"/>
    <w:rsid w:val="004E0867"/>
    <w:rsid w:val="004E16CF"/>
    <w:rsid w:val="004E36C4"/>
    <w:rsid w:val="004E39A4"/>
    <w:rsid w:val="004E4450"/>
    <w:rsid w:val="004E4DFD"/>
    <w:rsid w:val="004E52DF"/>
    <w:rsid w:val="004E6806"/>
    <w:rsid w:val="004E704E"/>
    <w:rsid w:val="004E712E"/>
    <w:rsid w:val="004E74D4"/>
    <w:rsid w:val="004E7766"/>
    <w:rsid w:val="004E7EB5"/>
    <w:rsid w:val="004F02E3"/>
    <w:rsid w:val="004F0A38"/>
    <w:rsid w:val="004F11D7"/>
    <w:rsid w:val="004F1217"/>
    <w:rsid w:val="004F3324"/>
    <w:rsid w:val="004F34B0"/>
    <w:rsid w:val="004F36CC"/>
    <w:rsid w:val="004F3943"/>
    <w:rsid w:val="004F4D87"/>
    <w:rsid w:val="004F5E99"/>
    <w:rsid w:val="004F6E7F"/>
    <w:rsid w:val="005007FC"/>
    <w:rsid w:val="00500EEB"/>
    <w:rsid w:val="00501ABD"/>
    <w:rsid w:val="005033B0"/>
    <w:rsid w:val="005034DE"/>
    <w:rsid w:val="00503C42"/>
    <w:rsid w:val="00503DF7"/>
    <w:rsid w:val="00504126"/>
    <w:rsid w:val="00505D1F"/>
    <w:rsid w:val="0050611F"/>
    <w:rsid w:val="00506653"/>
    <w:rsid w:val="00506D68"/>
    <w:rsid w:val="005076AB"/>
    <w:rsid w:val="00510430"/>
    <w:rsid w:val="00512A1C"/>
    <w:rsid w:val="00513206"/>
    <w:rsid w:val="00514827"/>
    <w:rsid w:val="00514A67"/>
    <w:rsid w:val="00514BB3"/>
    <w:rsid w:val="00515772"/>
    <w:rsid w:val="0051611D"/>
    <w:rsid w:val="005161A3"/>
    <w:rsid w:val="005178DA"/>
    <w:rsid w:val="00521EAD"/>
    <w:rsid w:val="005222F7"/>
    <w:rsid w:val="005226A9"/>
    <w:rsid w:val="005240A5"/>
    <w:rsid w:val="00524BE9"/>
    <w:rsid w:val="005252BD"/>
    <w:rsid w:val="00526039"/>
    <w:rsid w:val="00526387"/>
    <w:rsid w:val="00526D8B"/>
    <w:rsid w:val="00527219"/>
    <w:rsid w:val="00527FA3"/>
    <w:rsid w:val="00530E95"/>
    <w:rsid w:val="0053172D"/>
    <w:rsid w:val="00531C91"/>
    <w:rsid w:val="00532ACB"/>
    <w:rsid w:val="00532BBF"/>
    <w:rsid w:val="0053480E"/>
    <w:rsid w:val="00535F8A"/>
    <w:rsid w:val="0053610A"/>
    <w:rsid w:val="00540135"/>
    <w:rsid w:val="005418F0"/>
    <w:rsid w:val="00541B2E"/>
    <w:rsid w:val="00542CB8"/>
    <w:rsid w:val="00543082"/>
    <w:rsid w:val="005432EF"/>
    <w:rsid w:val="0054331C"/>
    <w:rsid w:val="005439C8"/>
    <w:rsid w:val="005443EB"/>
    <w:rsid w:val="00544B3E"/>
    <w:rsid w:val="00544D99"/>
    <w:rsid w:val="00545133"/>
    <w:rsid w:val="005456DE"/>
    <w:rsid w:val="005458AC"/>
    <w:rsid w:val="00545B52"/>
    <w:rsid w:val="00546196"/>
    <w:rsid w:val="00546400"/>
    <w:rsid w:val="00546892"/>
    <w:rsid w:val="005477E8"/>
    <w:rsid w:val="005477F5"/>
    <w:rsid w:val="005478DB"/>
    <w:rsid w:val="005505A6"/>
    <w:rsid w:val="0055060B"/>
    <w:rsid w:val="00550BF2"/>
    <w:rsid w:val="00550E99"/>
    <w:rsid w:val="00551873"/>
    <w:rsid w:val="00552529"/>
    <w:rsid w:val="00552CA4"/>
    <w:rsid w:val="00552EE8"/>
    <w:rsid w:val="00554641"/>
    <w:rsid w:val="0055467A"/>
    <w:rsid w:val="00554712"/>
    <w:rsid w:val="0055616D"/>
    <w:rsid w:val="005561A8"/>
    <w:rsid w:val="00557616"/>
    <w:rsid w:val="00557C02"/>
    <w:rsid w:val="0056007A"/>
    <w:rsid w:val="0056092D"/>
    <w:rsid w:val="00561D74"/>
    <w:rsid w:val="00562068"/>
    <w:rsid w:val="00562590"/>
    <w:rsid w:val="00562B52"/>
    <w:rsid w:val="005636B8"/>
    <w:rsid w:val="00563850"/>
    <w:rsid w:val="00564D87"/>
    <w:rsid w:val="005655BD"/>
    <w:rsid w:val="0056602D"/>
    <w:rsid w:val="00566A88"/>
    <w:rsid w:val="00566B00"/>
    <w:rsid w:val="0056725C"/>
    <w:rsid w:val="00567D64"/>
    <w:rsid w:val="0057000C"/>
    <w:rsid w:val="00570B96"/>
    <w:rsid w:val="0057151B"/>
    <w:rsid w:val="00571C44"/>
    <w:rsid w:val="00572796"/>
    <w:rsid w:val="00573939"/>
    <w:rsid w:val="00576CCD"/>
    <w:rsid w:val="00576F33"/>
    <w:rsid w:val="0058047B"/>
    <w:rsid w:val="0058086F"/>
    <w:rsid w:val="00580A1E"/>
    <w:rsid w:val="00581777"/>
    <w:rsid w:val="00581AC4"/>
    <w:rsid w:val="00581E25"/>
    <w:rsid w:val="00581FA3"/>
    <w:rsid w:val="0058207E"/>
    <w:rsid w:val="00583D85"/>
    <w:rsid w:val="0058448C"/>
    <w:rsid w:val="00584847"/>
    <w:rsid w:val="00586510"/>
    <w:rsid w:val="00586E0D"/>
    <w:rsid w:val="00590CF7"/>
    <w:rsid w:val="005911DF"/>
    <w:rsid w:val="00592662"/>
    <w:rsid w:val="00592D77"/>
    <w:rsid w:val="0059330D"/>
    <w:rsid w:val="00593DE6"/>
    <w:rsid w:val="00594210"/>
    <w:rsid w:val="005948C2"/>
    <w:rsid w:val="0059581A"/>
    <w:rsid w:val="00597EA6"/>
    <w:rsid w:val="005A0557"/>
    <w:rsid w:val="005A20DB"/>
    <w:rsid w:val="005A2EAB"/>
    <w:rsid w:val="005A3D13"/>
    <w:rsid w:val="005A4212"/>
    <w:rsid w:val="005A4C6C"/>
    <w:rsid w:val="005A57E1"/>
    <w:rsid w:val="005A59A5"/>
    <w:rsid w:val="005A65EC"/>
    <w:rsid w:val="005A6618"/>
    <w:rsid w:val="005A7AD5"/>
    <w:rsid w:val="005A7EF7"/>
    <w:rsid w:val="005B0CBB"/>
    <w:rsid w:val="005B0E02"/>
    <w:rsid w:val="005B0F26"/>
    <w:rsid w:val="005B1C2E"/>
    <w:rsid w:val="005B23A1"/>
    <w:rsid w:val="005B369F"/>
    <w:rsid w:val="005B4332"/>
    <w:rsid w:val="005B496C"/>
    <w:rsid w:val="005B5491"/>
    <w:rsid w:val="005B561D"/>
    <w:rsid w:val="005B72A7"/>
    <w:rsid w:val="005C0E0B"/>
    <w:rsid w:val="005C15A0"/>
    <w:rsid w:val="005C16B5"/>
    <w:rsid w:val="005C19D5"/>
    <w:rsid w:val="005C47FB"/>
    <w:rsid w:val="005C4E38"/>
    <w:rsid w:val="005C5615"/>
    <w:rsid w:val="005C64E0"/>
    <w:rsid w:val="005C683B"/>
    <w:rsid w:val="005C6C0D"/>
    <w:rsid w:val="005C7D7F"/>
    <w:rsid w:val="005D0A5E"/>
    <w:rsid w:val="005D0CBB"/>
    <w:rsid w:val="005D21C5"/>
    <w:rsid w:val="005D2BF6"/>
    <w:rsid w:val="005D322D"/>
    <w:rsid w:val="005D3980"/>
    <w:rsid w:val="005D454F"/>
    <w:rsid w:val="005D4876"/>
    <w:rsid w:val="005D4D44"/>
    <w:rsid w:val="005D5FF4"/>
    <w:rsid w:val="005D6467"/>
    <w:rsid w:val="005D67AB"/>
    <w:rsid w:val="005D73FD"/>
    <w:rsid w:val="005D77E5"/>
    <w:rsid w:val="005D7BE8"/>
    <w:rsid w:val="005E03E5"/>
    <w:rsid w:val="005E1058"/>
    <w:rsid w:val="005E132D"/>
    <w:rsid w:val="005E2AC6"/>
    <w:rsid w:val="005E2B75"/>
    <w:rsid w:val="005E2CB0"/>
    <w:rsid w:val="005E31C3"/>
    <w:rsid w:val="005E3249"/>
    <w:rsid w:val="005E67BE"/>
    <w:rsid w:val="005E7664"/>
    <w:rsid w:val="005E7A2A"/>
    <w:rsid w:val="005E7E66"/>
    <w:rsid w:val="005F0431"/>
    <w:rsid w:val="005F044C"/>
    <w:rsid w:val="005F0C81"/>
    <w:rsid w:val="005F11FD"/>
    <w:rsid w:val="005F2054"/>
    <w:rsid w:val="005F2F0C"/>
    <w:rsid w:val="005F490C"/>
    <w:rsid w:val="005F64E8"/>
    <w:rsid w:val="006002DC"/>
    <w:rsid w:val="006004EE"/>
    <w:rsid w:val="006005D8"/>
    <w:rsid w:val="00601323"/>
    <w:rsid w:val="00603F26"/>
    <w:rsid w:val="00604B6C"/>
    <w:rsid w:val="00604C98"/>
    <w:rsid w:val="00606476"/>
    <w:rsid w:val="00610409"/>
    <w:rsid w:val="006104BB"/>
    <w:rsid w:val="0061061C"/>
    <w:rsid w:val="00610E86"/>
    <w:rsid w:val="00610EB4"/>
    <w:rsid w:val="00611CA5"/>
    <w:rsid w:val="006121FF"/>
    <w:rsid w:val="006123C6"/>
    <w:rsid w:val="00613D9F"/>
    <w:rsid w:val="00614DB1"/>
    <w:rsid w:val="00616190"/>
    <w:rsid w:val="0061625C"/>
    <w:rsid w:val="00616A09"/>
    <w:rsid w:val="00616EDA"/>
    <w:rsid w:val="006170AA"/>
    <w:rsid w:val="0061780E"/>
    <w:rsid w:val="00620311"/>
    <w:rsid w:val="00620C67"/>
    <w:rsid w:val="0062156A"/>
    <w:rsid w:val="006217AC"/>
    <w:rsid w:val="00622FD0"/>
    <w:rsid w:val="006232A1"/>
    <w:rsid w:val="006235A8"/>
    <w:rsid w:val="00623957"/>
    <w:rsid w:val="0062438C"/>
    <w:rsid w:val="00624505"/>
    <w:rsid w:val="00624BC1"/>
    <w:rsid w:val="006268F8"/>
    <w:rsid w:val="00626AAF"/>
    <w:rsid w:val="00626C52"/>
    <w:rsid w:val="00627C3A"/>
    <w:rsid w:val="00631E90"/>
    <w:rsid w:val="0063231D"/>
    <w:rsid w:val="00632326"/>
    <w:rsid w:val="006328FF"/>
    <w:rsid w:val="00633658"/>
    <w:rsid w:val="00633C76"/>
    <w:rsid w:val="00634EC4"/>
    <w:rsid w:val="0063542C"/>
    <w:rsid w:val="0063593E"/>
    <w:rsid w:val="00637676"/>
    <w:rsid w:val="00637AC9"/>
    <w:rsid w:val="00637B73"/>
    <w:rsid w:val="00642B71"/>
    <w:rsid w:val="00642C73"/>
    <w:rsid w:val="0064309E"/>
    <w:rsid w:val="00643E20"/>
    <w:rsid w:val="006446A9"/>
    <w:rsid w:val="006447F2"/>
    <w:rsid w:val="00644C4E"/>
    <w:rsid w:val="00644C77"/>
    <w:rsid w:val="00644EC0"/>
    <w:rsid w:val="0064560F"/>
    <w:rsid w:val="00645BD6"/>
    <w:rsid w:val="00646026"/>
    <w:rsid w:val="00647AC3"/>
    <w:rsid w:val="00651256"/>
    <w:rsid w:val="0065154C"/>
    <w:rsid w:val="00651DCD"/>
    <w:rsid w:val="00652694"/>
    <w:rsid w:val="00652B77"/>
    <w:rsid w:val="00653056"/>
    <w:rsid w:val="00655CD8"/>
    <w:rsid w:val="00655ED8"/>
    <w:rsid w:val="006563C4"/>
    <w:rsid w:val="00656C43"/>
    <w:rsid w:val="00657B10"/>
    <w:rsid w:val="00660D1F"/>
    <w:rsid w:val="006629E6"/>
    <w:rsid w:val="006630D7"/>
    <w:rsid w:val="00663718"/>
    <w:rsid w:val="00663734"/>
    <w:rsid w:val="00663C8F"/>
    <w:rsid w:val="006643C2"/>
    <w:rsid w:val="00664594"/>
    <w:rsid w:val="00666A86"/>
    <w:rsid w:val="00667521"/>
    <w:rsid w:val="0067038B"/>
    <w:rsid w:val="006706FF"/>
    <w:rsid w:val="0067252F"/>
    <w:rsid w:val="006730A2"/>
    <w:rsid w:val="006737D5"/>
    <w:rsid w:val="0067401E"/>
    <w:rsid w:val="00674519"/>
    <w:rsid w:val="0067546F"/>
    <w:rsid w:val="0067650B"/>
    <w:rsid w:val="006767B6"/>
    <w:rsid w:val="00676E88"/>
    <w:rsid w:val="0067756B"/>
    <w:rsid w:val="00677D89"/>
    <w:rsid w:val="006808D3"/>
    <w:rsid w:val="00680F9F"/>
    <w:rsid w:val="00681136"/>
    <w:rsid w:val="00681164"/>
    <w:rsid w:val="00681D10"/>
    <w:rsid w:val="006838A1"/>
    <w:rsid w:val="006841CC"/>
    <w:rsid w:val="00684D78"/>
    <w:rsid w:val="0068528F"/>
    <w:rsid w:val="006852C7"/>
    <w:rsid w:val="00685973"/>
    <w:rsid w:val="00685B0C"/>
    <w:rsid w:val="0068625C"/>
    <w:rsid w:val="00686444"/>
    <w:rsid w:val="00687414"/>
    <w:rsid w:val="00690F90"/>
    <w:rsid w:val="0069146D"/>
    <w:rsid w:val="00691E0B"/>
    <w:rsid w:val="00692024"/>
    <w:rsid w:val="006924A4"/>
    <w:rsid w:val="00692A8C"/>
    <w:rsid w:val="006936CA"/>
    <w:rsid w:val="00695A09"/>
    <w:rsid w:val="006965E3"/>
    <w:rsid w:val="006970A9"/>
    <w:rsid w:val="0069757A"/>
    <w:rsid w:val="0069774E"/>
    <w:rsid w:val="00697996"/>
    <w:rsid w:val="006A05FD"/>
    <w:rsid w:val="006A3FFA"/>
    <w:rsid w:val="006A4251"/>
    <w:rsid w:val="006A46BE"/>
    <w:rsid w:val="006A575B"/>
    <w:rsid w:val="006A65D8"/>
    <w:rsid w:val="006A78AD"/>
    <w:rsid w:val="006A7AAD"/>
    <w:rsid w:val="006B090A"/>
    <w:rsid w:val="006B0ABD"/>
    <w:rsid w:val="006B19A0"/>
    <w:rsid w:val="006B2E9D"/>
    <w:rsid w:val="006B67C5"/>
    <w:rsid w:val="006B67DD"/>
    <w:rsid w:val="006B67EE"/>
    <w:rsid w:val="006B6940"/>
    <w:rsid w:val="006B69B2"/>
    <w:rsid w:val="006B73B3"/>
    <w:rsid w:val="006B773A"/>
    <w:rsid w:val="006C0D74"/>
    <w:rsid w:val="006C0EFE"/>
    <w:rsid w:val="006C1B92"/>
    <w:rsid w:val="006C2D60"/>
    <w:rsid w:val="006C4EC0"/>
    <w:rsid w:val="006C53B6"/>
    <w:rsid w:val="006C6648"/>
    <w:rsid w:val="006C6CB0"/>
    <w:rsid w:val="006C6DFD"/>
    <w:rsid w:val="006C70C0"/>
    <w:rsid w:val="006C728D"/>
    <w:rsid w:val="006C7554"/>
    <w:rsid w:val="006C7FF7"/>
    <w:rsid w:val="006D1AB2"/>
    <w:rsid w:val="006D364E"/>
    <w:rsid w:val="006D4DC7"/>
    <w:rsid w:val="006D5432"/>
    <w:rsid w:val="006D5A8B"/>
    <w:rsid w:val="006D62D6"/>
    <w:rsid w:val="006D6C8A"/>
    <w:rsid w:val="006D75F7"/>
    <w:rsid w:val="006E0C72"/>
    <w:rsid w:val="006E2633"/>
    <w:rsid w:val="006E5C13"/>
    <w:rsid w:val="006E635B"/>
    <w:rsid w:val="006E66F3"/>
    <w:rsid w:val="006E6BC1"/>
    <w:rsid w:val="006E6FE6"/>
    <w:rsid w:val="006E7D4A"/>
    <w:rsid w:val="006F01F7"/>
    <w:rsid w:val="006F0584"/>
    <w:rsid w:val="006F09B2"/>
    <w:rsid w:val="006F390A"/>
    <w:rsid w:val="006F4117"/>
    <w:rsid w:val="006F4653"/>
    <w:rsid w:val="006F577C"/>
    <w:rsid w:val="006F5AB4"/>
    <w:rsid w:val="006F5BC4"/>
    <w:rsid w:val="006F5CD2"/>
    <w:rsid w:val="006F686F"/>
    <w:rsid w:val="006F6E15"/>
    <w:rsid w:val="006F6F9B"/>
    <w:rsid w:val="006F7E10"/>
    <w:rsid w:val="007000BF"/>
    <w:rsid w:val="007009D8"/>
    <w:rsid w:val="007029AF"/>
    <w:rsid w:val="00702C59"/>
    <w:rsid w:val="007039B4"/>
    <w:rsid w:val="00703F79"/>
    <w:rsid w:val="007043A5"/>
    <w:rsid w:val="00704C6D"/>
    <w:rsid w:val="00705043"/>
    <w:rsid w:val="007064B8"/>
    <w:rsid w:val="00706D74"/>
    <w:rsid w:val="007104FA"/>
    <w:rsid w:val="00711161"/>
    <w:rsid w:val="00711882"/>
    <w:rsid w:val="00711F6C"/>
    <w:rsid w:val="00712614"/>
    <w:rsid w:val="0071278D"/>
    <w:rsid w:val="00712859"/>
    <w:rsid w:val="00714ED3"/>
    <w:rsid w:val="007159EE"/>
    <w:rsid w:val="007161C3"/>
    <w:rsid w:val="00716D44"/>
    <w:rsid w:val="00716D4F"/>
    <w:rsid w:val="00721263"/>
    <w:rsid w:val="00721B5A"/>
    <w:rsid w:val="00722E65"/>
    <w:rsid w:val="00722F5C"/>
    <w:rsid w:val="00723118"/>
    <w:rsid w:val="007231EA"/>
    <w:rsid w:val="007235F4"/>
    <w:rsid w:val="00723D0B"/>
    <w:rsid w:val="007240B8"/>
    <w:rsid w:val="007257FA"/>
    <w:rsid w:val="00725E3E"/>
    <w:rsid w:val="0072644A"/>
    <w:rsid w:val="0072695E"/>
    <w:rsid w:val="00727712"/>
    <w:rsid w:val="00727CF0"/>
    <w:rsid w:val="00731086"/>
    <w:rsid w:val="0073172C"/>
    <w:rsid w:val="00731D15"/>
    <w:rsid w:val="00731EAA"/>
    <w:rsid w:val="00733278"/>
    <w:rsid w:val="00733850"/>
    <w:rsid w:val="007340F9"/>
    <w:rsid w:val="0073479F"/>
    <w:rsid w:val="00734C42"/>
    <w:rsid w:val="0073679B"/>
    <w:rsid w:val="00736DD9"/>
    <w:rsid w:val="007370E1"/>
    <w:rsid w:val="00740B81"/>
    <w:rsid w:val="00740F96"/>
    <w:rsid w:val="007424CB"/>
    <w:rsid w:val="007424EF"/>
    <w:rsid w:val="007438A6"/>
    <w:rsid w:val="00743D5B"/>
    <w:rsid w:val="00743FED"/>
    <w:rsid w:val="007446BF"/>
    <w:rsid w:val="00744917"/>
    <w:rsid w:val="0074570E"/>
    <w:rsid w:val="00745AA7"/>
    <w:rsid w:val="00745C4E"/>
    <w:rsid w:val="0074652E"/>
    <w:rsid w:val="007467CE"/>
    <w:rsid w:val="00746980"/>
    <w:rsid w:val="00746A86"/>
    <w:rsid w:val="00747E97"/>
    <w:rsid w:val="00747EFC"/>
    <w:rsid w:val="00750005"/>
    <w:rsid w:val="007506D3"/>
    <w:rsid w:val="00750A00"/>
    <w:rsid w:val="00750BE4"/>
    <w:rsid w:val="00751B73"/>
    <w:rsid w:val="0075212D"/>
    <w:rsid w:val="00752E3A"/>
    <w:rsid w:val="00754730"/>
    <w:rsid w:val="00754B85"/>
    <w:rsid w:val="00754F16"/>
    <w:rsid w:val="007555D5"/>
    <w:rsid w:val="007556E5"/>
    <w:rsid w:val="007557C8"/>
    <w:rsid w:val="00755A66"/>
    <w:rsid w:val="00755F77"/>
    <w:rsid w:val="00756DC6"/>
    <w:rsid w:val="007602D0"/>
    <w:rsid w:val="007606CD"/>
    <w:rsid w:val="00760C4C"/>
    <w:rsid w:val="00760D99"/>
    <w:rsid w:val="007615C8"/>
    <w:rsid w:val="007616C2"/>
    <w:rsid w:val="00761A3A"/>
    <w:rsid w:val="00761D76"/>
    <w:rsid w:val="00761D82"/>
    <w:rsid w:val="00762672"/>
    <w:rsid w:val="0076343F"/>
    <w:rsid w:val="00763A59"/>
    <w:rsid w:val="00764723"/>
    <w:rsid w:val="0076473A"/>
    <w:rsid w:val="00764B43"/>
    <w:rsid w:val="00764E6F"/>
    <w:rsid w:val="007655D4"/>
    <w:rsid w:val="00766060"/>
    <w:rsid w:val="00766112"/>
    <w:rsid w:val="0076729C"/>
    <w:rsid w:val="00767826"/>
    <w:rsid w:val="00770778"/>
    <w:rsid w:val="00770CBB"/>
    <w:rsid w:val="00770FB4"/>
    <w:rsid w:val="0077136E"/>
    <w:rsid w:val="007723A4"/>
    <w:rsid w:val="00773D09"/>
    <w:rsid w:val="00774505"/>
    <w:rsid w:val="00774D55"/>
    <w:rsid w:val="007762F5"/>
    <w:rsid w:val="007766B5"/>
    <w:rsid w:val="0077717C"/>
    <w:rsid w:val="00780B92"/>
    <w:rsid w:val="00781C5E"/>
    <w:rsid w:val="00782974"/>
    <w:rsid w:val="00782A2D"/>
    <w:rsid w:val="00782F28"/>
    <w:rsid w:val="007839D0"/>
    <w:rsid w:val="00785875"/>
    <w:rsid w:val="00786F82"/>
    <w:rsid w:val="00790594"/>
    <w:rsid w:val="0079095C"/>
    <w:rsid w:val="00791042"/>
    <w:rsid w:val="007917B1"/>
    <w:rsid w:val="00791C6C"/>
    <w:rsid w:val="00791D4E"/>
    <w:rsid w:val="00793CFE"/>
    <w:rsid w:val="007942D4"/>
    <w:rsid w:val="00794A44"/>
    <w:rsid w:val="007960C6"/>
    <w:rsid w:val="007964BC"/>
    <w:rsid w:val="00796715"/>
    <w:rsid w:val="0079692E"/>
    <w:rsid w:val="0079749B"/>
    <w:rsid w:val="007A0945"/>
    <w:rsid w:val="007A0AB5"/>
    <w:rsid w:val="007A155D"/>
    <w:rsid w:val="007A17CF"/>
    <w:rsid w:val="007A1A97"/>
    <w:rsid w:val="007A1B77"/>
    <w:rsid w:val="007A2A23"/>
    <w:rsid w:val="007A38F3"/>
    <w:rsid w:val="007A42E2"/>
    <w:rsid w:val="007A4D4C"/>
    <w:rsid w:val="007A52D4"/>
    <w:rsid w:val="007A55CA"/>
    <w:rsid w:val="007A66D7"/>
    <w:rsid w:val="007A6738"/>
    <w:rsid w:val="007A67F9"/>
    <w:rsid w:val="007A6B90"/>
    <w:rsid w:val="007A72C1"/>
    <w:rsid w:val="007A7978"/>
    <w:rsid w:val="007A7A0C"/>
    <w:rsid w:val="007A7F46"/>
    <w:rsid w:val="007B0CC2"/>
    <w:rsid w:val="007B2082"/>
    <w:rsid w:val="007B263E"/>
    <w:rsid w:val="007B47D7"/>
    <w:rsid w:val="007B489A"/>
    <w:rsid w:val="007B5351"/>
    <w:rsid w:val="007B6163"/>
    <w:rsid w:val="007B6206"/>
    <w:rsid w:val="007B628C"/>
    <w:rsid w:val="007B6FDC"/>
    <w:rsid w:val="007B7690"/>
    <w:rsid w:val="007C0704"/>
    <w:rsid w:val="007C0C3B"/>
    <w:rsid w:val="007C0C3E"/>
    <w:rsid w:val="007C125B"/>
    <w:rsid w:val="007C1266"/>
    <w:rsid w:val="007C20A7"/>
    <w:rsid w:val="007C25DF"/>
    <w:rsid w:val="007C2FC8"/>
    <w:rsid w:val="007C3587"/>
    <w:rsid w:val="007C390A"/>
    <w:rsid w:val="007C3DF2"/>
    <w:rsid w:val="007C5273"/>
    <w:rsid w:val="007C5362"/>
    <w:rsid w:val="007C5ED8"/>
    <w:rsid w:val="007C71BF"/>
    <w:rsid w:val="007C7358"/>
    <w:rsid w:val="007C76A6"/>
    <w:rsid w:val="007D04DD"/>
    <w:rsid w:val="007D065A"/>
    <w:rsid w:val="007D1441"/>
    <w:rsid w:val="007D1A0E"/>
    <w:rsid w:val="007D1DC4"/>
    <w:rsid w:val="007D22A4"/>
    <w:rsid w:val="007D24DA"/>
    <w:rsid w:val="007D2CCA"/>
    <w:rsid w:val="007D2E3C"/>
    <w:rsid w:val="007D38F7"/>
    <w:rsid w:val="007D3AF5"/>
    <w:rsid w:val="007D4649"/>
    <w:rsid w:val="007D532C"/>
    <w:rsid w:val="007D575D"/>
    <w:rsid w:val="007D5813"/>
    <w:rsid w:val="007D6143"/>
    <w:rsid w:val="007D6670"/>
    <w:rsid w:val="007D6E89"/>
    <w:rsid w:val="007D7A98"/>
    <w:rsid w:val="007D7D1B"/>
    <w:rsid w:val="007E013F"/>
    <w:rsid w:val="007E03DB"/>
    <w:rsid w:val="007E05A1"/>
    <w:rsid w:val="007E0695"/>
    <w:rsid w:val="007E0E84"/>
    <w:rsid w:val="007E1E9C"/>
    <w:rsid w:val="007E21F5"/>
    <w:rsid w:val="007E23DB"/>
    <w:rsid w:val="007E2A09"/>
    <w:rsid w:val="007E2C44"/>
    <w:rsid w:val="007E3F54"/>
    <w:rsid w:val="007E3FA5"/>
    <w:rsid w:val="007E40BC"/>
    <w:rsid w:val="007E4ECD"/>
    <w:rsid w:val="007E54ED"/>
    <w:rsid w:val="007E67F8"/>
    <w:rsid w:val="007E79BE"/>
    <w:rsid w:val="007F008E"/>
    <w:rsid w:val="007F1F5E"/>
    <w:rsid w:val="007F2855"/>
    <w:rsid w:val="007F32EC"/>
    <w:rsid w:val="007F3325"/>
    <w:rsid w:val="007F5312"/>
    <w:rsid w:val="007F57DD"/>
    <w:rsid w:val="007F5861"/>
    <w:rsid w:val="007F5C93"/>
    <w:rsid w:val="007F780C"/>
    <w:rsid w:val="007F7816"/>
    <w:rsid w:val="0080022F"/>
    <w:rsid w:val="0080232C"/>
    <w:rsid w:val="00802EFF"/>
    <w:rsid w:val="00803664"/>
    <w:rsid w:val="00803836"/>
    <w:rsid w:val="008069AD"/>
    <w:rsid w:val="00806AAA"/>
    <w:rsid w:val="008079F2"/>
    <w:rsid w:val="0081201D"/>
    <w:rsid w:val="00812085"/>
    <w:rsid w:val="00812338"/>
    <w:rsid w:val="008125F7"/>
    <w:rsid w:val="0081382B"/>
    <w:rsid w:val="00813E0F"/>
    <w:rsid w:val="0081405D"/>
    <w:rsid w:val="00814553"/>
    <w:rsid w:val="00815368"/>
    <w:rsid w:val="0081538B"/>
    <w:rsid w:val="00815464"/>
    <w:rsid w:val="00815EF0"/>
    <w:rsid w:val="00815EFA"/>
    <w:rsid w:val="008160A9"/>
    <w:rsid w:val="008166D1"/>
    <w:rsid w:val="00816D98"/>
    <w:rsid w:val="008177D1"/>
    <w:rsid w:val="00821081"/>
    <w:rsid w:val="00821220"/>
    <w:rsid w:val="00821AF7"/>
    <w:rsid w:val="00822B3B"/>
    <w:rsid w:val="00823D6B"/>
    <w:rsid w:val="00824CBB"/>
    <w:rsid w:val="008252F9"/>
    <w:rsid w:val="00825602"/>
    <w:rsid w:val="008258CA"/>
    <w:rsid w:val="0082645B"/>
    <w:rsid w:val="0082781B"/>
    <w:rsid w:val="00827DC7"/>
    <w:rsid w:val="008300C5"/>
    <w:rsid w:val="0083442C"/>
    <w:rsid w:val="00834506"/>
    <w:rsid w:val="008347CE"/>
    <w:rsid w:val="00834EE8"/>
    <w:rsid w:val="00835E03"/>
    <w:rsid w:val="008369A6"/>
    <w:rsid w:val="00836CD6"/>
    <w:rsid w:val="00836E3E"/>
    <w:rsid w:val="00836F3D"/>
    <w:rsid w:val="00837474"/>
    <w:rsid w:val="00837878"/>
    <w:rsid w:val="00840264"/>
    <w:rsid w:val="008415AD"/>
    <w:rsid w:val="00841DDF"/>
    <w:rsid w:val="00842206"/>
    <w:rsid w:val="008423D3"/>
    <w:rsid w:val="0084259D"/>
    <w:rsid w:val="0084330E"/>
    <w:rsid w:val="0084468F"/>
    <w:rsid w:val="00844D06"/>
    <w:rsid w:val="00844F72"/>
    <w:rsid w:val="008472B1"/>
    <w:rsid w:val="008476A0"/>
    <w:rsid w:val="00847976"/>
    <w:rsid w:val="00850AA9"/>
    <w:rsid w:val="008513AF"/>
    <w:rsid w:val="008515A1"/>
    <w:rsid w:val="008516C0"/>
    <w:rsid w:val="00851953"/>
    <w:rsid w:val="00851C17"/>
    <w:rsid w:val="008522C6"/>
    <w:rsid w:val="00852F28"/>
    <w:rsid w:val="008538C0"/>
    <w:rsid w:val="00854DAE"/>
    <w:rsid w:val="008550B5"/>
    <w:rsid w:val="00855A5B"/>
    <w:rsid w:val="00855B74"/>
    <w:rsid w:val="00855BDB"/>
    <w:rsid w:val="008560B7"/>
    <w:rsid w:val="0085644E"/>
    <w:rsid w:val="00857320"/>
    <w:rsid w:val="00857877"/>
    <w:rsid w:val="00857894"/>
    <w:rsid w:val="00860198"/>
    <w:rsid w:val="00860300"/>
    <w:rsid w:val="00860EC2"/>
    <w:rsid w:val="00861055"/>
    <w:rsid w:val="00861D96"/>
    <w:rsid w:val="008620FB"/>
    <w:rsid w:val="00862544"/>
    <w:rsid w:val="00865EB8"/>
    <w:rsid w:val="008661C2"/>
    <w:rsid w:val="0086682E"/>
    <w:rsid w:val="008670DF"/>
    <w:rsid w:val="008674B5"/>
    <w:rsid w:val="00867AB6"/>
    <w:rsid w:val="00871890"/>
    <w:rsid w:val="008726B1"/>
    <w:rsid w:val="00872E06"/>
    <w:rsid w:val="00873388"/>
    <w:rsid w:val="00873C73"/>
    <w:rsid w:val="00874698"/>
    <w:rsid w:val="00874DE1"/>
    <w:rsid w:val="008756FB"/>
    <w:rsid w:val="008761DE"/>
    <w:rsid w:val="00876D18"/>
    <w:rsid w:val="00876F8B"/>
    <w:rsid w:val="008770F8"/>
    <w:rsid w:val="0088022B"/>
    <w:rsid w:val="00880315"/>
    <w:rsid w:val="00880444"/>
    <w:rsid w:val="008806E7"/>
    <w:rsid w:val="0088120F"/>
    <w:rsid w:val="00882753"/>
    <w:rsid w:val="008827FF"/>
    <w:rsid w:val="0088283D"/>
    <w:rsid w:val="00882B5E"/>
    <w:rsid w:val="00882DF7"/>
    <w:rsid w:val="00882ED1"/>
    <w:rsid w:val="0088378E"/>
    <w:rsid w:val="0088485A"/>
    <w:rsid w:val="00885F3D"/>
    <w:rsid w:val="00886546"/>
    <w:rsid w:val="00886837"/>
    <w:rsid w:val="00886C5B"/>
    <w:rsid w:val="00887058"/>
    <w:rsid w:val="0088740A"/>
    <w:rsid w:val="008900F3"/>
    <w:rsid w:val="00890833"/>
    <w:rsid w:val="00891A24"/>
    <w:rsid w:val="00892A77"/>
    <w:rsid w:val="008932CB"/>
    <w:rsid w:val="00893F99"/>
    <w:rsid w:val="00895C0F"/>
    <w:rsid w:val="00896712"/>
    <w:rsid w:val="00896BD8"/>
    <w:rsid w:val="00896CA3"/>
    <w:rsid w:val="008979AB"/>
    <w:rsid w:val="008A0FF5"/>
    <w:rsid w:val="008A1028"/>
    <w:rsid w:val="008A103F"/>
    <w:rsid w:val="008A16B9"/>
    <w:rsid w:val="008A1776"/>
    <w:rsid w:val="008A3026"/>
    <w:rsid w:val="008A33CB"/>
    <w:rsid w:val="008A366C"/>
    <w:rsid w:val="008A37F5"/>
    <w:rsid w:val="008A3AF1"/>
    <w:rsid w:val="008A3EF4"/>
    <w:rsid w:val="008A560B"/>
    <w:rsid w:val="008A5A42"/>
    <w:rsid w:val="008A5E95"/>
    <w:rsid w:val="008A678E"/>
    <w:rsid w:val="008A7246"/>
    <w:rsid w:val="008B02A2"/>
    <w:rsid w:val="008B08AF"/>
    <w:rsid w:val="008B0DA3"/>
    <w:rsid w:val="008B0EC1"/>
    <w:rsid w:val="008B21B5"/>
    <w:rsid w:val="008B238F"/>
    <w:rsid w:val="008B25A3"/>
    <w:rsid w:val="008B2B11"/>
    <w:rsid w:val="008B3AA4"/>
    <w:rsid w:val="008B3CB3"/>
    <w:rsid w:val="008B4F73"/>
    <w:rsid w:val="008B55D5"/>
    <w:rsid w:val="008B5995"/>
    <w:rsid w:val="008B6022"/>
    <w:rsid w:val="008B6398"/>
    <w:rsid w:val="008B70A9"/>
    <w:rsid w:val="008B735A"/>
    <w:rsid w:val="008C0A49"/>
    <w:rsid w:val="008C106A"/>
    <w:rsid w:val="008C24E3"/>
    <w:rsid w:val="008C2F40"/>
    <w:rsid w:val="008C3267"/>
    <w:rsid w:val="008C3D4A"/>
    <w:rsid w:val="008C3E78"/>
    <w:rsid w:val="008C422E"/>
    <w:rsid w:val="008C5BE4"/>
    <w:rsid w:val="008C5E91"/>
    <w:rsid w:val="008C600D"/>
    <w:rsid w:val="008C6218"/>
    <w:rsid w:val="008C65BD"/>
    <w:rsid w:val="008C76FC"/>
    <w:rsid w:val="008D01F4"/>
    <w:rsid w:val="008D0E4D"/>
    <w:rsid w:val="008D20CA"/>
    <w:rsid w:val="008D2420"/>
    <w:rsid w:val="008D2C97"/>
    <w:rsid w:val="008D3C58"/>
    <w:rsid w:val="008D4421"/>
    <w:rsid w:val="008D5117"/>
    <w:rsid w:val="008D5562"/>
    <w:rsid w:val="008D5690"/>
    <w:rsid w:val="008D5D35"/>
    <w:rsid w:val="008D6B8D"/>
    <w:rsid w:val="008D6C90"/>
    <w:rsid w:val="008D74CD"/>
    <w:rsid w:val="008D7A49"/>
    <w:rsid w:val="008D7BDD"/>
    <w:rsid w:val="008E0A30"/>
    <w:rsid w:val="008E0E4C"/>
    <w:rsid w:val="008E1B96"/>
    <w:rsid w:val="008E24AD"/>
    <w:rsid w:val="008E2A65"/>
    <w:rsid w:val="008E366A"/>
    <w:rsid w:val="008E457C"/>
    <w:rsid w:val="008E4B39"/>
    <w:rsid w:val="008E5944"/>
    <w:rsid w:val="008E59C5"/>
    <w:rsid w:val="008E5BC3"/>
    <w:rsid w:val="008E5E9A"/>
    <w:rsid w:val="008E6003"/>
    <w:rsid w:val="008E659C"/>
    <w:rsid w:val="008E6A3A"/>
    <w:rsid w:val="008E6E23"/>
    <w:rsid w:val="008E7EC1"/>
    <w:rsid w:val="008F15F1"/>
    <w:rsid w:val="008F1751"/>
    <w:rsid w:val="008F1C51"/>
    <w:rsid w:val="008F2786"/>
    <w:rsid w:val="008F2CE8"/>
    <w:rsid w:val="008F2D29"/>
    <w:rsid w:val="008F2F33"/>
    <w:rsid w:val="008F37A9"/>
    <w:rsid w:val="008F3C83"/>
    <w:rsid w:val="008F55F3"/>
    <w:rsid w:val="008F5824"/>
    <w:rsid w:val="008F5FE4"/>
    <w:rsid w:val="008F690E"/>
    <w:rsid w:val="008F6924"/>
    <w:rsid w:val="008F6FE1"/>
    <w:rsid w:val="008F7C4A"/>
    <w:rsid w:val="00900959"/>
    <w:rsid w:val="00900E3C"/>
    <w:rsid w:val="009022C4"/>
    <w:rsid w:val="00903199"/>
    <w:rsid w:val="009040C7"/>
    <w:rsid w:val="00904A88"/>
    <w:rsid w:val="00904AD6"/>
    <w:rsid w:val="00904DBE"/>
    <w:rsid w:val="00904FCE"/>
    <w:rsid w:val="00905000"/>
    <w:rsid w:val="00905D97"/>
    <w:rsid w:val="0090692C"/>
    <w:rsid w:val="009070B8"/>
    <w:rsid w:val="00910F53"/>
    <w:rsid w:val="009110C2"/>
    <w:rsid w:val="00911FF5"/>
    <w:rsid w:val="00912689"/>
    <w:rsid w:val="00912A3D"/>
    <w:rsid w:val="00912F1D"/>
    <w:rsid w:val="00913075"/>
    <w:rsid w:val="009137DA"/>
    <w:rsid w:val="0091385E"/>
    <w:rsid w:val="00914108"/>
    <w:rsid w:val="00914245"/>
    <w:rsid w:val="00914FAE"/>
    <w:rsid w:val="00915E01"/>
    <w:rsid w:val="00916538"/>
    <w:rsid w:val="00923786"/>
    <w:rsid w:val="00923FAE"/>
    <w:rsid w:val="00924407"/>
    <w:rsid w:val="009246FE"/>
    <w:rsid w:val="00924709"/>
    <w:rsid w:val="009247A9"/>
    <w:rsid w:val="009257B1"/>
    <w:rsid w:val="009268B8"/>
    <w:rsid w:val="009278A2"/>
    <w:rsid w:val="00930EA9"/>
    <w:rsid w:val="009310D5"/>
    <w:rsid w:val="009317EA"/>
    <w:rsid w:val="00931B85"/>
    <w:rsid w:val="00931E40"/>
    <w:rsid w:val="00932241"/>
    <w:rsid w:val="009328C8"/>
    <w:rsid w:val="00933128"/>
    <w:rsid w:val="00933ED7"/>
    <w:rsid w:val="009342EC"/>
    <w:rsid w:val="0093431A"/>
    <w:rsid w:val="009343E5"/>
    <w:rsid w:val="00934C47"/>
    <w:rsid w:val="00935191"/>
    <w:rsid w:val="00936948"/>
    <w:rsid w:val="00936D8C"/>
    <w:rsid w:val="00936F2F"/>
    <w:rsid w:val="009376F8"/>
    <w:rsid w:val="00940902"/>
    <w:rsid w:val="00940E45"/>
    <w:rsid w:val="0094209A"/>
    <w:rsid w:val="009429E6"/>
    <w:rsid w:val="00942AA1"/>
    <w:rsid w:val="00943B5D"/>
    <w:rsid w:val="00943CAB"/>
    <w:rsid w:val="009440FE"/>
    <w:rsid w:val="00945856"/>
    <w:rsid w:val="009460C9"/>
    <w:rsid w:val="00947DE7"/>
    <w:rsid w:val="00947E83"/>
    <w:rsid w:val="009500C3"/>
    <w:rsid w:val="009505DA"/>
    <w:rsid w:val="00950D32"/>
    <w:rsid w:val="0095107E"/>
    <w:rsid w:val="00951D5C"/>
    <w:rsid w:val="009530AC"/>
    <w:rsid w:val="0095393E"/>
    <w:rsid w:val="00953F28"/>
    <w:rsid w:val="00954172"/>
    <w:rsid w:val="00954935"/>
    <w:rsid w:val="00955280"/>
    <w:rsid w:val="009556A2"/>
    <w:rsid w:val="00957782"/>
    <w:rsid w:val="00960392"/>
    <w:rsid w:val="009603B1"/>
    <w:rsid w:val="00960FE1"/>
    <w:rsid w:val="009617F3"/>
    <w:rsid w:val="009619DA"/>
    <w:rsid w:val="00961A87"/>
    <w:rsid w:val="00961E81"/>
    <w:rsid w:val="00962324"/>
    <w:rsid w:val="00963EC3"/>
    <w:rsid w:val="00964657"/>
    <w:rsid w:val="0096469A"/>
    <w:rsid w:val="00964A25"/>
    <w:rsid w:val="00964BAE"/>
    <w:rsid w:val="009650F7"/>
    <w:rsid w:val="0096577C"/>
    <w:rsid w:val="00965E52"/>
    <w:rsid w:val="00967094"/>
    <w:rsid w:val="0097115E"/>
    <w:rsid w:val="0097160C"/>
    <w:rsid w:val="00971C35"/>
    <w:rsid w:val="00972772"/>
    <w:rsid w:val="00973908"/>
    <w:rsid w:val="00974920"/>
    <w:rsid w:val="0097499B"/>
    <w:rsid w:val="009753FA"/>
    <w:rsid w:val="00975C05"/>
    <w:rsid w:val="00975EFA"/>
    <w:rsid w:val="00976B6F"/>
    <w:rsid w:val="0097734A"/>
    <w:rsid w:val="00980080"/>
    <w:rsid w:val="0098186B"/>
    <w:rsid w:val="009818F6"/>
    <w:rsid w:val="0098288A"/>
    <w:rsid w:val="009832F3"/>
    <w:rsid w:val="0098358E"/>
    <w:rsid w:val="009842E4"/>
    <w:rsid w:val="0098496B"/>
    <w:rsid w:val="00984B78"/>
    <w:rsid w:val="00985031"/>
    <w:rsid w:val="00985255"/>
    <w:rsid w:val="009857B2"/>
    <w:rsid w:val="00985F93"/>
    <w:rsid w:val="009860D7"/>
    <w:rsid w:val="00986933"/>
    <w:rsid w:val="00986F6F"/>
    <w:rsid w:val="00986FCF"/>
    <w:rsid w:val="0098732F"/>
    <w:rsid w:val="009873EC"/>
    <w:rsid w:val="00987D28"/>
    <w:rsid w:val="0099028D"/>
    <w:rsid w:val="009906E6"/>
    <w:rsid w:val="00990ADB"/>
    <w:rsid w:val="009918DA"/>
    <w:rsid w:val="009919B0"/>
    <w:rsid w:val="00992861"/>
    <w:rsid w:val="00992CF4"/>
    <w:rsid w:val="00992EF9"/>
    <w:rsid w:val="00993037"/>
    <w:rsid w:val="0099372B"/>
    <w:rsid w:val="00994E73"/>
    <w:rsid w:val="00995182"/>
    <w:rsid w:val="0099559C"/>
    <w:rsid w:val="00995FE3"/>
    <w:rsid w:val="00996126"/>
    <w:rsid w:val="009961FF"/>
    <w:rsid w:val="0099657B"/>
    <w:rsid w:val="00996B5F"/>
    <w:rsid w:val="009973A9"/>
    <w:rsid w:val="009A1E9F"/>
    <w:rsid w:val="009A226D"/>
    <w:rsid w:val="009A4918"/>
    <w:rsid w:val="009A58F1"/>
    <w:rsid w:val="009A60D0"/>
    <w:rsid w:val="009A626D"/>
    <w:rsid w:val="009A64B5"/>
    <w:rsid w:val="009A7A4A"/>
    <w:rsid w:val="009A7B5F"/>
    <w:rsid w:val="009B067C"/>
    <w:rsid w:val="009B0B2B"/>
    <w:rsid w:val="009B0D48"/>
    <w:rsid w:val="009B158E"/>
    <w:rsid w:val="009B1841"/>
    <w:rsid w:val="009B1BBB"/>
    <w:rsid w:val="009B1C2D"/>
    <w:rsid w:val="009B2529"/>
    <w:rsid w:val="009B4E2A"/>
    <w:rsid w:val="009B4F0C"/>
    <w:rsid w:val="009B509C"/>
    <w:rsid w:val="009B50D2"/>
    <w:rsid w:val="009B565E"/>
    <w:rsid w:val="009B5C98"/>
    <w:rsid w:val="009B64AC"/>
    <w:rsid w:val="009B75FA"/>
    <w:rsid w:val="009C1163"/>
    <w:rsid w:val="009C1360"/>
    <w:rsid w:val="009C1518"/>
    <w:rsid w:val="009C1907"/>
    <w:rsid w:val="009C1921"/>
    <w:rsid w:val="009C2017"/>
    <w:rsid w:val="009C2109"/>
    <w:rsid w:val="009C2404"/>
    <w:rsid w:val="009C5155"/>
    <w:rsid w:val="009C5769"/>
    <w:rsid w:val="009C579C"/>
    <w:rsid w:val="009C66C6"/>
    <w:rsid w:val="009C6B49"/>
    <w:rsid w:val="009C77CC"/>
    <w:rsid w:val="009C782F"/>
    <w:rsid w:val="009D123E"/>
    <w:rsid w:val="009D169D"/>
    <w:rsid w:val="009D1CBD"/>
    <w:rsid w:val="009D1DA9"/>
    <w:rsid w:val="009D3010"/>
    <w:rsid w:val="009D31FD"/>
    <w:rsid w:val="009D4354"/>
    <w:rsid w:val="009D4485"/>
    <w:rsid w:val="009D4CA2"/>
    <w:rsid w:val="009D61AC"/>
    <w:rsid w:val="009D7534"/>
    <w:rsid w:val="009D79AC"/>
    <w:rsid w:val="009D7E3C"/>
    <w:rsid w:val="009D7FD1"/>
    <w:rsid w:val="009E0B6E"/>
    <w:rsid w:val="009E0CAB"/>
    <w:rsid w:val="009E1850"/>
    <w:rsid w:val="009E20CB"/>
    <w:rsid w:val="009E292E"/>
    <w:rsid w:val="009E2EED"/>
    <w:rsid w:val="009E2FAA"/>
    <w:rsid w:val="009E37A9"/>
    <w:rsid w:val="009E40B0"/>
    <w:rsid w:val="009E4731"/>
    <w:rsid w:val="009E5823"/>
    <w:rsid w:val="009E58D8"/>
    <w:rsid w:val="009E5E5E"/>
    <w:rsid w:val="009E62C5"/>
    <w:rsid w:val="009E7A43"/>
    <w:rsid w:val="009F1BBD"/>
    <w:rsid w:val="009F38A1"/>
    <w:rsid w:val="009F4FDE"/>
    <w:rsid w:val="009F54D9"/>
    <w:rsid w:val="009F70CE"/>
    <w:rsid w:val="009F76BD"/>
    <w:rsid w:val="00A01C23"/>
    <w:rsid w:val="00A025DD"/>
    <w:rsid w:val="00A0278F"/>
    <w:rsid w:val="00A02953"/>
    <w:rsid w:val="00A03207"/>
    <w:rsid w:val="00A033E4"/>
    <w:rsid w:val="00A045BC"/>
    <w:rsid w:val="00A0489D"/>
    <w:rsid w:val="00A0570F"/>
    <w:rsid w:val="00A0587B"/>
    <w:rsid w:val="00A05E45"/>
    <w:rsid w:val="00A06195"/>
    <w:rsid w:val="00A06FCB"/>
    <w:rsid w:val="00A11407"/>
    <w:rsid w:val="00A115A3"/>
    <w:rsid w:val="00A11815"/>
    <w:rsid w:val="00A120BC"/>
    <w:rsid w:val="00A13284"/>
    <w:rsid w:val="00A13A45"/>
    <w:rsid w:val="00A142CF"/>
    <w:rsid w:val="00A143EF"/>
    <w:rsid w:val="00A14B91"/>
    <w:rsid w:val="00A163FE"/>
    <w:rsid w:val="00A16502"/>
    <w:rsid w:val="00A16869"/>
    <w:rsid w:val="00A17898"/>
    <w:rsid w:val="00A17B6C"/>
    <w:rsid w:val="00A2010C"/>
    <w:rsid w:val="00A20180"/>
    <w:rsid w:val="00A20263"/>
    <w:rsid w:val="00A2046B"/>
    <w:rsid w:val="00A2146F"/>
    <w:rsid w:val="00A21BEE"/>
    <w:rsid w:val="00A22148"/>
    <w:rsid w:val="00A22EB7"/>
    <w:rsid w:val="00A23D81"/>
    <w:rsid w:val="00A23F42"/>
    <w:rsid w:val="00A240BF"/>
    <w:rsid w:val="00A252A4"/>
    <w:rsid w:val="00A26390"/>
    <w:rsid w:val="00A26DE3"/>
    <w:rsid w:val="00A26E89"/>
    <w:rsid w:val="00A27030"/>
    <w:rsid w:val="00A2744E"/>
    <w:rsid w:val="00A277E4"/>
    <w:rsid w:val="00A27C13"/>
    <w:rsid w:val="00A30179"/>
    <w:rsid w:val="00A31178"/>
    <w:rsid w:val="00A31474"/>
    <w:rsid w:val="00A32364"/>
    <w:rsid w:val="00A32892"/>
    <w:rsid w:val="00A33CE0"/>
    <w:rsid w:val="00A33EC5"/>
    <w:rsid w:val="00A33F27"/>
    <w:rsid w:val="00A35490"/>
    <w:rsid w:val="00A3577C"/>
    <w:rsid w:val="00A35F5C"/>
    <w:rsid w:val="00A36420"/>
    <w:rsid w:val="00A376D6"/>
    <w:rsid w:val="00A37FA0"/>
    <w:rsid w:val="00A403B0"/>
    <w:rsid w:val="00A40F60"/>
    <w:rsid w:val="00A431CC"/>
    <w:rsid w:val="00A4397B"/>
    <w:rsid w:val="00A44BFD"/>
    <w:rsid w:val="00A458E4"/>
    <w:rsid w:val="00A45962"/>
    <w:rsid w:val="00A50114"/>
    <w:rsid w:val="00A5053E"/>
    <w:rsid w:val="00A50E60"/>
    <w:rsid w:val="00A53127"/>
    <w:rsid w:val="00A532DD"/>
    <w:rsid w:val="00A539CF"/>
    <w:rsid w:val="00A53C23"/>
    <w:rsid w:val="00A5468B"/>
    <w:rsid w:val="00A551DA"/>
    <w:rsid w:val="00A5573D"/>
    <w:rsid w:val="00A55DC0"/>
    <w:rsid w:val="00A55F62"/>
    <w:rsid w:val="00A563C9"/>
    <w:rsid w:val="00A56CE0"/>
    <w:rsid w:val="00A57B5E"/>
    <w:rsid w:val="00A6006A"/>
    <w:rsid w:val="00A60099"/>
    <w:rsid w:val="00A6079E"/>
    <w:rsid w:val="00A609D2"/>
    <w:rsid w:val="00A60EE8"/>
    <w:rsid w:val="00A61130"/>
    <w:rsid w:val="00A63636"/>
    <w:rsid w:val="00A6382E"/>
    <w:rsid w:val="00A643A6"/>
    <w:rsid w:val="00A65CBD"/>
    <w:rsid w:val="00A6651A"/>
    <w:rsid w:val="00A66790"/>
    <w:rsid w:val="00A66A27"/>
    <w:rsid w:val="00A66E37"/>
    <w:rsid w:val="00A670D3"/>
    <w:rsid w:val="00A705AE"/>
    <w:rsid w:val="00A70C20"/>
    <w:rsid w:val="00A723B5"/>
    <w:rsid w:val="00A729F9"/>
    <w:rsid w:val="00A731D1"/>
    <w:rsid w:val="00A73906"/>
    <w:rsid w:val="00A77695"/>
    <w:rsid w:val="00A80696"/>
    <w:rsid w:val="00A80717"/>
    <w:rsid w:val="00A80E97"/>
    <w:rsid w:val="00A8163A"/>
    <w:rsid w:val="00A828FA"/>
    <w:rsid w:val="00A82B0F"/>
    <w:rsid w:val="00A85C32"/>
    <w:rsid w:val="00A85D05"/>
    <w:rsid w:val="00A8640A"/>
    <w:rsid w:val="00A86B7A"/>
    <w:rsid w:val="00A9095D"/>
    <w:rsid w:val="00A90EFE"/>
    <w:rsid w:val="00A90F1A"/>
    <w:rsid w:val="00A9175E"/>
    <w:rsid w:val="00A91C82"/>
    <w:rsid w:val="00A92537"/>
    <w:rsid w:val="00A9294E"/>
    <w:rsid w:val="00A92EE9"/>
    <w:rsid w:val="00A9367A"/>
    <w:rsid w:val="00A94326"/>
    <w:rsid w:val="00A94A23"/>
    <w:rsid w:val="00A954EC"/>
    <w:rsid w:val="00A95932"/>
    <w:rsid w:val="00A969BF"/>
    <w:rsid w:val="00AA0776"/>
    <w:rsid w:val="00AA0AEB"/>
    <w:rsid w:val="00AA16CE"/>
    <w:rsid w:val="00AA1961"/>
    <w:rsid w:val="00AA2969"/>
    <w:rsid w:val="00AA2F5C"/>
    <w:rsid w:val="00AA30AB"/>
    <w:rsid w:val="00AA335C"/>
    <w:rsid w:val="00AA371A"/>
    <w:rsid w:val="00AA395A"/>
    <w:rsid w:val="00AA5AB8"/>
    <w:rsid w:val="00AA5ADC"/>
    <w:rsid w:val="00AA64AF"/>
    <w:rsid w:val="00AA6D4C"/>
    <w:rsid w:val="00AB0326"/>
    <w:rsid w:val="00AB0658"/>
    <w:rsid w:val="00AB17A7"/>
    <w:rsid w:val="00AB1AC6"/>
    <w:rsid w:val="00AB386E"/>
    <w:rsid w:val="00AB39F7"/>
    <w:rsid w:val="00AB3D70"/>
    <w:rsid w:val="00AB4392"/>
    <w:rsid w:val="00AB4984"/>
    <w:rsid w:val="00AB4A74"/>
    <w:rsid w:val="00AB60D8"/>
    <w:rsid w:val="00AB77AC"/>
    <w:rsid w:val="00AC1C4E"/>
    <w:rsid w:val="00AC1EA5"/>
    <w:rsid w:val="00AC2697"/>
    <w:rsid w:val="00AC34D1"/>
    <w:rsid w:val="00AC441A"/>
    <w:rsid w:val="00AC49FE"/>
    <w:rsid w:val="00AC4F0D"/>
    <w:rsid w:val="00AC5CC1"/>
    <w:rsid w:val="00AC72D0"/>
    <w:rsid w:val="00AC77B3"/>
    <w:rsid w:val="00AD045C"/>
    <w:rsid w:val="00AD071E"/>
    <w:rsid w:val="00AD0BAE"/>
    <w:rsid w:val="00AD17B0"/>
    <w:rsid w:val="00AD19FB"/>
    <w:rsid w:val="00AD1F72"/>
    <w:rsid w:val="00AD280A"/>
    <w:rsid w:val="00AD2AA9"/>
    <w:rsid w:val="00AD30BB"/>
    <w:rsid w:val="00AD3BCB"/>
    <w:rsid w:val="00AD441B"/>
    <w:rsid w:val="00AD449E"/>
    <w:rsid w:val="00AD4F85"/>
    <w:rsid w:val="00AD5FDE"/>
    <w:rsid w:val="00AD6A65"/>
    <w:rsid w:val="00AD6D1B"/>
    <w:rsid w:val="00AD6ECD"/>
    <w:rsid w:val="00AE04CE"/>
    <w:rsid w:val="00AE3367"/>
    <w:rsid w:val="00AE3AFF"/>
    <w:rsid w:val="00AE3F78"/>
    <w:rsid w:val="00AE451E"/>
    <w:rsid w:val="00AE4825"/>
    <w:rsid w:val="00AE48FC"/>
    <w:rsid w:val="00AE4BA8"/>
    <w:rsid w:val="00AE5D7A"/>
    <w:rsid w:val="00AE5E8F"/>
    <w:rsid w:val="00AE724B"/>
    <w:rsid w:val="00AE7C46"/>
    <w:rsid w:val="00AF0046"/>
    <w:rsid w:val="00AF077B"/>
    <w:rsid w:val="00AF0A0A"/>
    <w:rsid w:val="00AF129A"/>
    <w:rsid w:val="00AF175F"/>
    <w:rsid w:val="00AF1ACF"/>
    <w:rsid w:val="00AF1AF0"/>
    <w:rsid w:val="00AF1DB9"/>
    <w:rsid w:val="00AF20FE"/>
    <w:rsid w:val="00AF2187"/>
    <w:rsid w:val="00AF2A83"/>
    <w:rsid w:val="00AF2B23"/>
    <w:rsid w:val="00AF4DCF"/>
    <w:rsid w:val="00AF4EA3"/>
    <w:rsid w:val="00AF4F02"/>
    <w:rsid w:val="00AF539A"/>
    <w:rsid w:val="00AF5A94"/>
    <w:rsid w:val="00AF5D19"/>
    <w:rsid w:val="00AF649D"/>
    <w:rsid w:val="00AF78C6"/>
    <w:rsid w:val="00B00C64"/>
    <w:rsid w:val="00B00E34"/>
    <w:rsid w:val="00B012E4"/>
    <w:rsid w:val="00B01A66"/>
    <w:rsid w:val="00B01BAD"/>
    <w:rsid w:val="00B01D1D"/>
    <w:rsid w:val="00B01D7B"/>
    <w:rsid w:val="00B02045"/>
    <w:rsid w:val="00B0258C"/>
    <w:rsid w:val="00B025F1"/>
    <w:rsid w:val="00B03A7A"/>
    <w:rsid w:val="00B04225"/>
    <w:rsid w:val="00B04D82"/>
    <w:rsid w:val="00B112BB"/>
    <w:rsid w:val="00B1345D"/>
    <w:rsid w:val="00B13520"/>
    <w:rsid w:val="00B139F6"/>
    <w:rsid w:val="00B13A86"/>
    <w:rsid w:val="00B14446"/>
    <w:rsid w:val="00B160D4"/>
    <w:rsid w:val="00B16894"/>
    <w:rsid w:val="00B16B6B"/>
    <w:rsid w:val="00B17FD5"/>
    <w:rsid w:val="00B20109"/>
    <w:rsid w:val="00B2137B"/>
    <w:rsid w:val="00B21767"/>
    <w:rsid w:val="00B2296F"/>
    <w:rsid w:val="00B23A1B"/>
    <w:rsid w:val="00B23BEF"/>
    <w:rsid w:val="00B258E4"/>
    <w:rsid w:val="00B27ACE"/>
    <w:rsid w:val="00B30367"/>
    <w:rsid w:val="00B3095D"/>
    <w:rsid w:val="00B30D34"/>
    <w:rsid w:val="00B31060"/>
    <w:rsid w:val="00B31F35"/>
    <w:rsid w:val="00B32A6E"/>
    <w:rsid w:val="00B33F9E"/>
    <w:rsid w:val="00B375FC"/>
    <w:rsid w:val="00B4070B"/>
    <w:rsid w:val="00B40DCF"/>
    <w:rsid w:val="00B421A4"/>
    <w:rsid w:val="00B43464"/>
    <w:rsid w:val="00B45D51"/>
    <w:rsid w:val="00B46DBE"/>
    <w:rsid w:val="00B46E8B"/>
    <w:rsid w:val="00B46FCE"/>
    <w:rsid w:val="00B47558"/>
    <w:rsid w:val="00B47A4C"/>
    <w:rsid w:val="00B47A89"/>
    <w:rsid w:val="00B47CFF"/>
    <w:rsid w:val="00B505BF"/>
    <w:rsid w:val="00B50AD1"/>
    <w:rsid w:val="00B518E4"/>
    <w:rsid w:val="00B5225B"/>
    <w:rsid w:val="00B5296F"/>
    <w:rsid w:val="00B537FC"/>
    <w:rsid w:val="00B53CBA"/>
    <w:rsid w:val="00B5462D"/>
    <w:rsid w:val="00B553D9"/>
    <w:rsid w:val="00B55D5C"/>
    <w:rsid w:val="00B56C89"/>
    <w:rsid w:val="00B573EE"/>
    <w:rsid w:val="00B57A2A"/>
    <w:rsid w:val="00B60344"/>
    <w:rsid w:val="00B61C6E"/>
    <w:rsid w:val="00B64825"/>
    <w:rsid w:val="00B648B8"/>
    <w:rsid w:val="00B6511E"/>
    <w:rsid w:val="00B65C38"/>
    <w:rsid w:val="00B6629A"/>
    <w:rsid w:val="00B7018B"/>
    <w:rsid w:val="00B70275"/>
    <w:rsid w:val="00B703EF"/>
    <w:rsid w:val="00B7066D"/>
    <w:rsid w:val="00B71B34"/>
    <w:rsid w:val="00B723AF"/>
    <w:rsid w:val="00B72DD9"/>
    <w:rsid w:val="00B74918"/>
    <w:rsid w:val="00B765D7"/>
    <w:rsid w:val="00B76763"/>
    <w:rsid w:val="00B76CE0"/>
    <w:rsid w:val="00B7722C"/>
    <w:rsid w:val="00B77294"/>
    <w:rsid w:val="00B77451"/>
    <w:rsid w:val="00B77BA6"/>
    <w:rsid w:val="00B8137C"/>
    <w:rsid w:val="00B82766"/>
    <w:rsid w:val="00B83822"/>
    <w:rsid w:val="00B845B5"/>
    <w:rsid w:val="00B84FE1"/>
    <w:rsid w:val="00B86113"/>
    <w:rsid w:val="00B864A7"/>
    <w:rsid w:val="00B86EDB"/>
    <w:rsid w:val="00B87AE1"/>
    <w:rsid w:val="00B87E89"/>
    <w:rsid w:val="00B903DD"/>
    <w:rsid w:val="00B90958"/>
    <w:rsid w:val="00B90BBF"/>
    <w:rsid w:val="00B9100A"/>
    <w:rsid w:val="00B9145F"/>
    <w:rsid w:val="00B9169E"/>
    <w:rsid w:val="00B91D46"/>
    <w:rsid w:val="00B91DFF"/>
    <w:rsid w:val="00B92542"/>
    <w:rsid w:val="00B9294D"/>
    <w:rsid w:val="00B92BAF"/>
    <w:rsid w:val="00B93848"/>
    <w:rsid w:val="00B95837"/>
    <w:rsid w:val="00B95ACD"/>
    <w:rsid w:val="00B96158"/>
    <w:rsid w:val="00B968DB"/>
    <w:rsid w:val="00B973D5"/>
    <w:rsid w:val="00B97CDC"/>
    <w:rsid w:val="00BA0087"/>
    <w:rsid w:val="00BA0310"/>
    <w:rsid w:val="00BA0DC1"/>
    <w:rsid w:val="00BA0DDE"/>
    <w:rsid w:val="00BA11E3"/>
    <w:rsid w:val="00BA17E7"/>
    <w:rsid w:val="00BA1D18"/>
    <w:rsid w:val="00BA29E5"/>
    <w:rsid w:val="00BA3881"/>
    <w:rsid w:val="00BA39B0"/>
    <w:rsid w:val="00BA3D54"/>
    <w:rsid w:val="00BA457A"/>
    <w:rsid w:val="00BA47BE"/>
    <w:rsid w:val="00BA5C0F"/>
    <w:rsid w:val="00BA75AB"/>
    <w:rsid w:val="00BA773C"/>
    <w:rsid w:val="00BA7852"/>
    <w:rsid w:val="00BB0446"/>
    <w:rsid w:val="00BB0AEB"/>
    <w:rsid w:val="00BB1072"/>
    <w:rsid w:val="00BB31D6"/>
    <w:rsid w:val="00BB31E3"/>
    <w:rsid w:val="00BB36A4"/>
    <w:rsid w:val="00BB3CAA"/>
    <w:rsid w:val="00BB3E4B"/>
    <w:rsid w:val="00BB4B31"/>
    <w:rsid w:val="00BB4D8E"/>
    <w:rsid w:val="00BB5A49"/>
    <w:rsid w:val="00BB641F"/>
    <w:rsid w:val="00BC03FB"/>
    <w:rsid w:val="00BC0AA3"/>
    <w:rsid w:val="00BC24EC"/>
    <w:rsid w:val="00BC3BCE"/>
    <w:rsid w:val="00BC5459"/>
    <w:rsid w:val="00BC5BA5"/>
    <w:rsid w:val="00BD1095"/>
    <w:rsid w:val="00BD136C"/>
    <w:rsid w:val="00BD14C4"/>
    <w:rsid w:val="00BD16B2"/>
    <w:rsid w:val="00BD2DA3"/>
    <w:rsid w:val="00BD3B8C"/>
    <w:rsid w:val="00BD4644"/>
    <w:rsid w:val="00BD479C"/>
    <w:rsid w:val="00BD4FD6"/>
    <w:rsid w:val="00BD6307"/>
    <w:rsid w:val="00BD6454"/>
    <w:rsid w:val="00BD7138"/>
    <w:rsid w:val="00BD7567"/>
    <w:rsid w:val="00BD76D6"/>
    <w:rsid w:val="00BE0BEF"/>
    <w:rsid w:val="00BE0D3C"/>
    <w:rsid w:val="00BE22F3"/>
    <w:rsid w:val="00BE2D96"/>
    <w:rsid w:val="00BE39F3"/>
    <w:rsid w:val="00BE4F32"/>
    <w:rsid w:val="00BE7285"/>
    <w:rsid w:val="00BE7388"/>
    <w:rsid w:val="00BE7585"/>
    <w:rsid w:val="00BE7954"/>
    <w:rsid w:val="00BF1EAC"/>
    <w:rsid w:val="00BF215D"/>
    <w:rsid w:val="00BF226A"/>
    <w:rsid w:val="00BF248F"/>
    <w:rsid w:val="00BF3D71"/>
    <w:rsid w:val="00BF40BD"/>
    <w:rsid w:val="00BF57EA"/>
    <w:rsid w:val="00BF66B7"/>
    <w:rsid w:val="00BF6932"/>
    <w:rsid w:val="00BF69AF"/>
    <w:rsid w:val="00BF7762"/>
    <w:rsid w:val="00BF7C20"/>
    <w:rsid w:val="00BF7E64"/>
    <w:rsid w:val="00C028F5"/>
    <w:rsid w:val="00C035A7"/>
    <w:rsid w:val="00C03836"/>
    <w:rsid w:val="00C03999"/>
    <w:rsid w:val="00C03D56"/>
    <w:rsid w:val="00C04135"/>
    <w:rsid w:val="00C055A8"/>
    <w:rsid w:val="00C059D0"/>
    <w:rsid w:val="00C05E79"/>
    <w:rsid w:val="00C06499"/>
    <w:rsid w:val="00C066F9"/>
    <w:rsid w:val="00C06841"/>
    <w:rsid w:val="00C06F70"/>
    <w:rsid w:val="00C1212E"/>
    <w:rsid w:val="00C136EE"/>
    <w:rsid w:val="00C13B7D"/>
    <w:rsid w:val="00C14BCB"/>
    <w:rsid w:val="00C16382"/>
    <w:rsid w:val="00C171AE"/>
    <w:rsid w:val="00C17467"/>
    <w:rsid w:val="00C17566"/>
    <w:rsid w:val="00C17B58"/>
    <w:rsid w:val="00C209B4"/>
    <w:rsid w:val="00C20B08"/>
    <w:rsid w:val="00C2101E"/>
    <w:rsid w:val="00C22543"/>
    <w:rsid w:val="00C2256C"/>
    <w:rsid w:val="00C225C3"/>
    <w:rsid w:val="00C24AF9"/>
    <w:rsid w:val="00C24EA3"/>
    <w:rsid w:val="00C25AC8"/>
    <w:rsid w:val="00C263F1"/>
    <w:rsid w:val="00C265AB"/>
    <w:rsid w:val="00C276C8"/>
    <w:rsid w:val="00C27E0E"/>
    <w:rsid w:val="00C300A5"/>
    <w:rsid w:val="00C300AC"/>
    <w:rsid w:val="00C3070E"/>
    <w:rsid w:val="00C30D1E"/>
    <w:rsid w:val="00C31A10"/>
    <w:rsid w:val="00C31C7A"/>
    <w:rsid w:val="00C32565"/>
    <w:rsid w:val="00C326AE"/>
    <w:rsid w:val="00C326D5"/>
    <w:rsid w:val="00C329EA"/>
    <w:rsid w:val="00C3488B"/>
    <w:rsid w:val="00C34D74"/>
    <w:rsid w:val="00C34F0B"/>
    <w:rsid w:val="00C3587B"/>
    <w:rsid w:val="00C373EB"/>
    <w:rsid w:val="00C379FD"/>
    <w:rsid w:val="00C40EC4"/>
    <w:rsid w:val="00C4355B"/>
    <w:rsid w:val="00C4424A"/>
    <w:rsid w:val="00C455B0"/>
    <w:rsid w:val="00C456DE"/>
    <w:rsid w:val="00C45C83"/>
    <w:rsid w:val="00C461C7"/>
    <w:rsid w:val="00C46263"/>
    <w:rsid w:val="00C46441"/>
    <w:rsid w:val="00C46835"/>
    <w:rsid w:val="00C47478"/>
    <w:rsid w:val="00C503F8"/>
    <w:rsid w:val="00C507F5"/>
    <w:rsid w:val="00C508FC"/>
    <w:rsid w:val="00C50D58"/>
    <w:rsid w:val="00C525D7"/>
    <w:rsid w:val="00C5324D"/>
    <w:rsid w:val="00C5398F"/>
    <w:rsid w:val="00C53BDF"/>
    <w:rsid w:val="00C54B14"/>
    <w:rsid w:val="00C54C3C"/>
    <w:rsid w:val="00C55903"/>
    <w:rsid w:val="00C561F4"/>
    <w:rsid w:val="00C57922"/>
    <w:rsid w:val="00C57B3B"/>
    <w:rsid w:val="00C60BAC"/>
    <w:rsid w:val="00C60CF7"/>
    <w:rsid w:val="00C66869"/>
    <w:rsid w:val="00C673E5"/>
    <w:rsid w:val="00C701F6"/>
    <w:rsid w:val="00C7098F"/>
    <w:rsid w:val="00C70ABA"/>
    <w:rsid w:val="00C70AD0"/>
    <w:rsid w:val="00C70BA6"/>
    <w:rsid w:val="00C739EB"/>
    <w:rsid w:val="00C75256"/>
    <w:rsid w:val="00C75430"/>
    <w:rsid w:val="00C75BB6"/>
    <w:rsid w:val="00C75F3F"/>
    <w:rsid w:val="00C7607E"/>
    <w:rsid w:val="00C768DC"/>
    <w:rsid w:val="00C810F9"/>
    <w:rsid w:val="00C811E4"/>
    <w:rsid w:val="00C81BB7"/>
    <w:rsid w:val="00C83D2E"/>
    <w:rsid w:val="00C83D4B"/>
    <w:rsid w:val="00C8489E"/>
    <w:rsid w:val="00C8646A"/>
    <w:rsid w:val="00C866F3"/>
    <w:rsid w:val="00C86F28"/>
    <w:rsid w:val="00C878BC"/>
    <w:rsid w:val="00C87D96"/>
    <w:rsid w:val="00C90068"/>
    <w:rsid w:val="00C9115C"/>
    <w:rsid w:val="00C91A17"/>
    <w:rsid w:val="00C9245E"/>
    <w:rsid w:val="00C92486"/>
    <w:rsid w:val="00C928A6"/>
    <w:rsid w:val="00C92D92"/>
    <w:rsid w:val="00C92ED7"/>
    <w:rsid w:val="00C93190"/>
    <w:rsid w:val="00C94BD8"/>
    <w:rsid w:val="00C94FE2"/>
    <w:rsid w:val="00C95518"/>
    <w:rsid w:val="00C9604E"/>
    <w:rsid w:val="00C9665B"/>
    <w:rsid w:val="00C977F3"/>
    <w:rsid w:val="00C97FD0"/>
    <w:rsid w:val="00CA0101"/>
    <w:rsid w:val="00CA164E"/>
    <w:rsid w:val="00CA1B4E"/>
    <w:rsid w:val="00CA2BDF"/>
    <w:rsid w:val="00CA3563"/>
    <w:rsid w:val="00CA43C1"/>
    <w:rsid w:val="00CA4FC5"/>
    <w:rsid w:val="00CA53B7"/>
    <w:rsid w:val="00CA69AC"/>
    <w:rsid w:val="00CA7B73"/>
    <w:rsid w:val="00CA7D16"/>
    <w:rsid w:val="00CA7DD3"/>
    <w:rsid w:val="00CA7F34"/>
    <w:rsid w:val="00CB0261"/>
    <w:rsid w:val="00CB0436"/>
    <w:rsid w:val="00CB0F28"/>
    <w:rsid w:val="00CB13B3"/>
    <w:rsid w:val="00CB1BAC"/>
    <w:rsid w:val="00CB1FD2"/>
    <w:rsid w:val="00CB22E2"/>
    <w:rsid w:val="00CB2F56"/>
    <w:rsid w:val="00CB315F"/>
    <w:rsid w:val="00CB3273"/>
    <w:rsid w:val="00CB6939"/>
    <w:rsid w:val="00CB6DF2"/>
    <w:rsid w:val="00CB7C61"/>
    <w:rsid w:val="00CB7E07"/>
    <w:rsid w:val="00CC0D34"/>
    <w:rsid w:val="00CC20D1"/>
    <w:rsid w:val="00CC213D"/>
    <w:rsid w:val="00CC29B6"/>
    <w:rsid w:val="00CC4764"/>
    <w:rsid w:val="00CC479A"/>
    <w:rsid w:val="00CC4CA3"/>
    <w:rsid w:val="00CC5163"/>
    <w:rsid w:val="00CC5DCA"/>
    <w:rsid w:val="00CC5E8D"/>
    <w:rsid w:val="00CC6CC5"/>
    <w:rsid w:val="00CC71EF"/>
    <w:rsid w:val="00CC722B"/>
    <w:rsid w:val="00CC7BBE"/>
    <w:rsid w:val="00CD15FB"/>
    <w:rsid w:val="00CD2E6A"/>
    <w:rsid w:val="00CD3426"/>
    <w:rsid w:val="00CD3540"/>
    <w:rsid w:val="00CD45D8"/>
    <w:rsid w:val="00CD498B"/>
    <w:rsid w:val="00CD4D42"/>
    <w:rsid w:val="00CD58CF"/>
    <w:rsid w:val="00CD5B82"/>
    <w:rsid w:val="00CD6238"/>
    <w:rsid w:val="00CD654A"/>
    <w:rsid w:val="00CD72BE"/>
    <w:rsid w:val="00CE0BD5"/>
    <w:rsid w:val="00CE0DF0"/>
    <w:rsid w:val="00CE13B5"/>
    <w:rsid w:val="00CE17E0"/>
    <w:rsid w:val="00CE2733"/>
    <w:rsid w:val="00CE367E"/>
    <w:rsid w:val="00CE48E6"/>
    <w:rsid w:val="00CE5BB8"/>
    <w:rsid w:val="00CE5C2F"/>
    <w:rsid w:val="00CE63D9"/>
    <w:rsid w:val="00CE789D"/>
    <w:rsid w:val="00CE7D50"/>
    <w:rsid w:val="00CE7D88"/>
    <w:rsid w:val="00CF019E"/>
    <w:rsid w:val="00CF0243"/>
    <w:rsid w:val="00CF044D"/>
    <w:rsid w:val="00CF0C55"/>
    <w:rsid w:val="00CF0CC7"/>
    <w:rsid w:val="00CF1FAB"/>
    <w:rsid w:val="00CF1FE1"/>
    <w:rsid w:val="00CF26F7"/>
    <w:rsid w:val="00CF2D5B"/>
    <w:rsid w:val="00CF3A9F"/>
    <w:rsid w:val="00CF3D04"/>
    <w:rsid w:val="00CF51E3"/>
    <w:rsid w:val="00CF5359"/>
    <w:rsid w:val="00CF5642"/>
    <w:rsid w:val="00CF74D4"/>
    <w:rsid w:val="00CF7577"/>
    <w:rsid w:val="00CF7B06"/>
    <w:rsid w:val="00D00789"/>
    <w:rsid w:val="00D0082C"/>
    <w:rsid w:val="00D00A87"/>
    <w:rsid w:val="00D00B0B"/>
    <w:rsid w:val="00D01F5D"/>
    <w:rsid w:val="00D041A2"/>
    <w:rsid w:val="00D0422A"/>
    <w:rsid w:val="00D04796"/>
    <w:rsid w:val="00D05210"/>
    <w:rsid w:val="00D05241"/>
    <w:rsid w:val="00D05882"/>
    <w:rsid w:val="00D05A3B"/>
    <w:rsid w:val="00D0653F"/>
    <w:rsid w:val="00D06BBB"/>
    <w:rsid w:val="00D075F0"/>
    <w:rsid w:val="00D10500"/>
    <w:rsid w:val="00D118ED"/>
    <w:rsid w:val="00D11A39"/>
    <w:rsid w:val="00D1205D"/>
    <w:rsid w:val="00D12A20"/>
    <w:rsid w:val="00D13DF5"/>
    <w:rsid w:val="00D13EC0"/>
    <w:rsid w:val="00D13F77"/>
    <w:rsid w:val="00D15883"/>
    <w:rsid w:val="00D159F2"/>
    <w:rsid w:val="00D16CA8"/>
    <w:rsid w:val="00D17422"/>
    <w:rsid w:val="00D17A10"/>
    <w:rsid w:val="00D17ABB"/>
    <w:rsid w:val="00D20990"/>
    <w:rsid w:val="00D229AD"/>
    <w:rsid w:val="00D23077"/>
    <w:rsid w:val="00D235F1"/>
    <w:rsid w:val="00D23C04"/>
    <w:rsid w:val="00D24235"/>
    <w:rsid w:val="00D24444"/>
    <w:rsid w:val="00D24541"/>
    <w:rsid w:val="00D252DC"/>
    <w:rsid w:val="00D255DF"/>
    <w:rsid w:val="00D26BA9"/>
    <w:rsid w:val="00D273CD"/>
    <w:rsid w:val="00D30FBA"/>
    <w:rsid w:val="00D31A0A"/>
    <w:rsid w:val="00D32713"/>
    <w:rsid w:val="00D32E2E"/>
    <w:rsid w:val="00D32FFD"/>
    <w:rsid w:val="00D33084"/>
    <w:rsid w:val="00D330C6"/>
    <w:rsid w:val="00D3400A"/>
    <w:rsid w:val="00D34653"/>
    <w:rsid w:val="00D359BA"/>
    <w:rsid w:val="00D35DBE"/>
    <w:rsid w:val="00D3654F"/>
    <w:rsid w:val="00D36CAF"/>
    <w:rsid w:val="00D36FB9"/>
    <w:rsid w:val="00D4028B"/>
    <w:rsid w:val="00D4137E"/>
    <w:rsid w:val="00D41A01"/>
    <w:rsid w:val="00D41E4B"/>
    <w:rsid w:val="00D429BA"/>
    <w:rsid w:val="00D45100"/>
    <w:rsid w:val="00D45A98"/>
    <w:rsid w:val="00D45C42"/>
    <w:rsid w:val="00D47EF1"/>
    <w:rsid w:val="00D508FF"/>
    <w:rsid w:val="00D516C7"/>
    <w:rsid w:val="00D525DD"/>
    <w:rsid w:val="00D52844"/>
    <w:rsid w:val="00D52E10"/>
    <w:rsid w:val="00D52EB4"/>
    <w:rsid w:val="00D53297"/>
    <w:rsid w:val="00D5357D"/>
    <w:rsid w:val="00D537D7"/>
    <w:rsid w:val="00D540ED"/>
    <w:rsid w:val="00D54EB4"/>
    <w:rsid w:val="00D55B37"/>
    <w:rsid w:val="00D55DDB"/>
    <w:rsid w:val="00D56D6E"/>
    <w:rsid w:val="00D607D1"/>
    <w:rsid w:val="00D60B9E"/>
    <w:rsid w:val="00D60CB1"/>
    <w:rsid w:val="00D60CF0"/>
    <w:rsid w:val="00D622A1"/>
    <w:rsid w:val="00D626D6"/>
    <w:rsid w:val="00D647C4"/>
    <w:rsid w:val="00D64849"/>
    <w:rsid w:val="00D649F8"/>
    <w:rsid w:val="00D64F9F"/>
    <w:rsid w:val="00D65860"/>
    <w:rsid w:val="00D65C39"/>
    <w:rsid w:val="00D65DEB"/>
    <w:rsid w:val="00D66255"/>
    <w:rsid w:val="00D66ED2"/>
    <w:rsid w:val="00D67FE2"/>
    <w:rsid w:val="00D7066B"/>
    <w:rsid w:val="00D72546"/>
    <w:rsid w:val="00D73146"/>
    <w:rsid w:val="00D73700"/>
    <w:rsid w:val="00D74950"/>
    <w:rsid w:val="00D74B2C"/>
    <w:rsid w:val="00D74F60"/>
    <w:rsid w:val="00D752A4"/>
    <w:rsid w:val="00D7571E"/>
    <w:rsid w:val="00D75B0E"/>
    <w:rsid w:val="00D764E8"/>
    <w:rsid w:val="00D76A4E"/>
    <w:rsid w:val="00D8113A"/>
    <w:rsid w:val="00D81F29"/>
    <w:rsid w:val="00D82E71"/>
    <w:rsid w:val="00D82F0B"/>
    <w:rsid w:val="00D83354"/>
    <w:rsid w:val="00D839D4"/>
    <w:rsid w:val="00D842C8"/>
    <w:rsid w:val="00D84B5C"/>
    <w:rsid w:val="00D8518C"/>
    <w:rsid w:val="00D855E1"/>
    <w:rsid w:val="00D85E74"/>
    <w:rsid w:val="00D8692B"/>
    <w:rsid w:val="00D86FC1"/>
    <w:rsid w:val="00D905CE"/>
    <w:rsid w:val="00D908B1"/>
    <w:rsid w:val="00D90C67"/>
    <w:rsid w:val="00D91CCC"/>
    <w:rsid w:val="00D92BDE"/>
    <w:rsid w:val="00D9318B"/>
    <w:rsid w:val="00D9344C"/>
    <w:rsid w:val="00D9381F"/>
    <w:rsid w:val="00D93AE2"/>
    <w:rsid w:val="00D941E5"/>
    <w:rsid w:val="00D94CC8"/>
    <w:rsid w:val="00D95F7B"/>
    <w:rsid w:val="00D964EB"/>
    <w:rsid w:val="00D96EE2"/>
    <w:rsid w:val="00D972B5"/>
    <w:rsid w:val="00D97A24"/>
    <w:rsid w:val="00DA04C9"/>
    <w:rsid w:val="00DA050C"/>
    <w:rsid w:val="00DA20BB"/>
    <w:rsid w:val="00DA221F"/>
    <w:rsid w:val="00DA2BC1"/>
    <w:rsid w:val="00DA33D6"/>
    <w:rsid w:val="00DA3E4B"/>
    <w:rsid w:val="00DA4F28"/>
    <w:rsid w:val="00DA5523"/>
    <w:rsid w:val="00DA569F"/>
    <w:rsid w:val="00DA5AF4"/>
    <w:rsid w:val="00DA6362"/>
    <w:rsid w:val="00DA6C05"/>
    <w:rsid w:val="00DB06DF"/>
    <w:rsid w:val="00DB12AB"/>
    <w:rsid w:val="00DB2341"/>
    <w:rsid w:val="00DB2B8B"/>
    <w:rsid w:val="00DB3721"/>
    <w:rsid w:val="00DB40AE"/>
    <w:rsid w:val="00DB4BF4"/>
    <w:rsid w:val="00DB5C8B"/>
    <w:rsid w:val="00DB5E48"/>
    <w:rsid w:val="00DB6C6E"/>
    <w:rsid w:val="00DB72E6"/>
    <w:rsid w:val="00DB75FD"/>
    <w:rsid w:val="00DB7716"/>
    <w:rsid w:val="00DB7C8E"/>
    <w:rsid w:val="00DC05D0"/>
    <w:rsid w:val="00DC079E"/>
    <w:rsid w:val="00DC1397"/>
    <w:rsid w:val="00DC1F0E"/>
    <w:rsid w:val="00DC2013"/>
    <w:rsid w:val="00DC2EB5"/>
    <w:rsid w:val="00DC2EFE"/>
    <w:rsid w:val="00DC30D4"/>
    <w:rsid w:val="00DC3550"/>
    <w:rsid w:val="00DC401A"/>
    <w:rsid w:val="00DC4CE6"/>
    <w:rsid w:val="00DC500B"/>
    <w:rsid w:val="00DC51F2"/>
    <w:rsid w:val="00DC536C"/>
    <w:rsid w:val="00DC5ABD"/>
    <w:rsid w:val="00DC5B8B"/>
    <w:rsid w:val="00DC5FD1"/>
    <w:rsid w:val="00DC6864"/>
    <w:rsid w:val="00DC6EAD"/>
    <w:rsid w:val="00DC773A"/>
    <w:rsid w:val="00DD0548"/>
    <w:rsid w:val="00DD0E57"/>
    <w:rsid w:val="00DD1413"/>
    <w:rsid w:val="00DD1845"/>
    <w:rsid w:val="00DD1CA6"/>
    <w:rsid w:val="00DD35CF"/>
    <w:rsid w:val="00DD4173"/>
    <w:rsid w:val="00DD45DA"/>
    <w:rsid w:val="00DD4995"/>
    <w:rsid w:val="00DD598D"/>
    <w:rsid w:val="00DD59B6"/>
    <w:rsid w:val="00DD5F25"/>
    <w:rsid w:val="00DE0529"/>
    <w:rsid w:val="00DE0A89"/>
    <w:rsid w:val="00DE1BC0"/>
    <w:rsid w:val="00DE1D83"/>
    <w:rsid w:val="00DE1F21"/>
    <w:rsid w:val="00DE2C49"/>
    <w:rsid w:val="00DE2EA4"/>
    <w:rsid w:val="00DE3259"/>
    <w:rsid w:val="00DE32BF"/>
    <w:rsid w:val="00DE37FE"/>
    <w:rsid w:val="00DE3943"/>
    <w:rsid w:val="00DE3DB4"/>
    <w:rsid w:val="00DE4998"/>
    <w:rsid w:val="00DE50AD"/>
    <w:rsid w:val="00DE53CF"/>
    <w:rsid w:val="00DE5A90"/>
    <w:rsid w:val="00DE5B95"/>
    <w:rsid w:val="00DE60B3"/>
    <w:rsid w:val="00DE6A0E"/>
    <w:rsid w:val="00DE7237"/>
    <w:rsid w:val="00DE75D8"/>
    <w:rsid w:val="00DE78FD"/>
    <w:rsid w:val="00DF0118"/>
    <w:rsid w:val="00DF0F93"/>
    <w:rsid w:val="00DF17F1"/>
    <w:rsid w:val="00DF1C54"/>
    <w:rsid w:val="00DF1E0D"/>
    <w:rsid w:val="00DF1E20"/>
    <w:rsid w:val="00DF2463"/>
    <w:rsid w:val="00DF336F"/>
    <w:rsid w:val="00DF3792"/>
    <w:rsid w:val="00DF3846"/>
    <w:rsid w:val="00DF4076"/>
    <w:rsid w:val="00DF5079"/>
    <w:rsid w:val="00DF5982"/>
    <w:rsid w:val="00DF5A5B"/>
    <w:rsid w:val="00DF63AD"/>
    <w:rsid w:val="00DF6994"/>
    <w:rsid w:val="00DF6CBA"/>
    <w:rsid w:val="00DF7C1F"/>
    <w:rsid w:val="00E01FCB"/>
    <w:rsid w:val="00E024F5"/>
    <w:rsid w:val="00E02DE2"/>
    <w:rsid w:val="00E03060"/>
    <w:rsid w:val="00E03767"/>
    <w:rsid w:val="00E03E28"/>
    <w:rsid w:val="00E040D6"/>
    <w:rsid w:val="00E0436A"/>
    <w:rsid w:val="00E06A17"/>
    <w:rsid w:val="00E06E44"/>
    <w:rsid w:val="00E109AA"/>
    <w:rsid w:val="00E121F7"/>
    <w:rsid w:val="00E12552"/>
    <w:rsid w:val="00E134DE"/>
    <w:rsid w:val="00E13BD4"/>
    <w:rsid w:val="00E1493D"/>
    <w:rsid w:val="00E14C41"/>
    <w:rsid w:val="00E16056"/>
    <w:rsid w:val="00E16B7F"/>
    <w:rsid w:val="00E16C11"/>
    <w:rsid w:val="00E17A5A"/>
    <w:rsid w:val="00E20E5F"/>
    <w:rsid w:val="00E21209"/>
    <w:rsid w:val="00E2125A"/>
    <w:rsid w:val="00E223B0"/>
    <w:rsid w:val="00E22C7B"/>
    <w:rsid w:val="00E22FBE"/>
    <w:rsid w:val="00E23AD1"/>
    <w:rsid w:val="00E24106"/>
    <w:rsid w:val="00E250C3"/>
    <w:rsid w:val="00E256FD"/>
    <w:rsid w:val="00E25F23"/>
    <w:rsid w:val="00E26A34"/>
    <w:rsid w:val="00E304CE"/>
    <w:rsid w:val="00E308A5"/>
    <w:rsid w:val="00E315BC"/>
    <w:rsid w:val="00E31D45"/>
    <w:rsid w:val="00E31EC0"/>
    <w:rsid w:val="00E33438"/>
    <w:rsid w:val="00E3346A"/>
    <w:rsid w:val="00E337D0"/>
    <w:rsid w:val="00E34786"/>
    <w:rsid w:val="00E3567A"/>
    <w:rsid w:val="00E35833"/>
    <w:rsid w:val="00E35F70"/>
    <w:rsid w:val="00E3657C"/>
    <w:rsid w:val="00E37086"/>
    <w:rsid w:val="00E378F8"/>
    <w:rsid w:val="00E37CAB"/>
    <w:rsid w:val="00E403FA"/>
    <w:rsid w:val="00E40C26"/>
    <w:rsid w:val="00E42784"/>
    <w:rsid w:val="00E432AB"/>
    <w:rsid w:val="00E43887"/>
    <w:rsid w:val="00E43B6A"/>
    <w:rsid w:val="00E45296"/>
    <w:rsid w:val="00E4587F"/>
    <w:rsid w:val="00E45B2B"/>
    <w:rsid w:val="00E46BF7"/>
    <w:rsid w:val="00E46CC4"/>
    <w:rsid w:val="00E5049A"/>
    <w:rsid w:val="00E505F9"/>
    <w:rsid w:val="00E50973"/>
    <w:rsid w:val="00E51667"/>
    <w:rsid w:val="00E518D5"/>
    <w:rsid w:val="00E520FC"/>
    <w:rsid w:val="00E52271"/>
    <w:rsid w:val="00E53A2E"/>
    <w:rsid w:val="00E546BA"/>
    <w:rsid w:val="00E547D1"/>
    <w:rsid w:val="00E54BE8"/>
    <w:rsid w:val="00E54C05"/>
    <w:rsid w:val="00E55AB4"/>
    <w:rsid w:val="00E560EB"/>
    <w:rsid w:val="00E57069"/>
    <w:rsid w:val="00E57E22"/>
    <w:rsid w:val="00E57E63"/>
    <w:rsid w:val="00E6010D"/>
    <w:rsid w:val="00E609B6"/>
    <w:rsid w:val="00E6116D"/>
    <w:rsid w:val="00E6117E"/>
    <w:rsid w:val="00E61666"/>
    <w:rsid w:val="00E61AAA"/>
    <w:rsid w:val="00E61E0B"/>
    <w:rsid w:val="00E628E6"/>
    <w:rsid w:val="00E64BDF"/>
    <w:rsid w:val="00E65138"/>
    <w:rsid w:val="00E65915"/>
    <w:rsid w:val="00E65A0D"/>
    <w:rsid w:val="00E6601E"/>
    <w:rsid w:val="00E66F8F"/>
    <w:rsid w:val="00E677CC"/>
    <w:rsid w:val="00E701B7"/>
    <w:rsid w:val="00E7029B"/>
    <w:rsid w:val="00E705D9"/>
    <w:rsid w:val="00E707CD"/>
    <w:rsid w:val="00E711C0"/>
    <w:rsid w:val="00E712C6"/>
    <w:rsid w:val="00E71B3F"/>
    <w:rsid w:val="00E71FFE"/>
    <w:rsid w:val="00E72900"/>
    <w:rsid w:val="00E72A91"/>
    <w:rsid w:val="00E72D33"/>
    <w:rsid w:val="00E72F1D"/>
    <w:rsid w:val="00E738A8"/>
    <w:rsid w:val="00E73C74"/>
    <w:rsid w:val="00E73D1F"/>
    <w:rsid w:val="00E7411D"/>
    <w:rsid w:val="00E74B33"/>
    <w:rsid w:val="00E751A3"/>
    <w:rsid w:val="00E76975"/>
    <w:rsid w:val="00E76BC7"/>
    <w:rsid w:val="00E7715D"/>
    <w:rsid w:val="00E775A1"/>
    <w:rsid w:val="00E77766"/>
    <w:rsid w:val="00E77CEA"/>
    <w:rsid w:val="00E8041B"/>
    <w:rsid w:val="00E808FB"/>
    <w:rsid w:val="00E80A2E"/>
    <w:rsid w:val="00E80EBA"/>
    <w:rsid w:val="00E8180A"/>
    <w:rsid w:val="00E82567"/>
    <w:rsid w:val="00E826C8"/>
    <w:rsid w:val="00E84DB4"/>
    <w:rsid w:val="00E853C9"/>
    <w:rsid w:val="00E860CF"/>
    <w:rsid w:val="00E86457"/>
    <w:rsid w:val="00E867B2"/>
    <w:rsid w:val="00E91B2D"/>
    <w:rsid w:val="00E92279"/>
    <w:rsid w:val="00E923F0"/>
    <w:rsid w:val="00E92543"/>
    <w:rsid w:val="00E92677"/>
    <w:rsid w:val="00E92EB9"/>
    <w:rsid w:val="00E93CEB"/>
    <w:rsid w:val="00E942F0"/>
    <w:rsid w:val="00E95FE3"/>
    <w:rsid w:val="00E9613D"/>
    <w:rsid w:val="00E963F1"/>
    <w:rsid w:val="00E9653D"/>
    <w:rsid w:val="00E96E57"/>
    <w:rsid w:val="00E972C5"/>
    <w:rsid w:val="00E97D25"/>
    <w:rsid w:val="00E97D50"/>
    <w:rsid w:val="00EA2001"/>
    <w:rsid w:val="00EA223A"/>
    <w:rsid w:val="00EA27FE"/>
    <w:rsid w:val="00EA3200"/>
    <w:rsid w:val="00EA3764"/>
    <w:rsid w:val="00EA3B43"/>
    <w:rsid w:val="00EA4F76"/>
    <w:rsid w:val="00EA574B"/>
    <w:rsid w:val="00EA5865"/>
    <w:rsid w:val="00EA66A5"/>
    <w:rsid w:val="00EA6DAB"/>
    <w:rsid w:val="00EB06CA"/>
    <w:rsid w:val="00EB09CF"/>
    <w:rsid w:val="00EB2317"/>
    <w:rsid w:val="00EB2B57"/>
    <w:rsid w:val="00EB2D86"/>
    <w:rsid w:val="00EB329D"/>
    <w:rsid w:val="00EB371C"/>
    <w:rsid w:val="00EB38D7"/>
    <w:rsid w:val="00EB4DEA"/>
    <w:rsid w:val="00EB4EAC"/>
    <w:rsid w:val="00EB5EEE"/>
    <w:rsid w:val="00EB6FDB"/>
    <w:rsid w:val="00EB7401"/>
    <w:rsid w:val="00EB74C4"/>
    <w:rsid w:val="00EB7CD1"/>
    <w:rsid w:val="00EC13CE"/>
    <w:rsid w:val="00EC167A"/>
    <w:rsid w:val="00EC1B1F"/>
    <w:rsid w:val="00EC2252"/>
    <w:rsid w:val="00EC2560"/>
    <w:rsid w:val="00EC2B80"/>
    <w:rsid w:val="00EC3438"/>
    <w:rsid w:val="00EC3797"/>
    <w:rsid w:val="00EC46CC"/>
    <w:rsid w:val="00EC4720"/>
    <w:rsid w:val="00EC62B3"/>
    <w:rsid w:val="00ED19C4"/>
    <w:rsid w:val="00ED3676"/>
    <w:rsid w:val="00ED37B8"/>
    <w:rsid w:val="00ED37FF"/>
    <w:rsid w:val="00ED3C1F"/>
    <w:rsid w:val="00ED4FD5"/>
    <w:rsid w:val="00ED525B"/>
    <w:rsid w:val="00ED554E"/>
    <w:rsid w:val="00ED65A4"/>
    <w:rsid w:val="00ED6989"/>
    <w:rsid w:val="00ED723A"/>
    <w:rsid w:val="00ED77F1"/>
    <w:rsid w:val="00ED7C1E"/>
    <w:rsid w:val="00EE1385"/>
    <w:rsid w:val="00EE162C"/>
    <w:rsid w:val="00EE2FBE"/>
    <w:rsid w:val="00EE304C"/>
    <w:rsid w:val="00EE385F"/>
    <w:rsid w:val="00EE4CA9"/>
    <w:rsid w:val="00EE54C8"/>
    <w:rsid w:val="00EE6109"/>
    <w:rsid w:val="00EE65D2"/>
    <w:rsid w:val="00EE65F7"/>
    <w:rsid w:val="00EE7383"/>
    <w:rsid w:val="00EE7F77"/>
    <w:rsid w:val="00EF175A"/>
    <w:rsid w:val="00EF17C6"/>
    <w:rsid w:val="00EF1BFE"/>
    <w:rsid w:val="00EF2EC6"/>
    <w:rsid w:val="00EF3B14"/>
    <w:rsid w:val="00EF56FA"/>
    <w:rsid w:val="00EF58B9"/>
    <w:rsid w:val="00EF5AD1"/>
    <w:rsid w:val="00EF5C8D"/>
    <w:rsid w:val="00EF72DE"/>
    <w:rsid w:val="00EF773B"/>
    <w:rsid w:val="00EF7D3D"/>
    <w:rsid w:val="00F00EFA"/>
    <w:rsid w:val="00F00F55"/>
    <w:rsid w:val="00F011F0"/>
    <w:rsid w:val="00F0169D"/>
    <w:rsid w:val="00F01AD9"/>
    <w:rsid w:val="00F028A9"/>
    <w:rsid w:val="00F02CFE"/>
    <w:rsid w:val="00F031DE"/>
    <w:rsid w:val="00F03B7A"/>
    <w:rsid w:val="00F04041"/>
    <w:rsid w:val="00F05863"/>
    <w:rsid w:val="00F06306"/>
    <w:rsid w:val="00F0661B"/>
    <w:rsid w:val="00F06780"/>
    <w:rsid w:val="00F06A2F"/>
    <w:rsid w:val="00F06F9D"/>
    <w:rsid w:val="00F0750E"/>
    <w:rsid w:val="00F07F1D"/>
    <w:rsid w:val="00F10048"/>
    <w:rsid w:val="00F107C4"/>
    <w:rsid w:val="00F10FE8"/>
    <w:rsid w:val="00F13F2A"/>
    <w:rsid w:val="00F141F6"/>
    <w:rsid w:val="00F14E87"/>
    <w:rsid w:val="00F15F7A"/>
    <w:rsid w:val="00F16089"/>
    <w:rsid w:val="00F160E5"/>
    <w:rsid w:val="00F174D1"/>
    <w:rsid w:val="00F17617"/>
    <w:rsid w:val="00F17ACE"/>
    <w:rsid w:val="00F200E4"/>
    <w:rsid w:val="00F20299"/>
    <w:rsid w:val="00F207ED"/>
    <w:rsid w:val="00F20BF1"/>
    <w:rsid w:val="00F215B3"/>
    <w:rsid w:val="00F21B93"/>
    <w:rsid w:val="00F22FAE"/>
    <w:rsid w:val="00F230A9"/>
    <w:rsid w:val="00F230EA"/>
    <w:rsid w:val="00F24E6D"/>
    <w:rsid w:val="00F26A6A"/>
    <w:rsid w:val="00F26F38"/>
    <w:rsid w:val="00F27138"/>
    <w:rsid w:val="00F2727D"/>
    <w:rsid w:val="00F279AE"/>
    <w:rsid w:val="00F3040A"/>
    <w:rsid w:val="00F32000"/>
    <w:rsid w:val="00F32101"/>
    <w:rsid w:val="00F32604"/>
    <w:rsid w:val="00F329E2"/>
    <w:rsid w:val="00F32D6E"/>
    <w:rsid w:val="00F34D56"/>
    <w:rsid w:val="00F35ABA"/>
    <w:rsid w:val="00F377D9"/>
    <w:rsid w:val="00F37D10"/>
    <w:rsid w:val="00F37E20"/>
    <w:rsid w:val="00F4044D"/>
    <w:rsid w:val="00F407BD"/>
    <w:rsid w:val="00F40E95"/>
    <w:rsid w:val="00F40F0A"/>
    <w:rsid w:val="00F41163"/>
    <w:rsid w:val="00F41E15"/>
    <w:rsid w:val="00F423B2"/>
    <w:rsid w:val="00F44711"/>
    <w:rsid w:val="00F4496A"/>
    <w:rsid w:val="00F44A67"/>
    <w:rsid w:val="00F44AFD"/>
    <w:rsid w:val="00F44C79"/>
    <w:rsid w:val="00F51BC4"/>
    <w:rsid w:val="00F52380"/>
    <w:rsid w:val="00F523F8"/>
    <w:rsid w:val="00F52A96"/>
    <w:rsid w:val="00F534FF"/>
    <w:rsid w:val="00F5358D"/>
    <w:rsid w:val="00F53B85"/>
    <w:rsid w:val="00F53D72"/>
    <w:rsid w:val="00F54876"/>
    <w:rsid w:val="00F54945"/>
    <w:rsid w:val="00F55043"/>
    <w:rsid w:val="00F5538B"/>
    <w:rsid w:val="00F55417"/>
    <w:rsid w:val="00F57A84"/>
    <w:rsid w:val="00F604FA"/>
    <w:rsid w:val="00F60880"/>
    <w:rsid w:val="00F614B4"/>
    <w:rsid w:val="00F61A55"/>
    <w:rsid w:val="00F62B41"/>
    <w:rsid w:val="00F62B55"/>
    <w:rsid w:val="00F62F89"/>
    <w:rsid w:val="00F657CE"/>
    <w:rsid w:val="00F65953"/>
    <w:rsid w:val="00F65984"/>
    <w:rsid w:val="00F65FFE"/>
    <w:rsid w:val="00F667D5"/>
    <w:rsid w:val="00F66A03"/>
    <w:rsid w:val="00F66A18"/>
    <w:rsid w:val="00F70F8A"/>
    <w:rsid w:val="00F71201"/>
    <w:rsid w:val="00F7168F"/>
    <w:rsid w:val="00F72D9E"/>
    <w:rsid w:val="00F72E69"/>
    <w:rsid w:val="00F75A67"/>
    <w:rsid w:val="00F75BD0"/>
    <w:rsid w:val="00F806CC"/>
    <w:rsid w:val="00F8167D"/>
    <w:rsid w:val="00F819E8"/>
    <w:rsid w:val="00F8239E"/>
    <w:rsid w:val="00F82743"/>
    <w:rsid w:val="00F834F1"/>
    <w:rsid w:val="00F83659"/>
    <w:rsid w:val="00F837ED"/>
    <w:rsid w:val="00F844D1"/>
    <w:rsid w:val="00F85827"/>
    <w:rsid w:val="00F85E02"/>
    <w:rsid w:val="00F85E86"/>
    <w:rsid w:val="00F86311"/>
    <w:rsid w:val="00F863DE"/>
    <w:rsid w:val="00F8685D"/>
    <w:rsid w:val="00F87668"/>
    <w:rsid w:val="00F876D0"/>
    <w:rsid w:val="00F87AC8"/>
    <w:rsid w:val="00F87C82"/>
    <w:rsid w:val="00F9093F"/>
    <w:rsid w:val="00F91E29"/>
    <w:rsid w:val="00F91E2A"/>
    <w:rsid w:val="00F939A3"/>
    <w:rsid w:val="00F93F28"/>
    <w:rsid w:val="00F93F2F"/>
    <w:rsid w:val="00F943C6"/>
    <w:rsid w:val="00F94CCE"/>
    <w:rsid w:val="00F963C3"/>
    <w:rsid w:val="00F965AD"/>
    <w:rsid w:val="00F9766D"/>
    <w:rsid w:val="00F977F0"/>
    <w:rsid w:val="00F97A07"/>
    <w:rsid w:val="00FA09CD"/>
    <w:rsid w:val="00FA11E2"/>
    <w:rsid w:val="00FA187B"/>
    <w:rsid w:val="00FA1F04"/>
    <w:rsid w:val="00FA3D11"/>
    <w:rsid w:val="00FA4252"/>
    <w:rsid w:val="00FA47FC"/>
    <w:rsid w:val="00FA4AE0"/>
    <w:rsid w:val="00FA53BB"/>
    <w:rsid w:val="00FA59E6"/>
    <w:rsid w:val="00FA61D3"/>
    <w:rsid w:val="00FB0FF4"/>
    <w:rsid w:val="00FB118B"/>
    <w:rsid w:val="00FB1363"/>
    <w:rsid w:val="00FB1A48"/>
    <w:rsid w:val="00FB1BE2"/>
    <w:rsid w:val="00FB1FF4"/>
    <w:rsid w:val="00FB23BC"/>
    <w:rsid w:val="00FB2F56"/>
    <w:rsid w:val="00FB3192"/>
    <w:rsid w:val="00FB3D38"/>
    <w:rsid w:val="00FB5516"/>
    <w:rsid w:val="00FB5E0A"/>
    <w:rsid w:val="00FB5F1D"/>
    <w:rsid w:val="00FB5F2C"/>
    <w:rsid w:val="00FB7883"/>
    <w:rsid w:val="00FC0219"/>
    <w:rsid w:val="00FC11F2"/>
    <w:rsid w:val="00FC2112"/>
    <w:rsid w:val="00FC295A"/>
    <w:rsid w:val="00FC3E5A"/>
    <w:rsid w:val="00FC4433"/>
    <w:rsid w:val="00FC4598"/>
    <w:rsid w:val="00FC4B49"/>
    <w:rsid w:val="00FC50E3"/>
    <w:rsid w:val="00FC5B74"/>
    <w:rsid w:val="00FD0415"/>
    <w:rsid w:val="00FD1399"/>
    <w:rsid w:val="00FD1BAA"/>
    <w:rsid w:val="00FD2B81"/>
    <w:rsid w:val="00FD2C97"/>
    <w:rsid w:val="00FD36DD"/>
    <w:rsid w:val="00FD4159"/>
    <w:rsid w:val="00FD544C"/>
    <w:rsid w:val="00FD55A0"/>
    <w:rsid w:val="00FD5D9A"/>
    <w:rsid w:val="00FD65F0"/>
    <w:rsid w:val="00FD6CF9"/>
    <w:rsid w:val="00FD7029"/>
    <w:rsid w:val="00FD7553"/>
    <w:rsid w:val="00FD7AE6"/>
    <w:rsid w:val="00FE0F60"/>
    <w:rsid w:val="00FE169D"/>
    <w:rsid w:val="00FE300F"/>
    <w:rsid w:val="00FE3E27"/>
    <w:rsid w:val="00FE4C39"/>
    <w:rsid w:val="00FE7167"/>
    <w:rsid w:val="00FE7EC0"/>
    <w:rsid w:val="00FF0064"/>
    <w:rsid w:val="00FF2654"/>
    <w:rsid w:val="00FF28C1"/>
    <w:rsid w:val="00FF2CDE"/>
    <w:rsid w:val="00FF2DFE"/>
    <w:rsid w:val="00FF3FAE"/>
    <w:rsid w:val="00FF43CB"/>
    <w:rsid w:val="00FF4E76"/>
    <w:rsid w:val="00FF54F0"/>
    <w:rsid w:val="00FF564A"/>
    <w:rsid w:val="00FF5D7E"/>
    <w:rsid w:val="00FF5EE3"/>
    <w:rsid w:val="00FF64D7"/>
    <w:rsid w:val="010C3842"/>
    <w:rsid w:val="012933B7"/>
    <w:rsid w:val="015A73C5"/>
    <w:rsid w:val="015F0E9A"/>
    <w:rsid w:val="01701B1D"/>
    <w:rsid w:val="01734E59"/>
    <w:rsid w:val="01792A29"/>
    <w:rsid w:val="018441F9"/>
    <w:rsid w:val="0189476C"/>
    <w:rsid w:val="019E1AA5"/>
    <w:rsid w:val="01D81B74"/>
    <w:rsid w:val="02001511"/>
    <w:rsid w:val="020D21EB"/>
    <w:rsid w:val="023327FE"/>
    <w:rsid w:val="02405EF4"/>
    <w:rsid w:val="025F1D17"/>
    <w:rsid w:val="02B112BD"/>
    <w:rsid w:val="02B71938"/>
    <w:rsid w:val="02FF35C9"/>
    <w:rsid w:val="030350B7"/>
    <w:rsid w:val="032E099D"/>
    <w:rsid w:val="03C7160A"/>
    <w:rsid w:val="03DB3D1F"/>
    <w:rsid w:val="04006592"/>
    <w:rsid w:val="040422CD"/>
    <w:rsid w:val="041064EE"/>
    <w:rsid w:val="043A0595"/>
    <w:rsid w:val="043B6EE4"/>
    <w:rsid w:val="043C1242"/>
    <w:rsid w:val="044C5927"/>
    <w:rsid w:val="04544623"/>
    <w:rsid w:val="04C13AC2"/>
    <w:rsid w:val="04E16C7F"/>
    <w:rsid w:val="051A367F"/>
    <w:rsid w:val="051A587D"/>
    <w:rsid w:val="057044C3"/>
    <w:rsid w:val="057F4E0A"/>
    <w:rsid w:val="058902AB"/>
    <w:rsid w:val="05922380"/>
    <w:rsid w:val="05DC27B4"/>
    <w:rsid w:val="05E57F64"/>
    <w:rsid w:val="05F814E7"/>
    <w:rsid w:val="05FD77F8"/>
    <w:rsid w:val="06264ABE"/>
    <w:rsid w:val="062846F0"/>
    <w:rsid w:val="068073A2"/>
    <w:rsid w:val="069D5B98"/>
    <w:rsid w:val="06AA511A"/>
    <w:rsid w:val="07351ADC"/>
    <w:rsid w:val="07484CAA"/>
    <w:rsid w:val="0752640C"/>
    <w:rsid w:val="075B1051"/>
    <w:rsid w:val="081F28EB"/>
    <w:rsid w:val="082049C8"/>
    <w:rsid w:val="082C307A"/>
    <w:rsid w:val="08477B26"/>
    <w:rsid w:val="08855302"/>
    <w:rsid w:val="08950FFE"/>
    <w:rsid w:val="089D7AB3"/>
    <w:rsid w:val="08BB428A"/>
    <w:rsid w:val="08ED4DE0"/>
    <w:rsid w:val="08F15073"/>
    <w:rsid w:val="0906794E"/>
    <w:rsid w:val="09101580"/>
    <w:rsid w:val="09246B8A"/>
    <w:rsid w:val="093E0008"/>
    <w:rsid w:val="094955DA"/>
    <w:rsid w:val="094F0553"/>
    <w:rsid w:val="098A155E"/>
    <w:rsid w:val="09AB679C"/>
    <w:rsid w:val="09C643A0"/>
    <w:rsid w:val="09CB2F66"/>
    <w:rsid w:val="09DF1AE6"/>
    <w:rsid w:val="09EC0A1E"/>
    <w:rsid w:val="09F71371"/>
    <w:rsid w:val="0A7C09E5"/>
    <w:rsid w:val="0ADF7D70"/>
    <w:rsid w:val="0AE275F7"/>
    <w:rsid w:val="0AE929B1"/>
    <w:rsid w:val="0AFD7DEF"/>
    <w:rsid w:val="0B52441F"/>
    <w:rsid w:val="0B7419A9"/>
    <w:rsid w:val="0B7C6547"/>
    <w:rsid w:val="0BAC60F3"/>
    <w:rsid w:val="0BB727AF"/>
    <w:rsid w:val="0BC97900"/>
    <w:rsid w:val="0BDC7AD6"/>
    <w:rsid w:val="0C172A8C"/>
    <w:rsid w:val="0C353855"/>
    <w:rsid w:val="0C4154B7"/>
    <w:rsid w:val="0C6A7997"/>
    <w:rsid w:val="0C9575AC"/>
    <w:rsid w:val="0CAD2833"/>
    <w:rsid w:val="0CAD4E12"/>
    <w:rsid w:val="0CB54B40"/>
    <w:rsid w:val="0CC15FE4"/>
    <w:rsid w:val="0CDF3388"/>
    <w:rsid w:val="0CEE2246"/>
    <w:rsid w:val="0D1632D4"/>
    <w:rsid w:val="0D312FD6"/>
    <w:rsid w:val="0D380DA0"/>
    <w:rsid w:val="0D397BEB"/>
    <w:rsid w:val="0D3B5150"/>
    <w:rsid w:val="0D4F1275"/>
    <w:rsid w:val="0D870514"/>
    <w:rsid w:val="0DCC081E"/>
    <w:rsid w:val="0DD94FFD"/>
    <w:rsid w:val="0DDF4BBA"/>
    <w:rsid w:val="0DE71094"/>
    <w:rsid w:val="0DF61FFD"/>
    <w:rsid w:val="0DF74F82"/>
    <w:rsid w:val="0DFF0289"/>
    <w:rsid w:val="0E054764"/>
    <w:rsid w:val="0E334DFD"/>
    <w:rsid w:val="0E391F63"/>
    <w:rsid w:val="0E3A670B"/>
    <w:rsid w:val="0E572F38"/>
    <w:rsid w:val="0E63148D"/>
    <w:rsid w:val="0E6D5BE4"/>
    <w:rsid w:val="0EB96843"/>
    <w:rsid w:val="0EC32318"/>
    <w:rsid w:val="0EC70447"/>
    <w:rsid w:val="0EC75168"/>
    <w:rsid w:val="0F290375"/>
    <w:rsid w:val="0F3E2F51"/>
    <w:rsid w:val="0F7E354F"/>
    <w:rsid w:val="0F8016F5"/>
    <w:rsid w:val="0FAA320F"/>
    <w:rsid w:val="0FD257E0"/>
    <w:rsid w:val="0FDA3F23"/>
    <w:rsid w:val="10321FEB"/>
    <w:rsid w:val="10485844"/>
    <w:rsid w:val="10700BAD"/>
    <w:rsid w:val="108F1B8D"/>
    <w:rsid w:val="109951A1"/>
    <w:rsid w:val="10C43D24"/>
    <w:rsid w:val="10E8685C"/>
    <w:rsid w:val="10F01AC8"/>
    <w:rsid w:val="111D5DC0"/>
    <w:rsid w:val="1157758F"/>
    <w:rsid w:val="116F4A86"/>
    <w:rsid w:val="118E1CC3"/>
    <w:rsid w:val="11A96422"/>
    <w:rsid w:val="11B53EF0"/>
    <w:rsid w:val="120E035B"/>
    <w:rsid w:val="12287B84"/>
    <w:rsid w:val="122D396F"/>
    <w:rsid w:val="124D5D85"/>
    <w:rsid w:val="12664DFC"/>
    <w:rsid w:val="12744A32"/>
    <w:rsid w:val="12C35606"/>
    <w:rsid w:val="12F33A0D"/>
    <w:rsid w:val="135370F5"/>
    <w:rsid w:val="1361035C"/>
    <w:rsid w:val="13C12B1F"/>
    <w:rsid w:val="13C66C2F"/>
    <w:rsid w:val="13CF2EF9"/>
    <w:rsid w:val="13DE479E"/>
    <w:rsid w:val="13F97C8D"/>
    <w:rsid w:val="14405E79"/>
    <w:rsid w:val="14591212"/>
    <w:rsid w:val="14A73825"/>
    <w:rsid w:val="14AA4F92"/>
    <w:rsid w:val="14AA5947"/>
    <w:rsid w:val="14BD57FA"/>
    <w:rsid w:val="14C7556F"/>
    <w:rsid w:val="14D25FDB"/>
    <w:rsid w:val="14E512CB"/>
    <w:rsid w:val="14E928F3"/>
    <w:rsid w:val="14F05B19"/>
    <w:rsid w:val="15006DD7"/>
    <w:rsid w:val="150B2E6D"/>
    <w:rsid w:val="15352778"/>
    <w:rsid w:val="153744AE"/>
    <w:rsid w:val="153B1E4F"/>
    <w:rsid w:val="153E0610"/>
    <w:rsid w:val="15490E19"/>
    <w:rsid w:val="155C3927"/>
    <w:rsid w:val="155E2CC9"/>
    <w:rsid w:val="15672D19"/>
    <w:rsid w:val="157A2235"/>
    <w:rsid w:val="158535DD"/>
    <w:rsid w:val="15AD7966"/>
    <w:rsid w:val="15E70B48"/>
    <w:rsid w:val="15EF784C"/>
    <w:rsid w:val="15F669D1"/>
    <w:rsid w:val="15FE0A04"/>
    <w:rsid w:val="163B3EBD"/>
    <w:rsid w:val="16A46591"/>
    <w:rsid w:val="16B36391"/>
    <w:rsid w:val="16BA5CCC"/>
    <w:rsid w:val="16C54FF2"/>
    <w:rsid w:val="16CF2C06"/>
    <w:rsid w:val="16D9131A"/>
    <w:rsid w:val="16E16ED1"/>
    <w:rsid w:val="16F8514B"/>
    <w:rsid w:val="171401D1"/>
    <w:rsid w:val="1727293A"/>
    <w:rsid w:val="17295797"/>
    <w:rsid w:val="176854B8"/>
    <w:rsid w:val="177C4CD9"/>
    <w:rsid w:val="178578E1"/>
    <w:rsid w:val="1799104C"/>
    <w:rsid w:val="179C4683"/>
    <w:rsid w:val="17B11B23"/>
    <w:rsid w:val="17D855FB"/>
    <w:rsid w:val="17EC52CA"/>
    <w:rsid w:val="18245038"/>
    <w:rsid w:val="18287DA4"/>
    <w:rsid w:val="18401A86"/>
    <w:rsid w:val="186B47A8"/>
    <w:rsid w:val="187C4E5F"/>
    <w:rsid w:val="188C45B8"/>
    <w:rsid w:val="18B32CC2"/>
    <w:rsid w:val="18BA6E98"/>
    <w:rsid w:val="19004E44"/>
    <w:rsid w:val="19216320"/>
    <w:rsid w:val="19734EA8"/>
    <w:rsid w:val="19B64EFE"/>
    <w:rsid w:val="19EB0215"/>
    <w:rsid w:val="19FC5498"/>
    <w:rsid w:val="19FF486F"/>
    <w:rsid w:val="1A0B192F"/>
    <w:rsid w:val="1A1A0F26"/>
    <w:rsid w:val="1A26674F"/>
    <w:rsid w:val="1A2C31B7"/>
    <w:rsid w:val="1A3A4EF9"/>
    <w:rsid w:val="1A4A5477"/>
    <w:rsid w:val="1A6B5A1B"/>
    <w:rsid w:val="1AAF06F6"/>
    <w:rsid w:val="1ABF65C9"/>
    <w:rsid w:val="1B043911"/>
    <w:rsid w:val="1B1E45EB"/>
    <w:rsid w:val="1B1F14E4"/>
    <w:rsid w:val="1B3F35F7"/>
    <w:rsid w:val="1BC10F5E"/>
    <w:rsid w:val="1BD40D4F"/>
    <w:rsid w:val="1BD57672"/>
    <w:rsid w:val="1BE42F4B"/>
    <w:rsid w:val="1BF458C0"/>
    <w:rsid w:val="1BF77A06"/>
    <w:rsid w:val="1C2F6CBD"/>
    <w:rsid w:val="1C332AAF"/>
    <w:rsid w:val="1C38576B"/>
    <w:rsid w:val="1C6F5367"/>
    <w:rsid w:val="1C856DBE"/>
    <w:rsid w:val="1CA4679D"/>
    <w:rsid w:val="1CAC5B28"/>
    <w:rsid w:val="1CBB4592"/>
    <w:rsid w:val="1CC16EAD"/>
    <w:rsid w:val="1CC951CB"/>
    <w:rsid w:val="1D2E604F"/>
    <w:rsid w:val="1DAB435A"/>
    <w:rsid w:val="1DB8156A"/>
    <w:rsid w:val="1DDB76E8"/>
    <w:rsid w:val="1DE454FC"/>
    <w:rsid w:val="1DF034A2"/>
    <w:rsid w:val="1E08527A"/>
    <w:rsid w:val="1E102801"/>
    <w:rsid w:val="1E127EE6"/>
    <w:rsid w:val="1E183809"/>
    <w:rsid w:val="1E1C446F"/>
    <w:rsid w:val="1E2D0140"/>
    <w:rsid w:val="1E46301F"/>
    <w:rsid w:val="1E5B37B7"/>
    <w:rsid w:val="1E91295E"/>
    <w:rsid w:val="1E9C1EFD"/>
    <w:rsid w:val="1EAF2AE4"/>
    <w:rsid w:val="1EBD7B4B"/>
    <w:rsid w:val="1EC57116"/>
    <w:rsid w:val="1EF8089D"/>
    <w:rsid w:val="1F493008"/>
    <w:rsid w:val="1F5A7AB8"/>
    <w:rsid w:val="1F703A1F"/>
    <w:rsid w:val="1F7344D9"/>
    <w:rsid w:val="1F85572A"/>
    <w:rsid w:val="1FAB654B"/>
    <w:rsid w:val="1FC13B95"/>
    <w:rsid w:val="1FD2579A"/>
    <w:rsid w:val="1FD632EC"/>
    <w:rsid w:val="1FE14EAF"/>
    <w:rsid w:val="1FE3185C"/>
    <w:rsid w:val="20043368"/>
    <w:rsid w:val="20374343"/>
    <w:rsid w:val="203D16EA"/>
    <w:rsid w:val="20550B5B"/>
    <w:rsid w:val="206F07EC"/>
    <w:rsid w:val="20810DF7"/>
    <w:rsid w:val="20811346"/>
    <w:rsid w:val="20B75FAE"/>
    <w:rsid w:val="20CB48B2"/>
    <w:rsid w:val="20FC0583"/>
    <w:rsid w:val="21196452"/>
    <w:rsid w:val="212825CF"/>
    <w:rsid w:val="21447859"/>
    <w:rsid w:val="21737D29"/>
    <w:rsid w:val="21CA4F14"/>
    <w:rsid w:val="21F83850"/>
    <w:rsid w:val="220103A0"/>
    <w:rsid w:val="220B78A0"/>
    <w:rsid w:val="221B2B28"/>
    <w:rsid w:val="22EF4C6B"/>
    <w:rsid w:val="22F40CE5"/>
    <w:rsid w:val="22FD4BD2"/>
    <w:rsid w:val="23107871"/>
    <w:rsid w:val="237C3FA6"/>
    <w:rsid w:val="23853191"/>
    <w:rsid w:val="23894B65"/>
    <w:rsid w:val="23D456BE"/>
    <w:rsid w:val="23DC09A6"/>
    <w:rsid w:val="240D40DD"/>
    <w:rsid w:val="244959C1"/>
    <w:rsid w:val="244A3CAD"/>
    <w:rsid w:val="245D64CA"/>
    <w:rsid w:val="247A0586"/>
    <w:rsid w:val="251204FC"/>
    <w:rsid w:val="255B6DDC"/>
    <w:rsid w:val="25732278"/>
    <w:rsid w:val="25A34BF8"/>
    <w:rsid w:val="25A77FB8"/>
    <w:rsid w:val="25CD2349"/>
    <w:rsid w:val="25D9357D"/>
    <w:rsid w:val="25DD07DD"/>
    <w:rsid w:val="260A1FC0"/>
    <w:rsid w:val="26473C3D"/>
    <w:rsid w:val="26763FBA"/>
    <w:rsid w:val="26A80FB7"/>
    <w:rsid w:val="26D808BD"/>
    <w:rsid w:val="2737253D"/>
    <w:rsid w:val="275D5EA3"/>
    <w:rsid w:val="276D4DE9"/>
    <w:rsid w:val="278E0E1E"/>
    <w:rsid w:val="27926496"/>
    <w:rsid w:val="279573F7"/>
    <w:rsid w:val="27B338B0"/>
    <w:rsid w:val="27C13EA6"/>
    <w:rsid w:val="284836B6"/>
    <w:rsid w:val="28550115"/>
    <w:rsid w:val="286617C6"/>
    <w:rsid w:val="286F08F1"/>
    <w:rsid w:val="28867AF8"/>
    <w:rsid w:val="289D5F35"/>
    <w:rsid w:val="28B44116"/>
    <w:rsid w:val="28CA7B31"/>
    <w:rsid w:val="28CC5AAD"/>
    <w:rsid w:val="28DD1891"/>
    <w:rsid w:val="28ED5D0E"/>
    <w:rsid w:val="29234D46"/>
    <w:rsid w:val="29281FA7"/>
    <w:rsid w:val="29530CE0"/>
    <w:rsid w:val="29601C2E"/>
    <w:rsid w:val="29650799"/>
    <w:rsid w:val="29751C5A"/>
    <w:rsid w:val="29785A1F"/>
    <w:rsid w:val="29806CF0"/>
    <w:rsid w:val="29980E81"/>
    <w:rsid w:val="299D0953"/>
    <w:rsid w:val="29BA5AA4"/>
    <w:rsid w:val="2A525C24"/>
    <w:rsid w:val="2A5524B6"/>
    <w:rsid w:val="2A700B1C"/>
    <w:rsid w:val="2AB42256"/>
    <w:rsid w:val="2AB447E7"/>
    <w:rsid w:val="2B0771CA"/>
    <w:rsid w:val="2B123D34"/>
    <w:rsid w:val="2B3E398A"/>
    <w:rsid w:val="2B6D1132"/>
    <w:rsid w:val="2B716DED"/>
    <w:rsid w:val="2BB00E17"/>
    <w:rsid w:val="2BB23E68"/>
    <w:rsid w:val="2BF1229D"/>
    <w:rsid w:val="2C2C311B"/>
    <w:rsid w:val="2C570EE1"/>
    <w:rsid w:val="2C674DE3"/>
    <w:rsid w:val="2C693A68"/>
    <w:rsid w:val="2C88307D"/>
    <w:rsid w:val="2C983FD2"/>
    <w:rsid w:val="2CDE4343"/>
    <w:rsid w:val="2CE308D7"/>
    <w:rsid w:val="2CE368E8"/>
    <w:rsid w:val="2CFB101B"/>
    <w:rsid w:val="2D17308F"/>
    <w:rsid w:val="2D430B7E"/>
    <w:rsid w:val="2D4A6920"/>
    <w:rsid w:val="2D765A50"/>
    <w:rsid w:val="2DAC36C0"/>
    <w:rsid w:val="2DC579D3"/>
    <w:rsid w:val="2DE3156A"/>
    <w:rsid w:val="2DEB4B51"/>
    <w:rsid w:val="2E214D47"/>
    <w:rsid w:val="2E8B4F49"/>
    <w:rsid w:val="2E904E78"/>
    <w:rsid w:val="2EBB035D"/>
    <w:rsid w:val="2ECF3637"/>
    <w:rsid w:val="2ECF6876"/>
    <w:rsid w:val="2EE35AA8"/>
    <w:rsid w:val="2F661ED4"/>
    <w:rsid w:val="2F8C00F1"/>
    <w:rsid w:val="2FA4098E"/>
    <w:rsid w:val="2FCD3DD0"/>
    <w:rsid w:val="2FF619BC"/>
    <w:rsid w:val="300B6B7B"/>
    <w:rsid w:val="30555350"/>
    <w:rsid w:val="306809DF"/>
    <w:rsid w:val="30A67244"/>
    <w:rsid w:val="30B350BD"/>
    <w:rsid w:val="30B72C37"/>
    <w:rsid w:val="30F85BB6"/>
    <w:rsid w:val="316D10BA"/>
    <w:rsid w:val="3173098D"/>
    <w:rsid w:val="31CA7286"/>
    <w:rsid w:val="325E5379"/>
    <w:rsid w:val="329F792E"/>
    <w:rsid w:val="32BB1042"/>
    <w:rsid w:val="32CA619F"/>
    <w:rsid w:val="32F70D3B"/>
    <w:rsid w:val="33013B12"/>
    <w:rsid w:val="33014E52"/>
    <w:rsid w:val="330932FE"/>
    <w:rsid w:val="33162CA0"/>
    <w:rsid w:val="33396B2A"/>
    <w:rsid w:val="33870278"/>
    <w:rsid w:val="338E6B83"/>
    <w:rsid w:val="33901D1E"/>
    <w:rsid w:val="33D00FED"/>
    <w:rsid w:val="33F3160C"/>
    <w:rsid w:val="33FA6C9A"/>
    <w:rsid w:val="342C16B3"/>
    <w:rsid w:val="34497C48"/>
    <w:rsid w:val="345410CE"/>
    <w:rsid w:val="34641710"/>
    <w:rsid w:val="3486648A"/>
    <w:rsid w:val="34CD6927"/>
    <w:rsid w:val="34CE2098"/>
    <w:rsid w:val="34D614BE"/>
    <w:rsid w:val="34EF52F3"/>
    <w:rsid w:val="352A266B"/>
    <w:rsid w:val="35345C57"/>
    <w:rsid w:val="3538516C"/>
    <w:rsid w:val="35651DDE"/>
    <w:rsid w:val="35CB55C3"/>
    <w:rsid w:val="35D56E9E"/>
    <w:rsid w:val="35EA7949"/>
    <w:rsid w:val="36031893"/>
    <w:rsid w:val="3655592D"/>
    <w:rsid w:val="367F7299"/>
    <w:rsid w:val="368D3F29"/>
    <w:rsid w:val="36A323BF"/>
    <w:rsid w:val="36A53226"/>
    <w:rsid w:val="3739703A"/>
    <w:rsid w:val="374A1BF9"/>
    <w:rsid w:val="377C5D83"/>
    <w:rsid w:val="377E221A"/>
    <w:rsid w:val="378A730A"/>
    <w:rsid w:val="379B312E"/>
    <w:rsid w:val="379C5225"/>
    <w:rsid w:val="37BB1925"/>
    <w:rsid w:val="37DC1C45"/>
    <w:rsid w:val="383F04BB"/>
    <w:rsid w:val="385A00E1"/>
    <w:rsid w:val="3892254B"/>
    <w:rsid w:val="38B37D9A"/>
    <w:rsid w:val="38B41DCF"/>
    <w:rsid w:val="38BB1CAF"/>
    <w:rsid w:val="38E82719"/>
    <w:rsid w:val="391A2177"/>
    <w:rsid w:val="392943C6"/>
    <w:rsid w:val="3941517D"/>
    <w:rsid w:val="3948538B"/>
    <w:rsid w:val="39507292"/>
    <w:rsid w:val="395D06EE"/>
    <w:rsid w:val="39685325"/>
    <w:rsid w:val="398F4F35"/>
    <w:rsid w:val="39B067A2"/>
    <w:rsid w:val="39B135D7"/>
    <w:rsid w:val="39E90732"/>
    <w:rsid w:val="39F953D5"/>
    <w:rsid w:val="3A025C9E"/>
    <w:rsid w:val="3A0C5F02"/>
    <w:rsid w:val="3A244493"/>
    <w:rsid w:val="3A2D57AA"/>
    <w:rsid w:val="3A372D42"/>
    <w:rsid w:val="3A67574A"/>
    <w:rsid w:val="3A73094F"/>
    <w:rsid w:val="3AA0371E"/>
    <w:rsid w:val="3AAD4A9F"/>
    <w:rsid w:val="3AC176F3"/>
    <w:rsid w:val="3AC91C44"/>
    <w:rsid w:val="3B0B02E0"/>
    <w:rsid w:val="3B1E7285"/>
    <w:rsid w:val="3B4F7464"/>
    <w:rsid w:val="3B501EBF"/>
    <w:rsid w:val="3B5D10F2"/>
    <w:rsid w:val="3B7540BA"/>
    <w:rsid w:val="3B7D4225"/>
    <w:rsid w:val="3BB16AAF"/>
    <w:rsid w:val="3BBA7134"/>
    <w:rsid w:val="3BC12411"/>
    <w:rsid w:val="3BC52D3F"/>
    <w:rsid w:val="3C265FFF"/>
    <w:rsid w:val="3C303EAE"/>
    <w:rsid w:val="3C5F18B6"/>
    <w:rsid w:val="3C961B37"/>
    <w:rsid w:val="3C991986"/>
    <w:rsid w:val="3CB57B33"/>
    <w:rsid w:val="3CF90DDA"/>
    <w:rsid w:val="3D41045C"/>
    <w:rsid w:val="3D53493D"/>
    <w:rsid w:val="3D7E76ED"/>
    <w:rsid w:val="3D8164C1"/>
    <w:rsid w:val="3DAB3099"/>
    <w:rsid w:val="3DD24F84"/>
    <w:rsid w:val="3DE10129"/>
    <w:rsid w:val="3DEC345B"/>
    <w:rsid w:val="3E166638"/>
    <w:rsid w:val="3E246435"/>
    <w:rsid w:val="3E35763C"/>
    <w:rsid w:val="3E4330B7"/>
    <w:rsid w:val="3E4C7BD1"/>
    <w:rsid w:val="3E8060AD"/>
    <w:rsid w:val="3E915EED"/>
    <w:rsid w:val="3EAC5467"/>
    <w:rsid w:val="3EB258AC"/>
    <w:rsid w:val="3EC90C8B"/>
    <w:rsid w:val="3EF6700C"/>
    <w:rsid w:val="3F49375F"/>
    <w:rsid w:val="3F592E64"/>
    <w:rsid w:val="3F6518C3"/>
    <w:rsid w:val="3FB32319"/>
    <w:rsid w:val="3FD61BAF"/>
    <w:rsid w:val="3FE41A06"/>
    <w:rsid w:val="4015242A"/>
    <w:rsid w:val="401F226F"/>
    <w:rsid w:val="403E1203"/>
    <w:rsid w:val="40504C49"/>
    <w:rsid w:val="4064307C"/>
    <w:rsid w:val="40DF6DAB"/>
    <w:rsid w:val="40E75E35"/>
    <w:rsid w:val="4132750F"/>
    <w:rsid w:val="41597A89"/>
    <w:rsid w:val="41761089"/>
    <w:rsid w:val="41A04C31"/>
    <w:rsid w:val="41AF7F04"/>
    <w:rsid w:val="41B578A9"/>
    <w:rsid w:val="41B74A1A"/>
    <w:rsid w:val="41BB533F"/>
    <w:rsid w:val="41BF3B25"/>
    <w:rsid w:val="41D577F3"/>
    <w:rsid w:val="41E03F5F"/>
    <w:rsid w:val="41F4459E"/>
    <w:rsid w:val="420F4C80"/>
    <w:rsid w:val="4222602A"/>
    <w:rsid w:val="427E5E92"/>
    <w:rsid w:val="42FC39B8"/>
    <w:rsid w:val="430454B6"/>
    <w:rsid w:val="435028F3"/>
    <w:rsid w:val="435E366D"/>
    <w:rsid w:val="439B42DE"/>
    <w:rsid w:val="43A312A3"/>
    <w:rsid w:val="43C60A47"/>
    <w:rsid w:val="43C8753F"/>
    <w:rsid w:val="43DB1525"/>
    <w:rsid w:val="44295261"/>
    <w:rsid w:val="442B5DF8"/>
    <w:rsid w:val="44481C55"/>
    <w:rsid w:val="446B2EC0"/>
    <w:rsid w:val="44926525"/>
    <w:rsid w:val="44987886"/>
    <w:rsid w:val="44C40F8B"/>
    <w:rsid w:val="44DC12D4"/>
    <w:rsid w:val="44DE6128"/>
    <w:rsid w:val="44E651E7"/>
    <w:rsid w:val="44F33ED1"/>
    <w:rsid w:val="44F41DAD"/>
    <w:rsid w:val="450053A5"/>
    <w:rsid w:val="45094F28"/>
    <w:rsid w:val="453A574B"/>
    <w:rsid w:val="45407DF0"/>
    <w:rsid w:val="456F0206"/>
    <w:rsid w:val="45730CA6"/>
    <w:rsid w:val="457A54F3"/>
    <w:rsid w:val="45C33BBE"/>
    <w:rsid w:val="461A2030"/>
    <w:rsid w:val="462E5819"/>
    <w:rsid w:val="469D7C1A"/>
    <w:rsid w:val="46B85141"/>
    <w:rsid w:val="4707550C"/>
    <w:rsid w:val="471817BB"/>
    <w:rsid w:val="471A446E"/>
    <w:rsid w:val="47412C1D"/>
    <w:rsid w:val="474B7AD7"/>
    <w:rsid w:val="47695160"/>
    <w:rsid w:val="476E01AC"/>
    <w:rsid w:val="47772BD3"/>
    <w:rsid w:val="47794D83"/>
    <w:rsid w:val="477D5E4C"/>
    <w:rsid w:val="47AF19C8"/>
    <w:rsid w:val="47D65A0B"/>
    <w:rsid w:val="481C5DE4"/>
    <w:rsid w:val="4848512D"/>
    <w:rsid w:val="48791B86"/>
    <w:rsid w:val="48805928"/>
    <w:rsid w:val="48887CB1"/>
    <w:rsid w:val="48A53086"/>
    <w:rsid w:val="48AB7D3C"/>
    <w:rsid w:val="48B43F5B"/>
    <w:rsid w:val="48B54CF7"/>
    <w:rsid w:val="48B83D59"/>
    <w:rsid w:val="49142DB3"/>
    <w:rsid w:val="492B11E5"/>
    <w:rsid w:val="493D086E"/>
    <w:rsid w:val="49494D2E"/>
    <w:rsid w:val="494A1209"/>
    <w:rsid w:val="494D19B8"/>
    <w:rsid w:val="49797360"/>
    <w:rsid w:val="498A2233"/>
    <w:rsid w:val="499457FC"/>
    <w:rsid w:val="49AC17AD"/>
    <w:rsid w:val="49ED34D4"/>
    <w:rsid w:val="4A4A3278"/>
    <w:rsid w:val="4A4F0FFA"/>
    <w:rsid w:val="4A543F75"/>
    <w:rsid w:val="4A6722B1"/>
    <w:rsid w:val="4AA511AF"/>
    <w:rsid w:val="4ADA5F15"/>
    <w:rsid w:val="4B882BF6"/>
    <w:rsid w:val="4BA020B3"/>
    <w:rsid w:val="4BA61E7F"/>
    <w:rsid w:val="4BBF331F"/>
    <w:rsid w:val="4BCE24F7"/>
    <w:rsid w:val="4BE232B9"/>
    <w:rsid w:val="4C00595D"/>
    <w:rsid w:val="4C10175E"/>
    <w:rsid w:val="4C2C2C01"/>
    <w:rsid w:val="4C6273A0"/>
    <w:rsid w:val="4C911788"/>
    <w:rsid w:val="4D1651CD"/>
    <w:rsid w:val="4D170A75"/>
    <w:rsid w:val="4D177967"/>
    <w:rsid w:val="4D25473D"/>
    <w:rsid w:val="4D5B6B42"/>
    <w:rsid w:val="4D824B4B"/>
    <w:rsid w:val="4D983AD1"/>
    <w:rsid w:val="4DC86F7C"/>
    <w:rsid w:val="4DEC2821"/>
    <w:rsid w:val="4E0174B1"/>
    <w:rsid w:val="4E06349B"/>
    <w:rsid w:val="4E0E503C"/>
    <w:rsid w:val="4E5E4CBF"/>
    <w:rsid w:val="4E64413B"/>
    <w:rsid w:val="4E797E5D"/>
    <w:rsid w:val="4E7C3B8B"/>
    <w:rsid w:val="4E946694"/>
    <w:rsid w:val="4EAF3D18"/>
    <w:rsid w:val="4EDD75EE"/>
    <w:rsid w:val="4EDF51E1"/>
    <w:rsid w:val="4EE549FA"/>
    <w:rsid w:val="4EEB043F"/>
    <w:rsid w:val="4EED78F3"/>
    <w:rsid w:val="4F3671B7"/>
    <w:rsid w:val="4F3E75DC"/>
    <w:rsid w:val="4F410BC5"/>
    <w:rsid w:val="4F59726A"/>
    <w:rsid w:val="4F83286D"/>
    <w:rsid w:val="4F925FD0"/>
    <w:rsid w:val="4F986FAB"/>
    <w:rsid w:val="4F9D51D7"/>
    <w:rsid w:val="4FA52959"/>
    <w:rsid w:val="4FB2382C"/>
    <w:rsid w:val="4FE90264"/>
    <w:rsid w:val="4FFF7D72"/>
    <w:rsid w:val="50010226"/>
    <w:rsid w:val="503C2086"/>
    <w:rsid w:val="504A0606"/>
    <w:rsid w:val="5051096F"/>
    <w:rsid w:val="505E312C"/>
    <w:rsid w:val="50786C27"/>
    <w:rsid w:val="50835EBA"/>
    <w:rsid w:val="50A0468B"/>
    <w:rsid w:val="50C65B03"/>
    <w:rsid w:val="510660FC"/>
    <w:rsid w:val="51090C1E"/>
    <w:rsid w:val="51183045"/>
    <w:rsid w:val="51191322"/>
    <w:rsid w:val="51202422"/>
    <w:rsid w:val="51BC34CC"/>
    <w:rsid w:val="51ED6580"/>
    <w:rsid w:val="527D09E2"/>
    <w:rsid w:val="527F67BC"/>
    <w:rsid w:val="528335EC"/>
    <w:rsid w:val="52892B8F"/>
    <w:rsid w:val="52AC44A4"/>
    <w:rsid w:val="52E61DE4"/>
    <w:rsid w:val="531F4D84"/>
    <w:rsid w:val="53260487"/>
    <w:rsid w:val="534A2561"/>
    <w:rsid w:val="534F7962"/>
    <w:rsid w:val="53633C4D"/>
    <w:rsid w:val="53902916"/>
    <w:rsid w:val="53A57627"/>
    <w:rsid w:val="53C7070B"/>
    <w:rsid w:val="53C91DA3"/>
    <w:rsid w:val="53FA6BA2"/>
    <w:rsid w:val="54014115"/>
    <w:rsid w:val="54262366"/>
    <w:rsid w:val="542C3917"/>
    <w:rsid w:val="545E030F"/>
    <w:rsid w:val="546426DD"/>
    <w:rsid w:val="546C70F5"/>
    <w:rsid w:val="54996D3A"/>
    <w:rsid w:val="54B25885"/>
    <w:rsid w:val="54BC5B7C"/>
    <w:rsid w:val="54E81438"/>
    <w:rsid w:val="550E78D2"/>
    <w:rsid w:val="55291396"/>
    <w:rsid w:val="55B21616"/>
    <w:rsid w:val="56107F58"/>
    <w:rsid w:val="56235359"/>
    <w:rsid w:val="56237E5D"/>
    <w:rsid w:val="56403899"/>
    <w:rsid w:val="56616F2F"/>
    <w:rsid w:val="56627245"/>
    <w:rsid w:val="567547BB"/>
    <w:rsid w:val="569113BA"/>
    <w:rsid w:val="569E6CC3"/>
    <w:rsid w:val="56A94B8A"/>
    <w:rsid w:val="56B70DF3"/>
    <w:rsid w:val="56C04770"/>
    <w:rsid w:val="56D060EC"/>
    <w:rsid w:val="56DD2B24"/>
    <w:rsid w:val="57173D03"/>
    <w:rsid w:val="57425149"/>
    <w:rsid w:val="57462D0D"/>
    <w:rsid w:val="575C216F"/>
    <w:rsid w:val="57992556"/>
    <w:rsid w:val="57AD66E9"/>
    <w:rsid w:val="57C24977"/>
    <w:rsid w:val="57E73B92"/>
    <w:rsid w:val="57FB28B2"/>
    <w:rsid w:val="580A4749"/>
    <w:rsid w:val="582C7920"/>
    <w:rsid w:val="585F5BDD"/>
    <w:rsid w:val="5868461F"/>
    <w:rsid w:val="58B23344"/>
    <w:rsid w:val="58DB6983"/>
    <w:rsid w:val="593102D5"/>
    <w:rsid w:val="5937204B"/>
    <w:rsid w:val="5946340B"/>
    <w:rsid w:val="59640221"/>
    <w:rsid w:val="598F6206"/>
    <w:rsid w:val="59942B2F"/>
    <w:rsid w:val="59942BBA"/>
    <w:rsid w:val="599F02CD"/>
    <w:rsid w:val="59A21C97"/>
    <w:rsid w:val="59B979F5"/>
    <w:rsid w:val="59BE759C"/>
    <w:rsid w:val="59D21394"/>
    <w:rsid w:val="59E24D04"/>
    <w:rsid w:val="59F62B98"/>
    <w:rsid w:val="5A20109D"/>
    <w:rsid w:val="5A44626A"/>
    <w:rsid w:val="5A537FA3"/>
    <w:rsid w:val="5A626F63"/>
    <w:rsid w:val="5AA0682C"/>
    <w:rsid w:val="5ABF0D21"/>
    <w:rsid w:val="5AF841EE"/>
    <w:rsid w:val="5B117631"/>
    <w:rsid w:val="5B2608DE"/>
    <w:rsid w:val="5BD218C2"/>
    <w:rsid w:val="5BE1633B"/>
    <w:rsid w:val="5BF86EBA"/>
    <w:rsid w:val="5C080E5D"/>
    <w:rsid w:val="5C082A99"/>
    <w:rsid w:val="5C155648"/>
    <w:rsid w:val="5C1753A0"/>
    <w:rsid w:val="5C442DB4"/>
    <w:rsid w:val="5C93097D"/>
    <w:rsid w:val="5CDE0C08"/>
    <w:rsid w:val="5CE257BB"/>
    <w:rsid w:val="5CE61710"/>
    <w:rsid w:val="5D3E74F6"/>
    <w:rsid w:val="5D83428D"/>
    <w:rsid w:val="5D857D19"/>
    <w:rsid w:val="5DA93CB6"/>
    <w:rsid w:val="5DAB2894"/>
    <w:rsid w:val="5DBB5197"/>
    <w:rsid w:val="5DD0455E"/>
    <w:rsid w:val="5DD265AF"/>
    <w:rsid w:val="5DDC32FC"/>
    <w:rsid w:val="5DE12CE8"/>
    <w:rsid w:val="5E07394D"/>
    <w:rsid w:val="5E40291B"/>
    <w:rsid w:val="5E523320"/>
    <w:rsid w:val="5E6C63ED"/>
    <w:rsid w:val="5E6D27A0"/>
    <w:rsid w:val="5E7A1041"/>
    <w:rsid w:val="5E972275"/>
    <w:rsid w:val="5EA22D98"/>
    <w:rsid w:val="5EA437AD"/>
    <w:rsid w:val="5EB11A12"/>
    <w:rsid w:val="5EB875EE"/>
    <w:rsid w:val="5ECC42E8"/>
    <w:rsid w:val="5ECD2C1C"/>
    <w:rsid w:val="5EE824E8"/>
    <w:rsid w:val="5EF32DB8"/>
    <w:rsid w:val="5EFE0AC3"/>
    <w:rsid w:val="5F6A2443"/>
    <w:rsid w:val="5F7E3522"/>
    <w:rsid w:val="5F820427"/>
    <w:rsid w:val="5FD360B3"/>
    <w:rsid w:val="5FD445FD"/>
    <w:rsid w:val="5FD817EA"/>
    <w:rsid w:val="5FD90251"/>
    <w:rsid w:val="5FF15D86"/>
    <w:rsid w:val="601817D5"/>
    <w:rsid w:val="60206A4E"/>
    <w:rsid w:val="60A34B4C"/>
    <w:rsid w:val="60AD36E2"/>
    <w:rsid w:val="60BC33C0"/>
    <w:rsid w:val="60DB6D38"/>
    <w:rsid w:val="61145FF2"/>
    <w:rsid w:val="611A1778"/>
    <w:rsid w:val="612C7E53"/>
    <w:rsid w:val="61354031"/>
    <w:rsid w:val="613978AA"/>
    <w:rsid w:val="616C5250"/>
    <w:rsid w:val="618E2BC3"/>
    <w:rsid w:val="61C84A9C"/>
    <w:rsid w:val="61D0351B"/>
    <w:rsid w:val="61DD5547"/>
    <w:rsid w:val="61FA2DE6"/>
    <w:rsid w:val="6216443D"/>
    <w:rsid w:val="6219134C"/>
    <w:rsid w:val="62A16E21"/>
    <w:rsid w:val="62C34D34"/>
    <w:rsid w:val="62C5349B"/>
    <w:rsid w:val="62CA2BD0"/>
    <w:rsid w:val="63800D40"/>
    <w:rsid w:val="63B92812"/>
    <w:rsid w:val="63DC1699"/>
    <w:rsid w:val="63E06AFB"/>
    <w:rsid w:val="63ED5C9F"/>
    <w:rsid w:val="64131729"/>
    <w:rsid w:val="643F0FAF"/>
    <w:rsid w:val="644312A5"/>
    <w:rsid w:val="64441B94"/>
    <w:rsid w:val="651A232F"/>
    <w:rsid w:val="6550357B"/>
    <w:rsid w:val="656E089F"/>
    <w:rsid w:val="65846D49"/>
    <w:rsid w:val="659D52AA"/>
    <w:rsid w:val="659F6D46"/>
    <w:rsid w:val="65AB5AF4"/>
    <w:rsid w:val="65CB54BC"/>
    <w:rsid w:val="661D7B4F"/>
    <w:rsid w:val="66232938"/>
    <w:rsid w:val="66426291"/>
    <w:rsid w:val="666A2F60"/>
    <w:rsid w:val="669A16FA"/>
    <w:rsid w:val="66A72320"/>
    <w:rsid w:val="66B37E6C"/>
    <w:rsid w:val="66BB6EEA"/>
    <w:rsid w:val="66D34323"/>
    <w:rsid w:val="66E0612E"/>
    <w:rsid w:val="66F24BAC"/>
    <w:rsid w:val="66F60FCF"/>
    <w:rsid w:val="670B4BDC"/>
    <w:rsid w:val="672E48AA"/>
    <w:rsid w:val="674847CB"/>
    <w:rsid w:val="678510AE"/>
    <w:rsid w:val="67AA467F"/>
    <w:rsid w:val="67C91D56"/>
    <w:rsid w:val="67DA7557"/>
    <w:rsid w:val="67DC4F96"/>
    <w:rsid w:val="67E54507"/>
    <w:rsid w:val="67FA66D0"/>
    <w:rsid w:val="687C0E0B"/>
    <w:rsid w:val="687D4884"/>
    <w:rsid w:val="68A02D06"/>
    <w:rsid w:val="68D90103"/>
    <w:rsid w:val="68F40A40"/>
    <w:rsid w:val="68FB050C"/>
    <w:rsid w:val="69275B27"/>
    <w:rsid w:val="6955270D"/>
    <w:rsid w:val="69912E7D"/>
    <w:rsid w:val="69B510B3"/>
    <w:rsid w:val="69BA35D2"/>
    <w:rsid w:val="69BC1D60"/>
    <w:rsid w:val="69BC2814"/>
    <w:rsid w:val="69C250B1"/>
    <w:rsid w:val="69C94CE4"/>
    <w:rsid w:val="69D623FA"/>
    <w:rsid w:val="69D70074"/>
    <w:rsid w:val="69E305F6"/>
    <w:rsid w:val="6A116D24"/>
    <w:rsid w:val="6A18771C"/>
    <w:rsid w:val="6A4E4388"/>
    <w:rsid w:val="6A9056B0"/>
    <w:rsid w:val="6AAC5B1D"/>
    <w:rsid w:val="6B02218C"/>
    <w:rsid w:val="6B0B72C2"/>
    <w:rsid w:val="6B1B6BBE"/>
    <w:rsid w:val="6B3E0CA7"/>
    <w:rsid w:val="6B5E49FC"/>
    <w:rsid w:val="6B7C77F5"/>
    <w:rsid w:val="6B944CA7"/>
    <w:rsid w:val="6B95585A"/>
    <w:rsid w:val="6BE2343B"/>
    <w:rsid w:val="6BF65802"/>
    <w:rsid w:val="6C0F50DC"/>
    <w:rsid w:val="6C403D65"/>
    <w:rsid w:val="6C437236"/>
    <w:rsid w:val="6C4D6A4A"/>
    <w:rsid w:val="6C4F0ADC"/>
    <w:rsid w:val="6C7C12E7"/>
    <w:rsid w:val="6C7E701B"/>
    <w:rsid w:val="6CAE421F"/>
    <w:rsid w:val="6CBD4DD6"/>
    <w:rsid w:val="6CCD27C0"/>
    <w:rsid w:val="6CCF150B"/>
    <w:rsid w:val="6CDE2C94"/>
    <w:rsid w:val="6D4E0DD3"/>
    <w:rsid w:val="6D525702"/>
    <w:rsid w:val="6DC050CE"/>
    <w:rsid w:val="6DC42B12"/>
    <w:rsid w:val="6DEA671E"/>
    <w:rsid w:val="6E122570"/>
    <w:rsid w:val="6E41639F"/>
    <w:rsid w:val="6E470831"/>
    <w:rsid w:val="6E511BE7"/>
    <w:rsid w:val="6E621869"/>
    <w:rsid w:val="6E8C055B"/>
    <w:rsid w:val="6EB44808"/>
    <w:rsid w:val="6EC473DF"/>
    <w:rsid w:val="6F2147BF"/>
    <w:rsid w:val="6F221BDB"/>
    <w:rsid w:val="6F290EBC"/>
    <w:rsid w:val="6F494B10"/>
    <w:rsid w:val="6F992A46"/>
    <w:rsid w:val="6FCA2E38"/>
    <w:rsid w:val="6FF73BA2"/>
    <w:rsid w:val="70295666"/>
    <w:rsid w:val="702E4B5E"/>
    <w:rsid w:val="704E4C3A"/>
    <w:rsid w:val="70714480"/>
    <w:rsid w:val="70D60F6A"/>
    <w:rsid w:val="70DC4D0C"/>
    <w:rsid w:val="716B5724"/>
    <w:rsid w:val="716E59D1"/>
    <w:rsid w:val="718926B2"/>
    <w:rsid w:val="71AB61F8"/>
    <w:rsid w:val="71BC0447"/>
    <w:rsid w:val="71C83433"/>
    <w:rsid w:val="71C87535"/>
    <w:rsid w:val="71CD5FA2"/>
    <w:rsid w:val="71F10CA7"/>
    <w:rsid w:val="71F73059"/>
    <w:rsid w:val="72021DA6"/>
    <w:rsid w:val="721A5BD1"/>
    <w:rsid w:val="723C1866"/>
    <w:rsid w:val="72527D68"/>
    <w:rsid w:val="726F1481"/>
    <w:rsid w:val="73197557"/>
    <w:rsid w:val="733A37F8"/>
    <w:rsid w:val="73425CC6"/>
    <w:rsid w:val="736E1DD9"/>
    <w:rsid w:val="738D4012"/>
    <w:rsid w:val="739C7347"/>
    <w:rsid w:val="73F339B0"/>
    <w:rsid w:val="74051764"/>
    <w:rsid w:val="740F596F"/>
    <w:rsid w:val="741A2E8B"/>
    <w:rsid w:val="741B4E03"/>
    <w:rsid w:val="74501ADB"/>
    <w:rsid w:val="74543FF6"/>
    <w:rsid w:val="7459640C"/>
    <w:rsid w:val="745F4391"/>
    <w:rsid w:val="74647000"/>
    <w:rsid w:val="749A068A"/>
    <w:rsid w:val="74BD0402"/>
    <w:rsid w:val="74C928F1"/>
    <w:rsid w:val="74D90241"/>
    <w:rsid w:val="74DA1EAB"/>
    <w:rsid w:val="752456CB"/>
    <w:rsid w:val="75253B5A"/>
    <w:rsid w:val="75476EBE"/>
    <w:rsid w:val="75514ABA"/>
    <w:rsid w:val="7577223D"/>
    <w:rsid w:val="75802D76"/>
    <w:rsid w:val="75824A6D"/>
    <w:rsid w:val="75A032B0"/>
    <w:rsid w:val="75A724FD"/>
    <w:rsid w:val="75DD2DAA"/>
    <w:rsid w:val="75FC2EB6"/>
    <w:rsid w:val="7645388F"/>
    <w:rsid w:val="766A2599"/>
    <w:rsid w:val="767F1280"/>
    <w:rsid w:val="76867DA5"/>
    <w:rsid w:val="76F37716"/>
    <w:rsid w:val="76FA7CA6"/>
    <w:rsid w:val="77045EA3"/>
    <w:rsid w:val="770C0679"/>
    <w:rsid w:val="77375CAA"/>
    <w:rsid w:val="77421B84"/>
    <w:rsid w:val="7761519A"/>
    <w:rsid w:val="77677CB3"/>
    <w:rsid w:val="777B6B6F"/>
    <w:rsid w:val="77830996"/>
    <w:rsid w:val="778F50A5"/>
    <w:rsid w:val="77D3260D"/>
    <w:rsid w:val="77F922D3"/>
    <w:rsid w:val="77F940B3"/>
    <w:rsid w:val="78166D6B"/>
    <w:rsid w:val="784768F5"/>
    <w:rsid w:val="78491F60"/>
    <w:rsid w:val="78A447D4"/>
    <w:rsid w:val="78AB7C8B"/>
    <w:rsid w:val="78D20CA6"/>
    <w:rsid w:val="793E0AFE"/>
    <w:rsid w:val="794B0BCE"/>
    <w:rsid w:val="79575C51"/>
    <w:rsid w:val="796E4764"/>
    <w:rsid w:val="79D917F1"/>
    <w:rsid w:val="79DC10E9"/>
    <w:rsid w:val="7A065D58"/>
    <w:rsid w:val="7A121257"/>
    <w:rsid w:val="7A1721FD"/>
    <w:rsid w:val="7A5D31D3"/>
    <w:rsid w:val="7A63782A"/>
    <w:rsid w:val="7A843AF5"/>
    <w:rsid w:val="7A8C22B6"/>
    <w:rsid w:val="7A983386"/>
    <w:rsid w:val="7AC145DE"/>
    <w:rsid w:val="7ADC3A1C"/>
    <w:rsid w:val="7AEE3E04"/>
    <w:rsid w:val="7B89095D"/>
    <w:rsid w:val="7B9C3979"/>
    <w:rsid w:val="7BB570B9"/>
    <w:rsid w:val="7BB861EC"/>
    <w:rsid w:val="7BCE2176"/>
    <w:rsid w:val="7C013ECB"/>
    <w:rsid w:val="7C0A761C"/>
    <w:rsid w:val="7C0C3D9C"/>
    <w:rsid w:val="7C293ECE"/>
    <w:rsid w:val="7C2F7190"/>
    <w:rsid w:val="7C334557"/>
    <w:rsid w:val="7C372180"/>
    <w:rsid w:val="7C3D54DB"/>
    <w:rsid w:val="7C504629"/>
    <w:rsid w:val="7C5F275F"/>
    <w:rsid w:val="7CA97126"/>
    <w:rsid w:val="7CBE654D"/>
    <w:rsid w:val="7CC80C24"/>
    <w:rsid w:val="7CD20F44"/>
    <w:rsid w:val="7CDD5A6B"/>
    <w:rsid w:val="7D025670"/>
    <w:rsid w:val="7D07779D"/>
    <w:rsid w:val="7D30527C"/>
    <w:rsid w:val="7D407075"/>
    <w:rsid w:val="7D410793"/>
    <w:rsid w:val="7D471CC5"/>
    <w:rsid w:val="7D483B8D"/>
    <w:rsid w:val="7D5D6647"/>
    <w:rsid w:val="7D8C3FEC"/>
    <w:rsid w:val="7DB82EAF"/>
    <w:rsid w:val="7DC53320"/>
    <w:rsid w:val="7DE07B8E"/>
    <w:rsid w:val="7DEF1BEB"/>
    <w:rsid w:val="7E4131BE"/>
    <w:rsid w:val="7E6A31A6"/>
    <w:rsid w:val="7EDF388F"/>
    <w:rsid w:val="7EF602F8"/>
    <w:rsid w:val="7EFB3828"/>
    <w:rsid w:val="7EFE71B0"/>
    <w:rsid w:val="7F0E3033"/>
    <w:rsid w:val="7F107927"/>
    <w:rsid w:val="7F2B28D5"/>
    <w:rsid w:val="7F2C1421"/>
    <w:rsid w:val="7F3A168A"/>
    <w:rsid w:val="7F4D3A1C"/>
    <w:rsid w:val="7F557BE9"/>
    <w:rsid w:val="7F6013F8"/>
    <w:rsid w:val="7F6D416F"/>
    <w:rsid w:val="7F925667"/>
    <w:rsid w:val="7FA56263"/>
    <w:rsid w:val="7FBB7681"/>
    <w:rsid w:val="7FEF00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qFormat/>
    <w:uiPriority w:val="0"/>
    <w:pPr>
      <w:shd w:val="clear" w:color="auto" w:fill="000080"/>
    </w:p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cs="宋体"/>
      <w:kern w:val="0"/>
      <w:sz w:val="24"/>
      <w:szCs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qFormat/>
    <w:uiPriority w:val="0"/>
    <w:rPr>
      <w:color w:val="333333"/>
      <w:u w:val="none"/>
    </w:rPr>
  </w:style>
  <w:style w:type="character" w:styleId="14">
    <w:name w:val="Hyperlink"/>
    <w:basedOn w:val="10"/>
    <w:qFormat/>
    <w:uiPriority w:val="0"/>
    <w:rPr>
      <w:color w:val="333333"/>
      <w:u w:val="none"/>
    </w:rPr>
  </w:style>
  <w:style w:type="character" w:styleId="15">
    <w:name w:val="HTML Code"/>
    <w:basedOn w:val="10"/>
    <w:qFormat/>
    <w:uiPriority w:val="0"/>
    <w:rPr>
      <w:rFonts w:ascii="Courier New" w:hAnsi="Courier New"/>
      <w:sz w:val="24"/>
      <w:szCs w:val="24"/>
      <w:vertAlign w:val="baseline"/>
    </w:rPr>
  </w:style>
  <w:style w:type="character" w:customStyle="1" w:styleId="16">
    <w:name w:val="ca-2"/>
    <w:basedOn w:val="10"/>
    <w:qFormat/>
    <w:uiPriority w:val="0"/>
  </w:style>
  <w:style w:type="character" w:customStyle="1" w:styleId="17">
    <w:name w:val="ca-3"/>
    <w:basedOn w:val="10"/>
    <w:qFormat/>
    <w:uiPriority w:val="0"/>
  </w:style>
  <w:style w:type="character" w:customStyle="1" w:styleId="18">
    <w:name w:val="ca-42"/>
    <w:basedOn w:val="10"/>
    <w:qFormat/>
    <w:uiPriority w:val="0"/>
  </w:style>
  <w:style w:type="paragraph" w:customStyle="1" w:styleId="19">
    <w:name w:val="pa-3"/>
    <w:basedOn w:val="1"/>
    <w:qFormat/>
    <w:uiPriority w:val="0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0">
    <w:name w:val="pa-2"/>
    <w:basedOn w:val="1"/>
    <w:qFormat/>
    <w:uiPriority w:val="0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1">
    <w:name w:val="页脚 Char"/>
    <w:basedOn w:val="10"/>
    <w:link w:val="5"/>
    <w:qFormat/>
    <w:uiPriority w:val="99"/>
    <w:rPr>
      <w:kern w:val="2"/>
      <w:sz w:val="18"/>
      <w:szCs w:val="18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4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FA0124-FA43-4A6A-BABF-038D327383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xxstjj</Company>
  <Pages>17</Pages>
  <Words>1054</Words>
  <Characters>6008</Characters>
  <Lines>50</Lines>
  <Paragraphs>14</Paragraphs>
  <TotalTime>1404</TotalTime>
  <ScaleCrop>false</ScaleCrop>
  <LinksUpToDate>false</LinksUpToDate>
  <CharactersWithSpaces>7048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2016-01-25T02:33:00Z</dcterms:created>
  <dc:creator>xx</dc:creator>
  <cp:lastModifiedBy>TYong</cp:lastModifiedBy>
  <cp:lastPrinted>2021-02-23T07:06:00Z</cp:lastPrinted>
  <dcterms:modified xsi:type="dcterms:W3CDTF">2021-03-09T03:07:00Z</dcterms:modified>
  <dc:title>工    业</dc:title>
  <cp:revision>735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