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161" w:rsidRDefault="003C4161">
      <w:pPr>
        <w:spacing w:line="580" w:lineRule="exact"/>
        <w:rPr>
          <w:rFonts w:ascii="Calibri" w:eastAsia="宋体" w:hAnsi="Calibri" w:cs="Times New Roman"/>
          <w:snapToGrid w:val="0"/>
          <w:kern w:val="0"/>
        </w:rPr>
      </w:pPr>
    </w:p>
    <w:p w:rsidR="003C4161" w:rsidRDefault="00497D4F">
      <w:pPr>
        <w:spacing w:line="1900" w:lineRule="exact"/>
        <w:jc w:val="center"/>
        <w:rPr>
          <w:rFonts w:ascii="方正小标宋_GBK" w:eastAsia="方正小标宋_GBK" w:hAnsi="方正小标宋_GBK" w:cs="方正小标宋_GBK"/>
          <w:color w:val="FF0000"/>
          <w:w w:val="65"/>
          <w:sz w:val="122"/>
          <w:szCs w:val="122"/>
        </w:rPr>
      </w:pPr>
      <w:r>
        <w:rPr>
          <w:rFonts w:ascii="方正小标宋_GBK" w:eastAsia="方正小标宋_GBK" w:hAnsi="方正小标宋_GBK" w:cs="方正小标宋_GBK" w:hint="eastAsia"/>
          <w:color w:val="FF0000"/>
          <w:w w:val="65"/>
          <w:sz w:val="122"/>
          <w:szCs w:val="122"/>
        </w:rPr>
        <w:t>中国共产党湘乡市委员会</w:t>
      </w:r>
    </w:p>
    <w:p w:rsidR="003C4161" w:rsidRDefault="003C4161">
      <w:pPr>
        <w:adjustRightInd w:val="0"/>
        <w:snapToGrid w:val="0"/>
        <w:spacing w:line="600" w:lineRule="exact"/>
        <w:ind w:firstLineChars="100" w:firstLine="320"/>
        <w:jc w:val="left"/>
        <w:rPr>
          <w:rFonts w:ascii="方正仿宋_GBK" w:eastAsia="方正仿宋_GBK" w:hAnsi="方正仿宋_GBK" w:cs="方正仿宋_GBK"/>
          <w:sz w:val="32"/>
          <w:szCs w:val="32"/>
        </w:rPr>
      </w:pPr>
    </w:p>
    <w:p w:rsidR="003C4161" w:rsidRDefault="00497D4F">
      <w:pPr>
        <w:adjustRightInd w:val="0"/>
        <w:snapToGrid w:val="0"/>
        <w:spacing w:line="600" w:lineRule="exact"/>
        <w:ind w:firstLineChars="100" w:firstLine="320"/>
        <w:jc w:val="left"/>
        <w:rPr>
          <w:rFonts w:ascii="方正仿宋_GBK" w:eastAsia="方正仿宋_GBK" w:hAnsi="方正仿宋_GBK" w:cs="方正仿宋_GBK"/>
          <w:sz w:val="32"/>
          <w:szCs w:val="32"/>
        </w:rPr>
      </w:pPr>
      <w:r>
        <w:rPr>
          <w:rFonts w:eastAsia="宋体" w:cs="Times New Roman"/>
          <w:noProof/>
          <w:sz w:val="32"/>
        </w:rPr>
        <mc:AlternateContent>
          <mc:Choice Requires="wps">
            <w:drawing>
              <wp:anchor distT="0" distB="0" distL="114300" distR="114300" simplePos="0" relativeHeight="251672576" behindDoc="0" locked="0" layoutInCell="1" allowOverlap="1">
                <wp:simplePos x="0" y="0"/>
                <wp:positionH relativeFrom="column">
                  <wp:posOffset>13970</wp:posOffset>
                </wp:positionH>
                <wp:positionV relativeFrom="paragraph">
                  <wp:posOffset>254635</wp:posOffset>
                </wp:positionV>
                <wp:extent cx="5563235" cy="388620"/>
                <wp:effectExtent l="0" t="0" r="0" b="0"/>
                <wp:wrapNone/>
                <wp:docPr id="7" name="文本框 7"/>
                <wp:cNvGraphicFramePr/>
                <a:graphic xmlns:a="http://schemas.openxmlformats.org/drawingml/2006/main">
                  <a:graphicData uri="http://schemas.microsoft.com/office/word/2010/wordprocessingShape">
                    <wps:wsp>
                      <wps:cNvSpPr txBox="1"/>
                      <wps:spPr>
                        <a:xfrm>
                          <a:off x="1129030" y="3470275"/>
                          <a:ext cx="5563235" cy="388620"/>
                        </a:xfrm>
                        <a:prstGeom prst="rect">
                          <a:avLst/>
                        </a:prstGeom>
                        <a:noFill/>
                        <a:ln w="6350">
                          <a:noFill/>
                        </a:ln>
                        <a:effectLst/>
                      </wps:spPr>
                      <wps:txbx>
                        <w:txbxContent>
                          <w:p w:rsidR="003C4161" w:rsidRDefault="00497D4F">
                            <w:pPr>
                              <w:ind w:firstLineChars="50" w:firstLine="160"/>
                              <w:rPr>
                                <w:rFonts w:eastAsia="宋体" w:cs="Times New Roman"/>
                              </w:rPr>
                            </w:pPr>
                            <w:proofErr w:type="gramStart"/>
                            <w:r>
                              <w:rPr>
                                <w:rFonts w:ascii="方正仿宋_GBK" w:eastAsia="方正仿宋_GBK" w:hAnsi="方正仿宋_GBK" w:cs="方正仿宋_GBK" w:hint="eastAsia"/>
                                <w:sz w:val="32"/>
                                <w:szCs w:val="32"/>
                              </w:rPr>
                              <w:t>湘党委</w:t>
                            </w:r>
                            <w:proofErr w:type="gramEnd"/>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2021</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号</w:t>
                            </w:r>
                            <w:r>
                              <w:rPr>
                                <w:rFonts w:ascii="方正仿宋_GBK" w:eastAsia="方正仿宋_GBK" w:hAnsi="方正仿宋_GBK" w:cs="方正仿宋_GBK" w:hint="eastAsia"/>
                                <w:sz w:val="32"/>
                                <w:szCs w:val="32"/>
                              </w:rPr>
                              <w:t xml:space="preserve">           </w:t>
                            </w:r>
                            <w:r>
                              <w:rPr>
                                <w:rFonts w:ascii="方正仿宋_GBK" w:eastAsia="方正仿宋_GBK" w:hAnsi="方正仿宋_GBK" w:cs="方正仿宋_GBK" w:hint="eastAsia"/>
                                <w:sz w:val="32"/>
                                <w:szCs w:val="32"/>
                              </w:rPr>
                              <w:t>签发人：</w:t>
                            </w:r>
                            <w:r>
                              <w:rPr>
                                <w:rFonts w:ascii="方正楷体_GBK" w:eastAsia="方正楷体_GBK" w:hAnsi="方正仿宋_GBK" w:cs="方正仿宋_GBK" w:hint="eastAsia"/>
                                <w:sz w:val="32"/>
                                <w:szCs w:val="32"/>
                              </w:rPr>
                              <w:t>彭瑞林</w:t>
                            </w:r>
                            <w:r>
                              <w:rPr>
                                <w:rFonts w:ascii="方正楷体_GBK" w:eastAsia="方正楷体_GBK" w:hAnsi="方正仿宋_GBK" w:cs="方正仿宋_GBK" w:hint="eastAsia"/>
                                <w:sz w:val="32"/>
                                <w:szCs w:val="32"/>
                              </w:rPr>
                              <w:t xml:space="preserve">  </w:t>
                            </w:r>
                            <w:r>
                              <w:rPr>
                                <w:rFonts w:ascii="方正楷体_GBK" w:eastAsia="方正楷体_GBK" w:hAnsi="方正仿宋_GBK" w:cs="方正仿宋_GBK" w:hint="eastAsia"/>
                                <w:sz w:val="32"/>
                                <w:szCs w:val="32"/>
                              </w:rPr>
                              <w:t>周俊文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1pt;margin-top:20.05pt;height:30.6pt;width:438.05pt;z-index:251672576;mso-width-relative:page;mso-height-relative:page;" filled="f" stroked="f" coordsize="21600,21600" o:gfxdata="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tZqR0NkAAAAIAQAADwAA&#10;AAAAAAABACAAAAAiAAAAZHJzL2Rvd25yZXYueG1sUEsBAhQAFAAAAAgAh07iQA2Xlr5OAgAAgAQA&#10;AA4AAAAAAAAAAQAgAAAAKAEAAGRycy9lMm9Eb2MueG1sUEsFBgAAAAAGAAYAWQEAAOgFA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ind w:firstLine="160" w:firstLineChars="50"/>
                        <w:textAlignment w:val="auto"/>
                        <w:rPr>
                          <w:rFonts w:hint="default" w:eastAsia="宋体" w:cs="Times New Roman"/>
                          <w:szCs w:val="24"/>
                          <w:lang w:val="en-US"/>
                        </w:rPr>
                      </w:pPr>
                      <w:r>
                        <w:rPr>
                          <w:rFonts w:hint="eastAsia" w:ascii="方正仿宋_GBK" w:hAnsi="方正仿宋_GBK" w:eastAsia="方正仿宋_GBK" w:cs="方正仿宋_GBK"/>
                          <w:spacing w:val="0"/>
                          <w:kern w:val="2"/>
                          <w:sz w:val="32"/>
                          <w:szCs w:val="32"/>
                          <w:lang w:val="en-US" w:eastAsia="zh-CN" w:bidi="ar-SA"/>
                        </w:rPr>
                        <w:t>湘党委〔2021〕5号           签发人：</w:t>
                      </w:r>
                      <w:r>
                        <w:rPr>
                          <w:rFonts w:hint="eastAsia" w:ascii="方正楷体_GBK" w:hAnsi="方正仿宋_GBK" w:eastAsia="方正楷体_GBK" w:cs="方正仿宋_GBK"/>
                          <w:spacing w:val="0"/>
                          <w:kern w:val="2"/>
                          <w:sz w:val="32"/>
                          <w:szCs w:val="32"/>
                          <w:lang w:val="en-US" w:eastAsia="zh-CN" w:bidi="ar-SA"/>
                        </w:rPr>
                        <w:t>彭瑞林  周俊文</w:t>
                      </w:r>
                    </w:p>
                  </w:txbxContent>
                </v:textbox>
              </v:shape>
            </w:pict>
          </mc:Fallback>
        </mc:AlternateContent>
      </w:r>
      <w:r>
        <w:rPr>
          <w:rFonts w:ascii="方正楷体_GBK" w:eastAsia="方正楷体_GBK" w:hAnsi="方正仿宋_GBK" w:cs="方正仿宋_GBK" w:hint="eastAsia"/>
          <w:sz w:val="32"/>
          <w:szCs w:val="32"/>
        </w:rPr>
        <w:t xml:space="preserve"> </w:t>
      </w:r>
      <w:r>
        <w:rPr>
          <w:rFonts w:ascii="方正仿宋_GBK" w:eastAsia="方正仿宋_GBK" w:hAnsi="方正仿宋_GBK" w:cs="方正仿宋_GBK" w:hint="eastAsia"/>
          <w:sz w:val="32"/>
          <w:szCs w:val="32"/>
        </w:rPr>
        <w:t xml:space="preserve"> </w:t>
      </w:r>
    </w:p>
    <w:p w:rsidR="003C4161" w:rsidRDefault="00497D4F">
      <w:pPr>
        <w:spacing w:line="960" w:lineRule="exact"/>
        <w:jc w:val="center"/>
        <w:rPr>
          <w:rFonts w:eastAsia="宋体" w:cs="Times New Roman"/>
          <w:color w:val="FF0000"/>
          <w:sz w:val="72"/>
          <w:szCs w:val="72"/>
        </w:rPr>
      </w:pPr>
      <w:r>
        <w:rPr>
          <w:rFonts w:eastAsia="宋体" w:cs="Times New Roman" w:hint="eastAsia"/>
          <w:noProof/>
        </w:rPr>
        <mc:AlternateContent>
          <mc:Choice Requires="wps">
            <w:drawing>
              <wp:anchor distT="0" distB="0" distL="114300" distR="114300" simplePos="0" relativeHeight="251671552" behindDoc="0" locked="0" layoutInCell="1" allowOverlap="1">
                <wp:simplePos x="0" y="0"/>
                <wp:positionH relativeFrom="column">
                  <wp:posOffset>3107690</wp:posOffset>
                </wp:positionH>
                <wp:positionV relativeFrom="paragraph">
                  <wp:posOffset>317500</wp:posOffset>
                </wp:positionV>
                <wp:extent cx="2419350" cy="0"/>
                <wp:effectExtent l="0" t="15875" r="7620" b="17145"/>
                <wp:wrapNone/>
                <wp:docPr id="5" name="直接连接符 5"/>
                <wp:cNvGraphicFramePr/>
                <a:graphic xmlns:a="http://schemas.openxmlformats.org/drawingml/2006/main">
                  <a:graphicData uri="http://schemas.microsoft.com/office/word/2010/wordprocessingShape">
                    <wps:wsp>
                      <wps:cNvCnPr/>
                      <wps:spPr>
                        <a:xfrm>
                          <a:off x="0" y="0"/>
                          <a:ext cx="2419350" cy="0"/>
                        </a:xfrm>
                        <a:prstGeom prst="line">
                          <a:avLst/>
                        </a:prstGeom>
                        <a:ln w="31750" cap="flat" cmpd="sng">
                          <a:solidFill>
                            <a:srgbClr val="FF0000"/>
                          </a:solidFill>
                          <a:prstDash val="solid"/>
                          <a:headEnd type="none" w="med" len="med"/>
                          <a:tailEnd type="none" w="med" len="me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244.7pt;margin-top:25pt;height:0pt;width:190.5pt;z-index:251671552;mso-width-relative:page;mso-height-relative:page;" filled="f" stroked="t" coordsize="21600,21600" o:gfxdata="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1gKmzYAAAACQEAAA8AAAAAAAAAAQAgAAAAIgAAAGRycy9kb3ducmV2&#10;LnhtbFBLAQIUABQAAAAIAIdO4kDigH1G/AEAAPMDAAAOAAAAAAAAAAEAIAAAACcBAABkcnMvZTJv&#10;RG9jLnhtbFBLBQYAAAAABgAGAFkBAACVBQAAAAA=&#10;">
                <v:fill on="f" focussize="0,0"/>
                <v:stroke weight="2.5pt" color="#FF0000" joinstyle="round"/>
                <v:imagedata o:title=""/>
                <o:lock v:ext="edit" aspectratio="f"/>
              </v:line>
            </w:pict>
          </mc:Fallback>
        </mc:AlternateContent>
      </w:r>
      <w:r>
        <w:rPr>
          <w:rFonts w:eastAsia="宋体" w:cs="Times New Roman" w:hint="eastAsia"/>
          <w:noProof/>
        </w:rPr>
        <mc:AlternateContent>
          <mc:Choice Requires="wps">
            <w:drawing>
              <wp:anchor distT="0" distB="0" distL="114300" distR="114300" simplePos="0" relativeHeight="251670528" behindDoc="0" locked="0" layoutInCell="1" allowOverlap="1">
                <wp:simplePos x="0" y="0"/>
                <wp:positionH relativeFrom="column">
                  <wp:posOffset>0</wp:posOffset>
                </wp:positionH>
                <wp:positionV relativeFrom="paragraph">
                  <wp:posOffset>313055</wp:posOffset>
                </wp:positionV>
                <wp:extent cx="2438400" cy="0"/>
                <wp:effectExtent l="0" t="15875" r="5080" b="17145"/>
                <wp:wrapNone/>
                <wp:docPr id="6" name="直接连接符 6"/>
                <wp:cNvGraphicFramePr/>
                <a:graphic xmlns:a="http://schemas.openxmlformats.org/drawingml/2006/main">
                  <a:graphicData uri="http://schemas.microsoft.com/office/word/2010/wordprocessingShape">
                    <wps:wsp>
                      <wps:cNvCnPr/>
                      <wps:spPr>
                        <a:xfrm>
                          <a:off x="0" y="0"/>
                          <a:ext cx="2438400" cy="0"/>
                        </a:xfrm>
                        <a:prstGeom prst="line">
                          <a:avLst/>
                        </a:prstGeom>
                        <a:ln w="31750" cap="flat" cmpd="sng">
                          <a:solidFill>
                            <a:srgbClr val="FF0000"/>
                          </a:solidFill>
                          <a:prstDash val="solid"/>
                          <a:headEnd type="none" w="med" len="med"/>
                          <a:tailEnd type="none" w="med" len="me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24.65pt;height:0pt;width:192pt;z-index:251670528;mso-width-relative:page;mso-height-relative:page;" filled="f" stroked="t" coordsize="21600,21600" o:gfxdata="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FoRIO1gAAAAYBAAAPAAAAAAAAAAEAIAAAACIAAABkcnMvZG93bnJldi54&#10;bWxQSwECFAAUAAAACACHTuJAlyh6d/wBAADzAwAADgAAAAAAAAABACAAAAAlAQAAZHJzL2Uyb0Rv&#10;Yy54bWxQSwUGAAAAAAYABgBZAQAAkwUAAAAA&#10;">
                <v:fill on="f" focussize="0,0"/>
                <v:stroke weight="2.5pt" color="#FF0000" joinstyle="round"/>
                <v:imagedata o:title=""/>
                <o:lock v:ext="edit" aspectratio="f"/>
              </v:line>
            </w:pict>
          </mc:Fallback>
        </mc:AlternateContent>
      </w:r>
      <w:r>
        <w:rPr>
          <w:rFonts w:eastAsia="宋体" w:cs="Times New Roman" w:hint="eastAsia"/>
          <w:color w:val="FF0000"/>
          <w:sz w:val="72"/>
          <w:szCs w:val="72"/>
        </w:rPr>
        <w:t>★</w:t>
      </w:r>
    </w:p>
    <w:p w:rsidR="003C4161" w:rsidRDefault="003C4161">
      <w:pPr>
        <w:adjustRightInd w:val="0"/>
        <w:snapToGrid w:val="0"/>
        <w:spacing w:line="600" w:lineRule="exact"/>
        <w:jc w:val="center"/>
        <w:rPr>
          <w:rFonts w:ascii="方正小标宋_GBK" w:eastAsia="方正小标宋_GBK" w:hAnsi="方正小标宋_GBK" w:cs="方正小标宋_GBK"/>
          <w:kern w:val="0"/>
          <w:sz w:val="44"/>
          <w:szCs w:val="44"/>
        </w:rPr>
      </w:pPr>
    </w:p>
    <w:p w:rsidR="003C4161" w:rsidRDefault="00497D4F">
      <w:pPr>
        <w:pStyle w:val="-1"/>
        <w:spacing w:line="580" w:lineRule="exact"/>
        <w:ind w:firstLineChars="0" w:firstLine="0"/>
        <w:jc w:val="center"/>
        <w:rPr>
          <w:rFonts w:ascii="方正小标宋_GBK" w:eastAsia="方正小标宋_GBK" w:hAnsi="方正小标宋_GBK" w:cs="方正小标宋_GBK"/>
          <w:color w:val="000000" w:themeColor="text1"/>
          <w:spacing w:val="34"/>
          <w:w w:val="98"/>
          <w:kern w:val="0"/>
          <w:sz w:val="44"/>
          <w:szCs w:val="44"/>
          <w:shd w:val="clear" w:color="auto" w:fill="FFFFFF"/>
        </w:rPr>
      </w:pPr>
      <w:r>
        <w:rPr>
          <w:rFonts w:ascii="方正小标宋_GBK" w:eastAsia="方正小标宋_GBK" w:hAnsi="方正小标宋_GBK" w:cs="方正小标宋_GBK" w:hint="eastAsia"/>
          <w:color w:val="000000" w:themeColor="text1"/>
          <w:spacing w:val="34"/>
          <w:w w:val="98"/>
          <w:kern w:val="0"/>
          <w:sz w:val="44"/>
          <w:szCs w:val="44"/>
          <w:shd w:val="clear" w:color="auto" w:fill="FFFFFF"/>
        </w:rPr>
        <w:t>中共</w:t>
      </w:r>
      <w:r>
        <w:rPr>
          <w:rFonts w:ascii="方正小标宋_GBK" w:eastAsia="方正小标宋_GBK" w:hAnsi="方正小标宋_GBK" w:cs="方正小标宋_GBK" w:hint="eastAsia"/>
          <w:color w:val="000000" w:themeColor="text1"/>
          <w:spacing w:val="34"/>
          <w:w w:val="98"/>
          <w:kern w:val="0"/>
          <w:sz w:val="44"/>
          <w:szCs w:val="44"/>
          <w:shd w:val="clear" w:color="auto" w:fill="FFFFFF"/>
        </w:rPr>
        <w:t>湘乡市委</w:t>
      </w:r>
    </w:p>
    <w:p w:rsidR="003C4161" w:rsidRDefault="00497D4F">
      <w:pPr>
        <w:pStyle w:val="-1"/>
        <w:spacing w:line="580" w:lineRule="exact"/>
        <w:ind w:firstLineChars="0" w:firstLine="0"/>
        <w:jc w:val="center"/>
        <w:rPr>
          <w:rFonts w:ascii="方正小标宋_GBK" w:eastAsia="方正小标宋_GBK" w:hAnsi="方正小标宋_GBK" w:cs="方正小标宋_GBK"/>
          <w:color w:val="000000" w:themeColor="text1"/>
          <w:w w:val="98"/>
          <w:kern w:val="0"/>
          <w:sz w:val="44"/>
          <w:szCs w:val="44"/>
          <w:shd w:val="clear" w:color="auto" w:fill="FFFFFF"/>
        </w:rPr>
      </w:pPr>
      <w:r>
        <w:rPr>
          <w:rFonts w:ascii="方正小标宋_GBK" w:eastAsia="方正小标宋_GBK" w:hAnsi="方正小标宋_GBK" w:cs="方正小标宋_GBK" w:hint="eastAsia"/>
          <w:color w:val="000000" w:themeColor="text1"/>
          <w:w w:val="98"/>
          <w:kern w:val="0"/>
          <w:sz w:val="44"/>
          <w:szCs w:val="44"/>
          <w:shd w:val="clear" w:color="auto" w:fill="FFFFFF"/>
        </w:rPr>
        <w:t>湘乡市</w:t>
      </w:r>
      <w:r>
        <w:rPr>
          <w:rFonts w:ascii="方正小标宋_GBK" w:eastAsia="方正小标宋_GBK" w:hAnsi="方正小标宋_GBK" w:cs="方正小标宋_GBK" w:hint="eastAsia"/>
          <w:color w:val="000000" w:themeColor="text1"/>
          <w:w w:val="98"/>
          <w:kern w:val="0"/>
          <w:sz w:val="44"/>
          <w:szCs w:val="44"/>
          <w:shd w:val="clear" w:color="auto" w:fill="FFFFFF"/>
        </w:rPr>
        <w:t>人民政府</w:t>
      </w:r>
    </w:p>
    <w:p w:rsidR="003C4161" w:rsidRDefault="00497D4F">
      <w:pPr>
        <w:pStyle w:val="-1"/>
        <w:spacing w:line="580" w:lineRule="exact"/>
        <w:ind w:firstLineChars="0" w:firstLine="0"/>
        <w:jc w:val="center"/>
        <w:rPr>
          <w:rFonts w:ascii="方正小标宋_GBK" w:eastAsia="方正小标宋_GBK" w:hAnsi="方正小标宋_GBK" w:cs="方正小标宋_GBK"/>
          <w:color w:val="000000" w:themeColor="text1"/>
          <w:w w:val="98"/>
          <w:kern w:val="0"/>
          <w:sz w:val="44"/>
          <w:szCs w:val="44"/>
          <w:shd w:val="clear" w:color="auto" w:fill="FFFFFF"/>
        </w:rPr>
      </w:pPr>
      <w:r>
        <w:rPr>
          <w:rFonts w:ascii="方正小标宋_GBK" w:eastAsia="方正小标宋_GBK" w:hAnsi="方正小标宋_GBK" w:cs="方正小标宋_GBK" w:hint="eastAsia"/>
          <w:color w:val="000000" w:themeColor="text1"/>
          <w:w w:val="98"/>
          <w:kern w:val="0"/>
          <w:sz w:val="44"/>
          <w:szCs w:val="44"/>
          <w:shd w:val="clear" w:color="auto" w:fill="FFFFFF"/>
        </w:rPr>
        <w:t>关于</w:t>
      </w:r>
      <w:r>
        <w:rPr>
          <w:rFonts w:ascii="方正小标宋_GBK" w:eastAsia="方正小标宋_GBK" w:hAnsi="方正小标宋_GBK" w:cs="方正小标宋_GBK" w:hint="eastAsia"/>
          <w:color w:val="000000" w:themeColor="text1"/>
          <w:w w:val="98"/>
          <w:kern w:val="0"/>
          <w:sz w:val="44"/>
          <w:szCs w:val="44"/>
          <w:shd w:val="clear" w:color="auto" w:fill="FFFFFF"/>
        </w:rPr>
        <w:t>湘乡市</w:t>
      </w:r>
      <w:r>
        <w:rPr>
          <w:rFonts w:ascii="方正小标宋_GBK" w:eastAsia="方正小标宋_GBK" w:hAnsi="方正小标宋_GBK" w:cs="方正小标宋_GBK" w:hint="eastAsia"/>
          <w:color w:val="000000" w:themeColor="text1"/>
          <w:w w:val="98"/>
          <w:kern w:val="0"/>
          <w:sz w:val="44"/>
          <w:szCs w:val="44"/>
          <w:shd w:val="clear" w:color="auto" w:fill="FFFFFF"/>
        </w:rPr>
        <w:t>2020</w:t>
      </w:r>
      <w:r>
        <w:rPr>
          <w:rFonts w:ascii="方正小标宋_GBK" w:eastAsia="方正小标宋_GBK" w:hAnsi="方正小标宋_GBK" w:cs="方正小标宋_GBK" w:hint="eastAsia"/>
          <w:color w:val="000000" w:themeColor="text1"/>
          <w:w w:val="98"/>
          <w:kern w:val="0"/>
          <w:sz w:val="44"/>
          <w:szCs w:val="44"/>
          <w:shd w:val="clear" w:color="auto" w:fill="FFFFFF"/>
        </w:rPr>
        <w:t>年度法治政府建设工作情况的报</w:t>
      </w:r>
      <w:r>
        <w:rPr>
          <w:rFonts w:ascii="方正小标宋_GBK" w:eastAsia="方正小标宋_GBK" w:hAnsi="方正小标宋_GBK" w:cs="方正小标宋_GBK" w:hint="eastAsia"/>
          <w:color w:val="000000" w:themeColor="text1"/>
          <w:w w:val="98"/>
          <w:kern w:val="0"/>
          <w:sz w:val="44"/>
          <w:szCs w:val="44"/>
          <w:shd w:val="clear" w:color="auto" w:fill="FFFFFF"/>
        </w:rPr>
        <w:t xml:space="preserve">         </w:t>
      </w:r>
      <w:r>
        <w:rPr>
          <w:rFonts w:ascii="方正小标宋_GBK" w:eastAsia="方正小标宋_GBK" w:hAnsi="方正小标宋_GBK" w:cs="方正小标宋_GBK" w:hint="eastAsia"/>
          <w:color w:val="000000" w:themeColor="text1"/>
          <w:w w:val="98"/>
          <w:kern w:val="0"/>
          <w:sz w:val="44"/>
          <w:szCs w:val="44"/>
          <w:shd w:val="clear" w:color="auto" w:fill="FFFFFF"/>
        </w:rPr>
        <w:t>告</w:t>
      </w:r>
    </w:p>
    <w:p w:rsidR="003C4161" w:rsidRDefault="003C4161">
      <w:pPr>
        <w:pStyle w:val="-1"/>
        <w:spacing w:line="580" w:lineRule="exact"/>
        <w:ind w:firstLineChars="0" w:firstLine="0"/>
        <w:jc w:val="center"/>
        <w:rPr>
          <w:rFonts w:ascii="方正仿宋_GBK" w:eastAsia="方正仿宋_GBK" w:hAnsi="方正仿宋_GBK" w:cs="方正仿宋_GBK"/>
          <w:color w:val="000000" w:themeColor="text1"/>
          <w:kern w:val="0"/>
          <w:sz w:val="32"/>
          <w:szCs w:val="32"/>
        </w:rPr>
      </w:pPr>
    </w:p>
    <w:p w:rsidR="003C4161" w:rsidRDefault="00497D4F">
      <w:pPr>
        <w:pStyle w:val="-1"/>
        <w:spacing w:line="580" w:lineRule="exact"/>
        <w:ind w:firstLineChars="0" w:firstLine="0"/>
        <w:jc w:val="left"/>
        <w:rPr>
          <w:rFonts w:ascii="方正仿宋_GBK" w:eastAsia="方正仿宋_GBK" w:hAnsi="方正仿宋_GBK" w:cs="方正仿宋_GBK"/>
          <w:color w:val="000000" w:themeColor="text1"/>
          <w:kern w:val="0"/>
          <w:sz w:val="32"/>
          <w:szCs w:val="32"/>
        </w:rPr>
      </w:pPr>
      <w:r>
        <w:rPr>
          <w:rFonts w:ascii="方正仿宋_GBK" w:eastAsia="方正仿宋_GBK" w:hAnsi="方正仿宋_GBK" w:cs="方正仿宋_GBK" w:hint="eastAsia"/>
          <w:color w:val="000000" w:themeColor="text1"/>
          <w:kern w:val="0"/>
          <w:sz w:val="32"/>
          <w:szCs w:val="32"/>
        </w:rPr>
        <w:t>中共湘潭市委</w:t>
      </w:r>
      <w:r>
        <w:rPr>
          <w:rFonts w:ascii="方正仿宋_GBK" w:eastAsia="方正仿宋_GBK" w:hAnsi="方正仿宋_GBK" w:cs="方正仿宋_GBK" w:hint="eastAsia"/>
          <w:color w:val="000000" w:themeColor="text1"/>
          <w:kern w:val="0"/>
          <w:sz w:val="32"/>
          <w:szCs w:val="32"/>
        </w:rPr>
        <w:t>、</w:t>
      </w:r>
      <w:r>
        <w:rPr>
          <w:rFonts w:ascii="方正仿宋_GBK" w:eastAsia="方正仿宋_GBK" w:hAnsi="方正仿宋_GBK" w:cs="方正仿宋_GBK" w:hint="eastAsia"/>
          <w:color w:val="000000" w:themeColor="text1"/>
          <w:kern w:val="0"/>
          <w:sz w:val="32"/>
          <w:szCs w:val="32"/>
        </w:rPr>
        <w:t>市人民政府</w:t>
      </w:r>
      <w:r>
        <w:rPr>
          <w:rFonts w:ascii="方正仿宋_GBK" w:eastAsia="方正仿宋_GBK" w:hAnsi="方正仿宋_GBK" w:cs="方正仿宋_GBK" w:hint="eastAsia"/>
          <w:color w:val="000000" w:themeColor="text1"/>
          <w:kern w:val="0"/>
          <w:sz w:val="32"/>
          <w:szCs w:val="32"/>
        </w:rPr>
        <w:t>：</w:t>
      </w:r>
    </w:p>
    <w:p w:rsidR="003C4161" w:rsidRDefault="00497D4F">
      <w:pPr>
        <w:pStyle w:val="a6"/>
        <w:autoSpaceDE w:val="0"/>
        <w:spacing w:beforeAutospacing="0" w:afterAutospacing="0" w:line="580" w:lineRule="exact"/>
        <w:ind w:firstLineChars="200" w:firstLine="640"/>
        <w:jc w:val="both"/>
        <w:rPr>
          <w:rFonts w:ascii="方正仿宋_GBK" w:eastAsia="方正仿宋_GBK" w:hAnsi="方正仿宋_GBK" w:cs="方正仿宋_GBK"/>
          <w:color w:val="000000" w:themeColor="text1"/>
          <w:sz w:val="32"/>
          <w:szCs w:val="32"/>
        </w:rPr>
      </w:pPr>
      <w:r>
        <w:rPr>
          <w:rFonts w:ascii="方正仿宋_GBK" w:eastAsia="方正仿宋_GBK" w:hAnsi="方正仿宋_GBK" w:cs="方正仿宋_GBK" w:hint="eastAsia"/>
          <w:color w:val="000000" w:themeColor="text1"/>
          <w:sz w:val="32"/>
          <w:szCs w:val="32"/>
        </w:rPr>
        <w:t>2020</w:t>
      </w:r>
      <w:r>
        <w:rPr>
          <w:rFonts w:ascii="方正仿宋_GBK" w:eastAsia="方正仿宋_GBK" w:hAnsi="方正仿宋_GBK" w:cs="方正仿宋_GBK" w:hint="eastAsia"/>
          <w:color w:val="000000" w:themeColor="text1"/>
          <w:sz w:val="32"/>
          <w:szCs w:val="32"/>
        </w:rPr>
        <w:t>年，</w:t>
      </w:r>
      <w:r>
        <w:rPr>
          <w:rFonts w:ascii="方正仿宋_GBK" w:eastAsia="方正仿宋_GBK" w:hAnsi="方正仿宋_GBK" w:cs="方正仿宋_GBK" w:hint="eastAsia"/>
          <w:color w:val="000000" w:themeColor="text1"/>
          <w:sz w:val="32"/>
          <w:szCs w:val="32"/>
        </w:rPr>
        <w:t>在湘潭</w:t>
      </w:r>
      <w:r>
        <w:rPr>
          <w:rFonts w:ascii="方正仿宋_GBK" w:eastAsia="方正仿宋_GBK" w:hAnsi="方正仿宋_GBK" w:cs="方正仿宋_GBK" w:hint="eastAsia"/>
          <w:color w:val="000000" w:themeColor="text1"/>
          <w:sz w:val="32"/>
          <w:szCs w:val="32"/>
        </w:rPr>
        <w:t>市委</w:t>
      </w:r>
      <w:r>
        <w:rPr>
          <w:rFonts w:ascii="方正仿宋_GBK" w:eastAsia="方正仿宋_GBK" w:hAnsi="方正仿宋_GBK" w:cs="方正仿宋_GBK" w:hint="eastAsia"/>
          <w:color w:val="000000" w:themeColor="text1"/>
          <w:sz w:val="32"/>
          <w:szCs w:val="32"/>
        </w:rPr>
        <w:t>、</w:t>
      </w:r>
      <w:r>
        <w:rPr>
          <w:rFonts w:ascii="方正仿宋_GBK" w:eastAsia="方正仿宋_GBK" w:hAnsi="方正仿宋_GBK" w:cs="方正仿宋_GBK" w:hint="eastAsia"/>
          <w:color w:val="000000" w:themeColor="text1"/>
          <w:sz w:val="32"/>
          <w:szCs w:val="32"/>
        </w:rPr>
        <w:t>市政府的坚强领导下</w:t>
      </w:r>
      <w:r>
        <w:rPr>
          <w:rFonts w:ascii="方正仿宋_GBK" w:eastAsia="方正仿宋_GBK" w:hAnsi="方正仿宋_GBK" w:cs="方正仿宋_GBK" w:hint="eastAsia"/>
          <w:color w:val="000000" w:themeColor="text1"/>
          <w:sz w:val="32"/>
          <w:szCs w:val="32"/>
        </w:rPr>
        <w:t>，</w:t>
      </w:r>
      <w:r>
        <w:rPr>
          <w:rFonts w:ascii="方正仿宋_GBK" w:eastAsia="方正仿宋_GBK" w:hAnsi="方正仿宋_GBK" w:cs="方正仿宋_GBK" w:hint="eastAsia"/>
          <w:color w:val="000000" w:themeColor="text1"/>
          <w:sz w:val="32"/>
          <w:szCs w:val="32"/>
        </w:rPr>
        <w:t>我</w:t>
      </w:r>
      <w:r>
        <w:rPr>
          <w:rFonts w:ascii="方正仿宋_GBK" w:eastAsia="方正仿宋_GBK" w:hAnsi="方正仿宋_GBK" w:cs="方正仿宋_GBK" w:hint="eastAsia"/>
          <w:color w:val="000000" w:themeColor="text1"/>
          <w:sz w:val="32"/>
          <w:szCs w:val="32"/>
        </w:rPr>
        <w:t>市深入贯彻习近平总书记全面依法治国新理念新思想新战略，坚持党对法治建设的集中统一领导，把法治</w:t>
      </w:r>
      <w:r>
        <w:rPr>
          <w:rFonts w:ascii="方正仿宋_GBK" w:eastAsia="方正仿宋_GBK" w:hAnsi="方正仿宋_GBK" w:cs="方正仿宋_GBK" w:hint="eastAsia"/>
          <w:color w:val="000000" w:themeColor="text1"/>
          <w:sz w:val="32"/>
          <w:szCs w:val="32"/>
        </w:rPr>
        <w:t>政府</w:t>
      </w:r>
      <w:r>
        <w:rPr>
          <w:rFonts w:ascii="方正仿宋_GBK" w:eastAsia="方正仿宋_GBK" w:hAnsi="方正仿宋_GBK" w:cs="方正仿宋_GBK" w:hint="eastAsia"/>
          <w:color w:val="000000" w:themeColor="text1"/>
          <w:sz w:val="32"/>
          <w:szCs w:val="32"/>
        </w:rPr>
        <w:t>建设工作摆到全局高度来推进，紧紧围绕推进国家治理体系和治理能力现代化，建立和完善全面依法治市工作制度体系，推动法治政府建设不断取得新成效。现将有关情况报告如下：</w:t>
      </w:r>
    </w:p>
    <w:p w:rsidR="003C4161" w:rsidRDefault="00497D4F">
      <w:pPr>
        <w:numPr>
          <w:ilvl w:val="0"/>
          <w:numId w:val="1"/>
        </w:numPr>
        <w:spacing w:line="580" w:lineRule="exact"/>
        <w:ind w:firstLineChars="200" w:firstLine="640"/>
        <w:rPr>
          <w:rFonts w:ascii="方正黑体_GBK" w:eastAsia="方正黑体_GBK" w:hAnsi="方正黑体_GBK" w:cs="方正黑体_GBK"/>
          <w:color w:val="000000" w:themeColor="text1"/>
          <w:kern w:val="0"/>
          <w:sz w:val="32"/>
          <w:szCs w:val="32"/>
        </w:rPr>
      </w:pPr>
      <w:r>
        <w:rPr>
          <w:rFonts w:ascii="方正黑体_GBK" w:eastAsia="方正黑体_GBK" w:hAnsi="方正黑体_GBK" w:cs="方正黑体_GBK" w:hint="eastAsia"/>
          <w:color w:val="000000" w:themeColor="text1"/>
          <w:kern w:val="0"/>
          <w:sz w:val="32"/>
          <w:szCs w:val="32"/>
        </w:rPr>
        <w:t>主要举措和成效</w:t>
      </w:r>
    </w:p>
    <w:p w:rsidR="003C4161" w:rsidRDefault="00497D4F">
      <w:pPr>
        <w:spacing w:line="580" w:lineRule="exact"/>
        <w:ind w:firstLineChars="200" w:firstLine="640"/>
        <w:rPr>
          <w:rFonts w:ascii="方正仿宋_GBK" w:eastAsia="方正仿宋_GBK" w:hAnsi="方正仿宋_GBK" w:cs="方正仿宋_GBK"/>
          <w:kern w:val="0"/>
          <w:sz w:val="32"/>
          <w:szCs w:val="32"/>
        </w:rPr>
      </w:pPr>
      <w:r>
        <w:rPr>
          <w:rFonts w:ascii="方正楷体_GBK" w:eastAsia="方正楷体_GBK" w:hAnsi="方正楷体_GBK" w:cs="方正楷体_GBK" w:hint="eastAsia"/>
          <w:kern w:val="0"/>
          <w:sz w:val="32"/>
          <w:szCs w:val="32"/>
        </w:rPr>
        <w:t>（一）坚持把法治建设工作摆在突出位置，聚力抓、高位</w:t>
      </w:r>
      <w:r>
        <w:rPr>
          <w:rFonts w:ascii="方正楷体_GBK" w:eastAsia="方正楷体_GBK" w:hAnsi="方正楷体_GBK" w:cs="方正楷体_GBK" w:hint="eastAsia"/>
          <w:kern w:val="0"/>
          <w:sz w:val="32"/>
          <w:szCs w:val="32"/>
        </w:rPr>
        <w:lastRenderedPageBreak/>
        <w:t>推。</w:t>
      </w:r>
      <w:r>
        <w:rPr>
          <w:rFonts w:ascii="方正仿宋_GBK" w:eastAsia="方正仿宋_GBK" w:hAnsi="方正仿宋_GBK" w:cs="方正仿宋_GBK" w:hint="eastAsia"/>
          <w:kern w:val="0"/>
          <w:sz w:val="32"/>
          <w:szCs w:val="32"/>
        </w:rPr>
        <w:t>扎实开展法治政府建设，将法治政府建设纳入政府工作规划和年度工作计划，与经济社会发展同部署、同安排、同推进，围绕市委关于“建设更高水平的法治湘乡”的目标，定期召开会议，及时研究解决法治建设中的各类问题。将法治教育融入文明单位、乡村治理重要内容，泉塘</w:t>
      </w:r>
      <w:proofErr w:type="gramStart"/>
      <w:r>
        <w:rPr>
          <w:rFonts w:ascii="方正仿宋_GBK" w:eastAsia="方正仿宋_GBK" w:hAnsi="方正仿宋_GBK" w:cs="方正仿宋_GBK" w:hint="eastAsia"/>
          <w:kern w:val="0"/>
          <w:sz w:val="32"/>
          <w:szCs w:val="32"/>
        </w:rPr>
        <w:t>镇军塘村</w:t>
      </w:r>
      <w:proofErr w:type="gramEnd"/>
      <w:r>
        <w:rPr>
          <w:rFonts w:ascii="方正仿宋_GBK" w:eastAsia="方正仿宋_GBK" w:hAnsi="方正仿宋_GBK" w:cs="方正仿宋_GBK" w:hint="eastAsia"/>
          <w:kern w:val="0"/>
          <w:sz w:val="32"/>
          <w:szCs w:val="32"/>
        </w:rPr>
        <w:t>、东郊乡新村</w:t>
      </w:r>
      <w:proofErr w:type="gramStart"/>
      <w:r>
        <w:rPr>
          <w:rFonts w:ascii="方正仿宋_GBK" w:eastAsia="方正仿宋_GBK" w:hAnsi="方正仿宋_GBK" w:cs="方正仿宋_GBK" w:hint="eastAsia"/>
          <w:kern w:val="0"/>
          <w:sz w:val="32"/>
          <w:szCs w:val="32"/>
        </w:rPr>
        <w:t>村</w:t>
      </w:r>
      <w:proofErr w:type="gramEnd"/>
      <w:r>
        <w:rPr>
          <w:rFonts w:ascii="方正仿宋_GBK" w:eastAsia="方正仿宋_GBK" w:hAnsi="方正仿宋_GBK" w:cs="方正仿宋_GBK" w:hint="eastAsia"/>
          <w:kern w:val="0"/>
          <w:sz w:val="32"/>
          <w:szCs w:val="32"/>
        </w:rPr>
        <w:t>荣获全国民主法治示范村，</w:t>
      </w:r>
      <w:proofErr w:type="gramStart"/>
      <w:r>
        <w:rPr>
          <w:rFonts w:ascii="方正仿宋_GBK" w:eastAsia="方正仿宋_GBK" w:hAnsi="方正仿宋_GBK" w:cs="方正仿宋_GBK" w:hint="eastAsia"/>
          <w:kern w:val="0"/>
          <w:sz w:val="32"/>
          <w:szCs w:val="32"/>
        </w:rPr>
        <w:t>军塘村</w:t>
      </w:r>
      <w:proofErr w:type="gramEnd"/>
      <w:r>
        <w:rPr>
          <w:rFonts w:ascii="方正仿宋_GBK" w:eastAsia="方正仿宋_GBK" w:hAnsi="方正仿宋_GBK" w:cs="方正仿宋_GBK" w:hint="eastAsia"/>
          <w:kern w:val="0"/>
          <w:sz w:val="32"/>
          <w:szCs w:val="32"/>
        </w:rPr>
        <w:t>获评全国乡村治理示范村。</w:t>
      </w:r>
    </w:p>
    <w:p w:rsidR="003C4161" w:rsidRDefault="00497D4F">
      <w:pPr>
        <w:spacing w:line="580" w:lineRule="exact"/>
        <w:ind w:firstLineChars="200" w:firstLine="640"/>
        <w:rPr>
          <w:rFonts w:ascii="方正仿宋_GBK" w:eastAsia="方正仿宋_GBK" w:hAnsi="方正仿宋_GBK" w:cs="方正仿宋_GBK"/>
          <w:b/>
          <w:bCs/>
          <w:kern w:val="0"/>
          <w:sz w:val="32"/>
          <w:szCs w:val="32"/>
        </w:rPr>
      </w:pPr>
      <w:r>
        <w:rPr>
          <w:rFonts w:ascii="方正楷体_GBK" w:eastAsia="方正楷体_GBK" w:hAnsi="方正楷体_GBK" w:cs="方正楷体_GBK" w:hint="eastAsia"/>
          <w:kern w:val="0"/>
          <w:sz w:val="32"/>
          <w:szCs w:val="32"/>
        </w:rPr>
        <w:t>（二）坚持把法治政府建设作为有力抓手，重点抓、强力推。</w:t>
      </w:r>
      <w:r>
        <w:rPr>
          <w:rFonts w:ascii="方正仿宋_GBK" w:eastAsia="方正仿宋_GBK" w:hAnsi="方正仿宋_GBK" w:cs="方正仿宋_GBK" w:hint="eastAsia"/>
          <w:kern w:val="0"/>
          <w:sz w:val="32"/>
          <w:szCs w:val="32"/>
        </w:rPr>
        <w:t>始终把法治政府建设作为全面依法治市的主抓手，按照“职能科学、权责法定、执法严明、公开公正、廉洁高效、守法诚信”基本准则，依法全面履行政</w:t>
      </w:r>
      <w:r>
        <w:rPr>
          <w:rFonts w:ascii="方正仿宋_GBK" w:eastAsia="方正仿宋_GBK" w:hAnsi="方正仿宋_GBK" w:cs="方正仿宋_GBK" w:hint="eastAsia"/>
          <w:kern w:val="0"/>
          <w:sz w:val="32"/>
          <w:szCs w:val="32"/>
        </w:rPr>
        <w:t>府职能，深化法治政府建设。</w:t>
      </w:r>
    </w:p>
    <w:p w:rsidR="003C4161" w:rsidRDefault="00497D4F" w:rsidP="005C06DC">
      <w:pPr>
        <w:spacing w:line="58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b/>
          <w:bCs/>
          <w:kern w:val="0"/>
          <w:sz w:val="32"/>
          <w:szCs w:val="32"/>
        </w:rPr>
        <w:t>一是紧抓简政放权不放松。</w:t>
      </w:r>
      <w:r>
        <w:rPr>
          <w:rFonts w:ascii="方正仿宋_GBK" w:eastAsia="方正仿宋_GBK" w:hAnsi="方正仿宋_GBK" w:cs="方正仿宋_GBK" w:hint="eastAsia"/>
          <w:kern w:val="0"/>
          <w:sz w:val="32"/>
          <w:szCs w:val="32"/>
        </w:rPr>
        <w:t>始终把简政放权作为建设法治政府的重要手段，全力打造精简型、服务型、高效型政府，依法释放改革红利。制定了部门权力清单、责任清单、行政审批流程图并实行动态管理，根据《国务院关于取消和下放行政许可事项的决定》要求，今年取消县级行政许可事项</w:t>
      </w:r>
      <w:r>
        <w:rPr>
          <w:rFonts w:ascii="方正仿宋_GBK" w:eastAsia="方正仿宋_GBK" w:hAnsi="方正仿宋_GBK" w:cs="方正仿宋_GBK" w:hint="eastAsia"/>
          <w:kern w:val="0"/>
          <w:sz w:val="32"/>
          <w:szCs w:val="32"/>
        </w:rPr>
        <w:t>2</w:t>
      </w:r>
      <w:r>
        <w:rPr>
          <w:rFonts w:ascii="方正仿宋_GBK" w:eastAsia="方正仿宋_GBK" w:hAnsi="方正仿宋_GBK" w:cs="方正仿宋_GBK" w:hint="eastAsia"/>
          <w:kern w:val="0"/>
          <w:sz w:val="32"/>
          <w:szCs w:val="32"/>
        </w:rPr>
        <w:t>项。加大对镇、村</w:t>
      </w:r>
      <w:proofErr w:type="gramStart"/>
      <w:r>
        <w:rPr>
          <w:rFonts w:ascii="方正仿宋_GBK" w:eastAsia="方正仿宋_GBK" w:hAnsi="方正仿宋_GBK" w:cs="方正仿宋_GBK" w:hint="eastAsia"/>
          <w:kern w:val="0"/>
          <w:sz w:val="32"/>
          <w:szCs w:val="32"/>
        </w:rPr>
        <w:t>赋权力度</w:t>
      </w:r>
      <w:proofErr w:type="gramEnd"/>
      <w:r>
        <w:rPr>
          <w:rFonts w:ascii="方正仿宋_GBK" w:eastAsia="方正仿宋_GBK" w:hAnsi="方正仿宋_GBK" w:cs="方正仿宋_GBK" w:hint="eastAsia"/>
          <w:kern w:val="0"/>
          <w:sz w:val="32"/>
          <w:szCs w:val="32"/>
        </w:rPr>
        <w:t>，明确乡镇权力责任清单</w:t>
      </w:r>
      <w:r>
        <w:rPr>
          <w:rFonts w:ascii="方正仿宋_GBK" w:eastAsia="方正仿宋_GBK" w:hAnsi="方正仿宋_GBK" w:cs="方正仿宋_GBK" w:hint="eastAsia"/>
          <w:kern w:val="0"/>
          <w:sz w:val="32"/>
          <w:szCs w:val="32"/>
        </w:rPr>
        <w:t>116</w:t>
      </w:r>
      <w:r>
        <w:rPr>
          <w:rFonts w:ascii="方正仿宋_GBK" w:eastAsia="方正仿宋_GBK" w:hAnsi="方正仿宋_GBK" w:cs="方正仿宋_GBK" w:hint="eastAsia"/>
          <w:kern w:val="0"/>
          <w:sz w:val="32"/>
          <w:szCs w:val="32"/>
        </w:rPr>
        <w:t>项，并将</w:t>
      </w:r>
      <w:r>
        <w:rPr>
          <w:rFonts w:ascii="方正仿宋_GBK" w:eastAsia="方正仿宋_GBK" w:hAnsi="方正仿宋_GBK" w:cs="方正仿宋_GBK" w:hint="eastAsia"/>
          <w:kern w:val="0"/>
          <w:sz w:val="32"/>
          <w:szCs w:val="32"/>
        </w:rPr>
        <w:t>52</w:t>
      </w:r>
      <w:r>
        <w:rPr>
          <w:rFonts w:ascii="方正仿宋_GBK" w:eastAsia="方正仿宋_GBK" w:hAnsi="方正仿宋_GBK" w:cs="方正仿宋_GBK" w:hint="eastAsia"/>
          <w:kern w:val="0"/>
          <w:sz w:val="32"/>
          <w:szCs w:val="32"/>
        </w:rPr>
        <w:t>项与群众密切相关服务事项审批权限下放至乡镇；梳理公共服务事项</w:t>
      </w:r>
      <w:r>
        <w:rPr>
          <w:rFonts w:ascii="方正仿宋_GBK" w:eastAsia="方正仿宋_GBK" w:hAnsi="方正仿宋_GBK" w:cs="方正仿宋_GBK" w:hint="eastAsia"/>
          <w:kern w:val="0"/>
          <w:sz w:val="32"/>
          <w:szCs w:val="32"/>
        </w:rPr>
        <w:t>668</w:t>
      </w:r>
      <w:r>
        <w:rPr>
          <w:rFonts w:ascii="方正仿宋_GBK" w:eastAsia="方正仿宋_GBK" w:hAnsi="方正仿宋_GBK" w:cs="方正仿宋_GBK" w:hint="eastAsia"/>
          <w:kern w:val="0"/>
          <w:sz w:val="32"/>
          <w:szCs w:val="32"/>
        </w:rPr>
        <w:t>项，下沉乡镇</w:t>
      </w:r>
      <w:r>
        <w:rPr>
          <w:rFonts w:ascii="方正仿宋_GBK" w:eastAsia="方正仿宋_GBK" w:hAnsi="方正仿宋_GBK" w:cs="方正仿宋_GBK" w:hint="eastAsia"/>
          <w:kern w:val="0"/>
          <w:sz w:val="32"/>
          <w:szCs w:val="32"/>
        </w:rPr>
        <w:t>69</w:t>
      </w:r>
      <w:r>
        <w:rPr>
          <w:rFonts w:ascii="方正仿宋_GBK" w:eastAsia="方正仿宋_GBK" w:hAnsi="方正仿宋_GBK" w:cs="方正仿宋_GBK" w:hint="eastAsia"/>
          <w:kern w:val="0"/>
          <w:sz w:val="32"/>
          <w:szCs w:val="32"/>
        </w:rPr>
        <w:t>项、村</w:t>
      </w:r>
      <w:r>
        <w:rPr>
          <w:rFonts w:ascii="方正仿宋_GBK" w:eastAsia="方正仿宋_GBK" w:hAnsi="方正仿宋_GBK" w:cs="方正仿宋_GBK" w:hint="eastAsia"/>
          <w:kern w:val="0"/>
          <w:sz w:val="32"/>
          <w:szCs w:val="32"/>
        </w:rPr>
        <w:t>57</w:t>
      </w:r>
      <w:r>
        <w:rPr>
          <w:rFonts w:ascii="方正仿宋_GBK" w:eastAsia="方正仿宋_GBK" w:hAnsi="方正仿宋_GBK" w:cs="方正仿宋_GBK" w:hint="eastAsia"/>
          <w:kern w:val="0"/>
          <w:sz w:val="32"/>
          <w:szCs w:val="32"/>
        </w:rPr>
        <w:t>项。深化“三集中、三到位”改革，</w:t>
      </w:r>
      <w:r>
        <w:rPr>
          <w:rFonts w:ascii="方正仿宋_GBK" w:eastAsia="方正仿宋_GBK" w:hAnsi="方正仿宋_GBK" w:cs="方正仿宋_GBK" w:hint="eastAsia"/>
          <w:bCs/>
          <w:kern w:val="0"/>
          <w:sz w:val="32"/>
          <w:szCs w:val="32"/>
        </w:rPr>
        <w:t>投入</w:t>
      </w:r>
      <w:r>
        <w:rPr>
          <w:rFonts w:ascii="方正仿宋_GBK" w:eastAsia="方正仿宋_GBK" w:hAnsi="方正仿宋_GBK" w:cs="方正仿宋_GBK" w:hint="eastAsia"/>
          <w:bCs/>
          <w:kern w:val="0"/>
          <w:sz w:val="32"/>
          <w:szCs w:val="32"/>
        </w:rPr>
        <w:t>60</w:t>
      </w:r>
      <w:r>
        <w:rPr>
          <w:rFonts w:ascii="方正仿宋_GBK" w:eastAsia="方正仿宋_GBK" w:hAnsi="方正仿宋_GBK" w:cs="方正仿宋_GBK" w:hint="eastAsia"/>
          <w:bCs/>
          <w:kern w:val="0"/>
          <w:sz w:val="32"/>
          <w:szCs w:val="32"/>
        </w:rPr>
        <w:t>00</w:t>
      </w:r>
      <w:r>
        <w:rPr>
          <w:rFonts w:ascii="方正仿宋_GBK" w:eastAsia="方正仿宋_GBK" w:hAnsi="方正仿宋_GBK" w:cs="方正仿宋_GBK" w:hint="eastAsia"/>
          <w:bCs/>
          <w:kern w:val="0"/>
          <w:sz w:val="32"/>
          <w:szCs w:val="32"/>
        </w:rPr>
        <w:t>万元全面</w:t>
      </w:r>
      <w:proofErr w:type="gramStart"/>
      <w:r>
        <w:rPr>
          <w:rFonts w:ascii="方正仿宋_GBK" w:eastAsia="方正仿宋_GBK" w:hAnsi="方正仿宋_GBK" w:cs="方正仿宋_GBK" w:hint="eastAsia"/>
          <w:bCs/>
          <w:kern w:val="0"/>
          <w:sz w:val="32"/>
          <w:szCs w:val="32"/>
        </w:rPr>
        <w:t>升级市</w:t>
      </w:r>
      <w:proofErr w:type="gramEnd"/>
      <w:r>
        <w:rPr>
          <w:rFonts w:ascii="方正仿宋_GBK" w:eastAsia="方正仿宋_GBK" w:hAnsi="方正仿宋_GBK" w:cs="方正仿宋_GBK" w:hint="eastAsia"/>
          <w:bCs/>
          <w:kern w:val="0"/>
          <w:sz w:val="32"/>
          <w:szCs w:val="32"/>
        </w:rPr>
        <w:t>政务服务大厅，</w:t>
      </w:r>
      <w:r>
        <w:rPr>
          <w:rFonts w:ascii="方正仿宋_GBK" w:eastAsia="方正仿宋_GBK" w:hAnsi="方正仿宋_GBK" w:cs="方正仿宋_GBK" w:hint="eastAsia"/>
          <w:kern w:val="0"/>
          <w:sz w:val="32"/>
          <w:szCs w:val="32"/>
        </w:rPr>
        <w:t>进驻</w:t>
      </w:r>
      <w:r>
        <w:rPr>
          <w:rFonts w:ascii="方正仿宋_GBK" w:eastAsia="方正仿宋_GBK" w:hAnsi="方正仿宋_GBK" w:cs="方正仿宋_GBK" w:hint="eastAsia"/>
          <w:kern w:val="0"/>
          <w:sz w:val="32"/>
          <w:szCs w:val="32"/>
        </w:rPr>
        <w:t>单位</w:t>
      </w:r>
      <w:r>
        <w:rPr>
          <w:rFonts w:ascii="方正仿宋_GBK" w:eastAsia="方正仿宋_GBK" w:hAnsi="方正仿宋_GBK" w:cs="方正仿宋_GBK" w:hint="eastAsia"/>
          <w:kern w:val="0"/>
          <w:sz w:val="32"/>
          <w:szCs w:val="32"/>
        </w:rPr>
        <w:t>30</w:t>
      </w:r>
      <w:r>
        <w:rPr>
          <w:rFonts w:ascii="方正仿宋_GBK" w:eastAsia="方正仿宋_GBK" w:hAnsi="方正仿宋_GBK" w:cs="方正仿宋_GBK" w:hint="eastAsia"/>
          <w:kern w:val="0"/>
          <w:sz w:val="32"/>
          <w:szCs w:val="32"/>
        </w:rPr>
        <w:t>家，</w:t>
      </w:r>
      <w:r>
        <w:rPr>
          <w:rFonts w:ascii="方正仿宋_GBK" w:eastAsia="方正仿宋_GBK" w:hAnsi="方正仿宋_GBK" w:cs="方正仿宋_GBK" w:hint="eastAsia"/>
          <w:kern w:val="0"/>
          <w:sz w:val="32"/>
          <w:szCs w:val="32"/>
        </w:rPr>
        <w:t>服务</w:t>
      </w:r>
      <w:r>
        <w:rPr>
          <w:rFonts w:ascii="方正仿宋_GBK" w:eastAsia="方正仿宋_GBK" w:hAnsi="方正仿宋_GBK" w:cs="方正仿宋_GBK" w:hint="eastAsia"/>
          <w:kern w:val="0"/>
          <w:sz w:val="32"/>
          <w:szCs w:val="32"/>
        </w:rPr>
        <w:t>事项由</w:t>
      </w:r>
      <w:r>
        <w:rPr>
          <w:rFonts w:ascii="方正仿宋_GBK" w:eastAsia="方正仿宋_GBK" w:hAnsi="方正仿宋_GBK" w:cs="方正仿宋_GBK" w:hint="eastAsia"/>
          <w:kern w:val="0"/>
          <w:sz w:val="32"/>
          <w:szCs w:val="32"/>
        </w:rPr>
        <w:t>330</w:t>
      </w:r>
      <w:r>
        <w:rPr>
          <w:rFonts w:ascii="方正仿宋_GBK" w:eastAsia="方正仿宋_GBK" w:hAnsi="方正仿宋_GBK" w:cs="方正仿宋_GBK" w:hint="eastAsia"/>
          <w:kern w:val="0"/>
          <w:sz w:val="32"/>
          <w:szCs w:val="32"/>
        </w:rPr>
        <w:t>项增至</w:t>
      </w:r>
      <w:r>
        <w:rPr>
          <w:rFonts w:ascii="方正仿宋_GBK" w:eastAsia="方正仿宋_GBK" w:hAnsi="方正仿宋_GBK" w:cs="方正仿宋_GBK" w:hint="eastAsia"/>
          <w:kern w:val="0"/>
          <w:sz w:val="32"/>
          <w:szCs w:val="32"/>
        </w:rPr>
        <w:t>875</w:t>
      </w:r>
      <w:r>
        <w:rPr>
          <w:rFonts w:ascii="方正仿宋_GBK" w:eastAsia="方正仿宋_GBK" w:hAnsi="方正仿宋_GBK" w:cs="方正仿宋_GBK" w:hint="eastAsia"/>
          <w:kern w:val="0"/>
          <w:sz w:val="32"/>
          <w:szCs w:val="32"/>
        </w:rPr>
        <w:t>项。</w:t>
      </w:r>
      <w:r>
        <w:rPr>
          <w:rFonts w:ascii="方正仿宋_GBK" w:eastAsia="方正仿宋_GBK" w:hAnsi="方正仿宋_GBK" w:cs="方正仿宋_GBK" w:hint="eastAsia"/>
          <w:kern w:val="0"/>
          <w:sz w:val="32"/>
          <w:szCs w:val="32"/>
        </w:rPr>
        <w:t>强力推进“一件事一次办”改革，</w:t>
      </w:r>
      <w:r>
        <w:rPr>
          <w:rFonts w:ascii="方正仿宋_GBK" w:eastAsia="方正仿宋_GBK" w:hAnsi="方正仿宋_GBK" w:cs="方正仿宋_GBK" w:hint="eastAsia"/>
          <w:kern w:val="0"/>
          <w:sz w:val="32"/>
          <w:szCs w:val="32"/>
        </w:rPr>
        <w:t>出台《湘乡市“一件事一次办”改革工作实施方案》</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聚焦企业群众生产生活息息相关重点领域和高频事项，</w:t>
      </w:r>
      <w:r>
        <w:rPr>
          <w:rFonts w:ascii="方正仿宋_GBK" w:eastAsia="方正仿宋_GBK" w:hAnsi="方正仿宋_GBK" w:cs="方正仿宋_GBK" w:hint="eastAsia"/>
          <w:kern w:val="0"/>
          <w:sz w:val="32"/>
          <w:szCs w:val="32"/>
        </w:rPr>
        <w:t>将多个部门、多个环节办理的“一揽子事”，整合成“我要开理发店”“我要开超市”</w:t>
      </w:r>
      <w:r>
        <w:rPr>
          <w:rFonts w:ascii="方正仿宋_GBK" w:eastAsia="方正仿宋_GBK" w:hAnsi="方正仿宋_GBK" w:cs="方正仿宋_GBK" w:hint="eastAsia"/>
          <w:kern w:val="0"/>
          <w:sz w:val="32"/>
          <w:szCs w:val="32"/>
        </w:rPr>
        <w:lastRenderedPageBreak/>
        <w:t>等主题式“一件事”</w:t>
      </w:r>
      <w:r>
        <w:rPr>
          <w:rFonts w:ascii="方正仿宋_GBK" w:eastAsia="方正仿宋_GBK" w:hAnsi="方正仿宋_GBK" w:cs="方正仿宋_GBK" w:hint="eastAsia"/>
          <w:kern w:val="0"/>
          <w:sz w:val="32"/>
          <w:szCs w:val="32"/>
        </w:rPr>
        <w:t>204</w:t>
      </w:r>
      <w:r>
        <w:rPr>
          <w:rFonts w:ascii="方正仿宋_GBK" w:eastAsia="方正仿宋_GBK" w:hAnsi="方正仿宋_GBK" w:cs="方正仿宋_GBK" w:hint="eastAsia"/>
          <w:kern w:val="0"/>
          <w:sz w:val="32"/>
          <w:szCs w:val="32"/>
        </w:rPr>
        <w:t>项，</w:t>
      </w:r>
      <w:r>
        <w:rPr>
          <w:rFonts w:ascii="方正仿宋_GBK" w:eastAsia="方正仿宋_GBK" w:hAnsi="方正仿宋_GBK" w:cs="方正仿宋_GBK" w:hint="eastAsia"/>
          <w:kern w:val="0"/>
          <w:sz w:val="32"/>
          <w:szCs w:val="32"/>
        </w:rPr>
        <w:t>编制了政务服务套餐“明白卡”，明确了事项申请条件、申报材料、收费依据及标准、办理时限、流程等要素，让群众“一件事”一次办好。</w:t>
      </w:r>
      <w:r>
        <w:rPr>
          <w:rFonts w:ascii="方正仿宋_GBK" w:eastAsia="方正仿宋_GBK" w:hAnsi="方正仿宋_GBK" w:cs="方正仿宋_GBK" w:hint="eastAsia"/>
          <w:kern w:val="0"/>
          <w:sz w:val="32"/>
          <w:szCs w:val="32"/>
        </w:rPr>
        <w:t>全面提升</w:t>
      </w:r>
      <w:r>
        <w:rPr>
          <w:rFonts w:ascii="方正仿宋_GBK" w:eastAsia="方正仿宋_GBK" w:hAnsi="方正仿宋_GBK" w:cs="方正仿宋_GBK" w:hint="eastAsia"/>
          <w:kern w:val="0"/>
          <w:sz w:val="32"/>
          <w:szCs w:val="32"/>
        </w:rPr>
        <w:t>行政审批效率，政府投资、社会投资、园区产业项目审批分别压缩在</w:t>
      </w:r>
      <w:r>
        <w:rPr>
          <w:rFonts w:ascii="方正仿宋_GBK" w:eastAsia="方正仿宋_GBK" w:hAnsi="方正仿宋_GBK" w:cs="方正仿宋_GBK" w:hint="eastAsia"/>
          <w:kern w:val="0"/>
          <w:sz w:val="32"/>
          <w:szCs w:val="32"/>
        </w:rPr>
        <w:t>55</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35</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30</w:t>
      </w:r>
      <w:r>
        <w:rPr>
          <w:rFonts w:ascii="方正仿宋_GBK" w:eastAsia="方正仿宋_GBK" w:hAnsi="方正仿宋_GBK" w:cs="方正仿宋_GBK" w:hint="eastAsia"/>
          <w:kern w:val="0"/>
          <w:sz w:val="32"/>
          <w:szCs w:val="32"/>
        </w:rPr>
        <w:t>个工作日内，企业开办时间缩短至</w:t>
      </w:r>
      <w:r>
        <w:rPr>
          <w:rFonts w:ascii="方正仿宋_GBK" w:eastAsia="方正仿宋_GBK" w:hAnsi="方正仿宋_GBK" w:cs="方正仿宋_GBK" w:hint="eastAsia"/>
          <w:kern w:val="0"/>
          <w:sz w:val="32"/>
          <w:szCs w:val="32"/>
        </w:rPr>
        <w:t>2</w:t>
      </w:r>
      <w:r>
        <w:rPr>
          <w:rFonts w:ascii="方正仿宋_GBK" w:eastAsia="方正仿宋_GBK" w:hAnsi="方正仿宋_GBK" w:cs="方正仿宋_GBK" w:hint="eastAsia"/>
          <w:kern w:val="0"/>
          <w:sz w:val="32"/>
          <w:szCs w:val="32"/>
        </w:rPr>
        <w:t>天，多家企业实现“签约即注册、交地即开工”</w:t>
      </w:r>
      <w:r>
        <w:rPr>
          <w:rFonts w:ascii="方正仿宋_GBK" w:eastAsia="方正仿宋_GBK" w:hAnsi="方正仿宋_GBK" w:cs="方正仿宋_GBK" w:hint="eastAsia"/>
          <w:kern w:val="0"/>
          <w:sz w:val="32"/>
          <w:szCs w:val="32"/>
        </w:rPr>
        <w:t>。</w:t>
      </w:r>
    </w:p>
    <w:p w:rsidR="003C4161" w:rsidRDefault="00497D4F" w:rsidP="005C06DC">
      <w:pPr>
        <w:spacing w:line="58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b/>
          <w:bCs/>
          <w:kern w:val="0"/>
          <w:sz w:val="32"/>
          <w:szCs w:val="32"/>
        </w:rPr>
        <w:t>二是紧抓优化营商环境不放松。</w:t>
      </w:r>
      <w:r>
        <w:rPr>
          <w:rFonts w:ascii="方正仿宋_GBK" w:eastAsia="方正仿宋_GBK" w:hAnsi="方正仿宋_GBK" w:cs="方正仿宋_GBK" w:hint="eastAsia"/>
          <w:kern w:val="0"/>
          <w:sz w:val="32"/>
          <w:szCs w:val="32"/>
        </w:rPr>
        <w:t>对标一流营商环境，认真落实湘潭市深化“放管服”改革暨优化营商环境推进会及《湘潭市优化营商环境</w:t>
      </w:r>
      <w:r>
        <w:rPr>
          <w:rFonts w:ascii="方正仿宋_GBK" w:eastAsia="方正仿宋_GBK" w:hAnsi="方正仿宋_GBK" w:cs="方正仿宋_GBK" w:hint="eastAsia"/>
          <w:kern w:val="0"/>
          <w:sz w:val="32"/>
          <w:szCs w:val="32"/>
        </w:rPr>
        <w:t>28</w:t>
      </w:r>
      <w:r>
        <w:rPr>
          <w:rFonts w:ascii="方正仿宋_GBK" w:eastAsia="方正仿宋_GBK" w:hAnsi="方正仿宋_GBK" w:cs="方正仿宋_GBK" w:hint="eastAsia"/>
          <w:kern w:val="0"/>
          <w:sz w:val="32"/>
          <w:szCs w:val="32"/>
        </w:rPr>
        <w:t>条措施》等会议文件精神。实施</w:t>
      </w:r>
      <w:proofErr w:type="gramStart"/>
      <w:r>
        <w:rPr>
          <w:rFonts w:ascii="方正仿宋_GBK" w:eastAsia="方正仿宋_GBK" w:hAnsi="方正仿宋_GBK" w:cs="方正仿宋_GBK" w:hint="eastAsia"/>
          <w:kern w:val="0"/>
          <w:sz w:val="32"/>
          <w:szCs w:val="32"/>
        </w:rPr>
        <w:t>好支持</w:t>
      </w:r>
      <w:proofErr w:type="gramEnd"/>
      <w:r>
        <w:rPr>
          <w:rFonts w:ascii="方正仿宋_GBK" w:eastAsia="方正仿宋_GBK" w:hAnsi="方正仿宋_GBK" w:cs="方正仿宋_GBK" w:hint="eastAsia"/>
          <w:kern w:val="0"/>
          <w:sz w:val="32"/>
          <w:szCs w:val="32"/>
        </w:rPr>
        <w:t>实体经济“二十条”措施，</w:t>
      </w:r>
      <w:r>
        <w:rPr>
          <w:rFonts w:ascii="方正仿宋_GBK" w:eastAsia="方正仿宋_GBK" w:hAnsi="方正仿宋_GBK" w:cs="方正仿宋_GBK" w:hint="eastAsia"/>
          <w:snapToGrid w:val="0"/>
          <w:kern w:val="0"/>
          <w:sz w:val="32"/>
          <w:szCs w:val="32"/>
        </w:rPr>
        <w:t>兑现去年</w:t>
      </w:r>
      <w:r>
        <w:rPr>
          <w:rFonts w:ascii="方正仿宋_GBK" w:eastAsia="方正仿宋_GBK" w:hAnsi="方正仿宋_GBK" w:cs="方正仿宋_GBK" w:hint="eastAsia"/>
          <w:snapToGrid w:val="0"/>
          <w:kern w:val="0"/>
          <w:sz w:val="32"/>
          <w:szCs w:val="32"/>
        </w:rPr>
        <w:t>42</w:t>
      </w:r>
      <w:r>
        <w:rPr>
          <w:rFonts w:ascii="方正仿宋_GBK" w:eastAsia="方正仿宋_GBK" w:hAnsi="方正仿宋_GBK" w:cs="方正仿宋_GBK" w:hint="eastAsia"/>
          <w:snapToGrid w:val="0"/>
          <w:kern w:val="0"/>
          <w:sz w:val="32"/>
          <w:szCs w:val="32"/>
        </w:rPr>
        <w:t>家新入</w:t>
      </w:r>
      <w:proofErr w:type="gramStart"/>
      <w:r>
        <w:rPr>
          <w:rFonts w:ascii="方正仿宋_GBK" w:eastAsia="方正仿宋_GBK" w:hAnsi="方正仿宋_GBK" w:cs="方正仿宋_GBK" w:hint="eastAsia"/>
          <w:snapToGrid w:val="0"/>
          <w:kern w:val="0"/>
          <w:sz w:val="32"/>
          <w:szCs w:val="32"/>
        </w:rPr>
        <w:t>规</w:t>
      </w:r>
      <w:proofErr w:type="gramEnd"/>
      <w:r>
        <w:rPr>
          <w:rFonts w:ascii="方正仿宋_GBK" w:eastAsia="方正仿宋_GBK" w:hAnsi="方正仿宋_GBK" w:cs="方正仿宋_GBK" w:hint="eastAsia"/>
          <w:snapToGrid w:val="0"/>
          <w:kern w:val="0"/>
          <w:sz w:val="32"/>
          <w:szCs w:val="32"/>
        </w:rPr>
        <w:t>企业、</w:t>
      </w:r>
      <w:r>
        <w:rPr>
          <w:rFonts w:ascii="方正仿宋_GBK" w:eastAsia="方正仿宋_GBK" w:hAnsi="方正仿宋_GBK" w:cs="方正仿宋_GBK" w:hint="eastAsia"/>
          <w:snapToGrid w:val="0"/>
          <w:kern w:val="0"/>
          <w:sz w:val="32"/>
          <w:szCs w:val="32"/>
        </w:rPr>
        <w:t>17</w:t>
      </w:r>
      <w:r>
        <w:rPr>
          <w:rFonts w:ascii="方正仿宋_GBK" w:eastAsia="方正仿宋_GBK" w:hAnsi="方正仿宋_GBK" w:cs="方正仿宋_GBK" w:hint="eastAsia"/>
          <w:snapToGrid w:val="0"/>
          <w:kern w:val="0"/>
          <w:sz w:val="32"/>
          <w:szCs w:val="32"/>
        </w:rPr>
        <w:t>家新认定高新企业及</w:t>
      </w:r>
      <w:r>
        <w:rPr>
          <w:rFonts w:ascii="方正仿宋_GBK" w:eastAsia="方正仿宋_GBK" w:hAnsi="方正仿宋_GBK" w:cs="方正仿宋_GBK" w:hint="eastAsia"/>
          <w:snapToGrid w:val="0"/>
          <w:kern w:val="0"/>
          <w:sz w:val="32"/>
          <w:szCs w:val="32"/>
        </w:rPr>
        <w:t>税收贡献</w:t>
      </w:r>
      <w:r>
        <w:rPr>
          <w:rFonts w:ascii="方正仿宋_GBK" w:eastAsia="方正仿宋_GBK" w:hAnsi="方正仿宋_GBK" w:cs="方正仿宋_GBK" w:hint="eastAsia"/>
          <w:snapToGrid w:val="0"/>
          <w:kern w:val="0"/>
          <w:sz w:val="32"/>
          <w:szCs w:val="32"/>
        </w:rPr>
        <w:t>企业</w:t>
      </w:r>
      <w:r>
        <w:rPr>
          <w:rFonts w:ascii="方正仿宋_GBK" w:eastAsia="方正仿宋_GBK" w:hAnsi="方正仿宋_GBK" w:cs="方正仿宋_GBK" w:hint="eastAsia"/>
          <w:snapToGrid w:val="0"/>
          <w:kern w:val="0"/>
          <w:sz w:val="32"/>
          <w:szCs w:val="32"/>
        </w:rPr>
        <w:t>奖励奖金</w:t>
      </w:r>
      <w:r>
        <w:rPr>
          <w:rFonts w:ascii="方正仿宋_GBK" w:eastAsia="方正仿宋_GBK" w:hAnsi="方正仿宋_GBK" w:cs="方正仿宋_GBK" w:hint="eastAsia"/>
          <w:snapToGrid w:val="0"/>
          <w:kern w:val="0"/>
          <w:sz w:val="32"/>
          <w:szCs w:val="32"/>
        </w:rPr>
        <w:t>575</w:t>
      </w:r>
      <w:r>
        <w:rPr>
          <w:rFonts w:ascii="方正仿宋_GBK" w:eastAsia="方正仿宋_GBK" w:hAnsi="方正仿宋_GBK" w:cs="方正仿宋_GBK" w:hint="eastAsia"/>
          <w:snapToGrid w:val="0"/>
          <w:kern w:val="0"/>
          <w:sz w:val="32"/>
          <w:szCs w:val="32"/>
        </w:rPr>
        <w:t>万元</w:t>
      </w:r>
      <w:r>
        <w:rPr>
          <w:rFonts w:ascii="方正仿宋_GBK" w:eastAsia="方正仿宋_GBK" w:hAnsi="方正仿宋_GBK" w:cs="方正仿宋_GBK" w:hint="eastAsia"/>
          <w:kern w:val="0"/>
          <w:sz w:val="32"/>
          <w:szCs w:val="32"/>
        </w:rPr>
        <w:t>。为对冲新冠肺炎疫情影响，</w:t>
      </w:r>
      <w:r>
        <w:rPr>
          <w:rFonts w:ascii="方正仿宋_GBK" w:eastAsia="方正仿宋_GBK" w:hAnsi="方正仿宋_GBK" w:cs="方正仿宋_GBK" w:hint="eastAsia"/>
          <w:snapToGrid w:val="0"/>
          <w:kern w:val="0"/>
          <w:sz w:val="32"/>
          <w:szCs w:val="32"/>
        </w:rPr>
        <w:t>出台</w:t>
      </w:r>
      <w:r>
        <w:rPr>
          <w:rFonts w:ascii="方正仿宋_GBK" w:eastAsia="方正仿宋_GBK" w:hAnsi="方正仿宋_GBK" w:cs="方正仿宋_GBK" w:hint="eastAsia"/>
          <w:snapToGrid w:val="0"/>
          <w:kern w:val="0"/>
          <w:sz w:val="32"/>
          <w:szCs w:val="32"/>
        </w:rPr>
        <w:t>了</w:t>
      </w:r>
      <w:r>
        <w:rPr>
          <w:rFonts w:ascii="方正仿宋_GBK" w:eastAsia="方正仿宋_GBK" w:hAnsi="方正仿宋_GBK" w:cs="方正仿宋_GBK" w:hint="eastAsia"/>
          <w:snapToGrid w:val="0"/>
          <w:kern w:val="0"/>
          <w:sz w:val="32"/>
          <w:szCs w:val="32"/>
        </w:rPr>
        <w:t>《应对新冠肺炎疫情影响促进企业健康发展的若干措施》《关于应对疫情防控加强企业复工复产金融支持力度的通知》等</w:t>
      </w:r>
      <w:r>
        <w:rPr>
          <w:rFonts w:ascii="方正仿宋_GBK" w:eastAsia="方正仿宋_GBK" w:hAnsi="方正仿宋_GBK" w:cs="方正仿宋_GBK" w:hint="eastAsia"/>
          <w:snapToGrid w:val="0"/>
          <w:kern w:val="0"/>
          <w:sz w:val="32"/>
          <w:szCs w:val="32"/>
        </w:rPr>
        <w:t>一系列</w:t>
      </w:r>
      <w:r>
        <w:rPr>
          <w:rFonts w:ascii="方正仿宋_GBK" w:eastAsia="方正仿宋_GBK" w:hAnsi="方正仿宋_GBK" w:cs="方正仿宋_GBK" w:hint="eastAsia"/>
          <w:snapToGrid w:val="0"/>
          <w:kern w:val="0"/>
          <w:sz w:val="32"/>
          <w:szCs w:val="32"/>
        </w:rPr>
        <w:t>政策措施。</w:t>
      </w:r>
      <w:r>
        <w:rPr>
          <w:rFonts w:ascii="方正仿宋_GBK" w:eastAsia="方正仿宋_GBK" w:hAnsi="方正仿宋_GBK" w:cs="方正仿宋_GBK" w:hint="eastAsia"/>
          <w:snapToGrid w:val="0"/>
          <w:kern w:val="0"/>
          <w:sz w:val="32"/>
          <w:szCs w:val="32"/>
        </w:rPr>
        <w:t>聚焦涉</w:t>
      </w:r>
      <w:proofErr w:type="gramStart"/>
      <w:r>
        <w:rPr>
          <w:rFonts w:ascii="方正仿宋_GBK" w:eastAsia="方正仿宋_GBK" w:hAnsi="方正仿宋_GBK" w:cs="方正仿宋_GBK" w:hint="eastAsia"/>
          <w:snapToGrid w:val="0"/>
          <w:kern w:val="0"/>
          <w:sz w:val="32"/>
          <w:szCs w:val="32"/>
        </w:rPr>
        <w:t>企行政</w:t>
      </w:r>
      <w:proofErr w:type="gramEnd"/>
      <w:r>
        <w:rPr>
          <w:rFonts w:ascii="方正仿宋_GBK" w:eastAsia="方正仿宋_GBK" w:hAnsi="方正仿宋_GBK" w:cs="方正仿宋_GBK" w:hint="eastAsia"/>
          <w:snapToGrid w:val="0"/>
          <w:kern w:val="0"/>
          <w:sz w:val="32"/>
          <w:szCs w:val="32"/>
        </w:rPr>
        <w:t>执法领域，以市人民政府一号文件下发了</w:t>
      </w:r>
      <w:r>
        <w:rPr>
          <w:rFonts w:ascii="方正仿宋_GBK" w:eastAsia="方正仿宋_GBK" w:hAnsi="方正仿宋_GBK" w:cs="方正仿宋_GBK" w:hint="eastAsia"/>
          <w:kern w:val="0"/>
          <w:sz w:val="32"/>
          <w:szCs w:val="32"/>
        </w:rPr>
        <w:t>《湘乡市严格规范涉企行政执法优化营商环境“十条禁令”》，坚决整治乱执法、乱检查、乱处罚等行为。全面推行落户企业审批手续“三个一”全程代办，开展一对一服务，投资商入园只需提交一张申请表格、一套申报材料、一纸身份信息。定期主持召开营商环境专题会，压实部门责任，增强依法保障和服务企业发展的责任感、紧迫感。</w:t>
      </w:r>
    </w:p>
    <w:p w:rsidR="003C4161" w:rsidRDefault="00497D4F" w:rsidP="005C06DC">
      <w:pPr>
        <w:spacing w:line="58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b/>
          <w:bCs/>
          <w:kern w:val="0"/>
          <w:sz w:val="32"/>
          <w:szCs w:val="32"/>
        </w:rPr>
        <w:t>三是紧抓公正文明执法不放松。</w:t>
      </w:r>
      <w:r>
        <w:rPr>
          <w:rFonts w:ascii="方正仿宋_GBK" w:eastAsia="方正仿宋_GBK" w:hAnsi="方正仿宋_GBK" w:cs="方正仿宋_GBK" w:hint="eastAsia"/>
          <w:kern w:val="0"/>
          <w:sz w:val="32"/>
          <w:szCs w:val="32"/>
        </w:rPr>
        <w:t>出台</w:t>
      </w:r>
      <w:r>
        <w:rPr>
          <w:rFonts w:ascii="方正仿宋_GBK" w:eastAsia="方正仿宋_GBK" w:hAnsi="方正仿宋_GBK" w:cs="方正仿宋_GBK" w:hint="eastAsia"/>
          <w:kern w:val="0"/>
          <w:sz w:val="32"/>
          <w:szCs w:val="32"/>
        </w:rPr>
        <w:t>《湘乡市全面推行行政执法公示制度执法全过程记录制度重大执法决定法制审核制度的实施方案》，</w:t>
      </w:r>
      <w:r>
        <w:rPr>
          <w:rFonts w:ascii="方正仿宋_GBK" w:eastAsia="方正仿宋_GBK" w:hAnsi="方正仿宋_GBK" w:cs="方正仿宋_GBK" w:hint="eastAsia"/>
          <w:kern w:val="0"/>
          <w:sz w:val="32"/>
          <w:szCs w:val="32"/>
        </w:rPr>
        <w:t>整章建制，全面推行行政执法责任制、公示</w:t>
      </w:r>
      <w:r>
        <w:rPr>
          <w:rFonts w:ascii="方正仿宋_GBK" w:eastAsia="方正仿宋_GBK" w:hAnsi="方正仿宋_GBK" w:cs="方正仿宋_GBK" w:hint="eastAsia"/>
          <w:kern w:val="0"/>
          <w:sz w:val="32"/>
          <w:szCs w:val="32"/>
        </w:rPr>
        <w:lastRenderedPageBreak/>
        <w:t>制、</w:t>
      </w:r>
      <w:r>
        <w:rPr>
          <w:rFonts w:ascii="方正仿宋_GBK" w:eastAsia="方正仿宋_GBK" w:hAnsi="方正仿宋_GBK" w:cs="方正仿宋_GBK" w:hint="eastAsia"/>
          <w:kern w:val="0"/>
          <w:sz w:val="32"/>
          <w:szCs w:val="32"/>
        </w:rPr>
        <w:t>考核评议制、过错追究制、重大案件集体研究制等一系列规范执法行为的制度。严把准入关，严格实行行政执法人员持证上岗和资格管理制度，组织开展行政执法人员集中培训和资格考试，全</w:t>
      </w:r>
      <w:r>
        <w:rPr>
          <w:rFonts w:ascii="方正仿宋_GBK" w:eastAsia="方正仿宋_GBK" w:hAnsi="方正仿宋_GBK" w:cs="方正仿宋_GBK" w:hint="eastAsia"/>
          <w:kern w:val="0"/>
          <w:sz w:val="32"/>
          <w:szCs w:val="32"/>
        </w:rPr>
        <w:t>市累计</w:t>
      </w:r>
      <w:r>
        <w:rPr>
          <w:rFonts w:ascii="方正仿宋_GBK" w:eastAsia="方正仿宋_GBK" w:hAnsi="方正仿宋_GBK" w:cs="方正仿宋_GBK" w:hint="eastAsia"/>
          <w:kern w:val="0"/>
          <w:sz w:val="32"/>
          <w:szCs w:val="32"/>
        </w:rPr>
        <w:t>1500</w:t>
      </w:r>
      <w:r>
        <w:rPr>
          <w:rFonts w:ascii="方正仿宋_GBK" w:eastAsia="方正仿宋_GBK" w:hAnsi="方正仿宋_GBK" w:cs="方正仿宋_GBK" w:hint="eastAsia"/>
          <w:kern w:val="0"/>
          <w:sz w:val="32"/>
          <w:szCs w:val="32"/>
        </w:rPr>
        <w:t>余人取得执法资格，</w:t>
      </w:r>
      <w:r>
        <w:rPr>
          <w:rFonts w:ascii="方正仿宋_GBK" w:eastAsia="方正仿宋_GBK" w:hAnsi="方正仿宋_GBK" w:cs="方正仿宋_GBK" w:hint="eastAsia"/>
          <w:kern w:val="0"/>
          <w:sz w:val="32"/>
          <w:szCs w:val="32"/>
        </w:rPr>
        <w:t>未经培训、考试合格的，一律不授予执法资格，一律不得从事执法活动</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严把监督关，每年开展年度执法检查和案件评查，重点查阅执法案卷和行政审批资料，发现问题及时通报限时整改到位。对涉及公众利益的重大决策、行政执法事项以及投诉举报电话等，通过政府公报、网站等媒体及时向社会公布，主动接受社会监督。</w:t>
      </w:r>
    </w:p>
    <w:p w:rsidR="003C4161" w:rsidRDefault="00497D4F">
      <w:pPr>
        <w:spacing w:line="580" w:lineRule="exact"/>
        <w:ind w:firstLineChars="200" w:firstLine="640"/>
        <w:rPr>
          <w:rFonts w:ascii="方正仿宋_GBK" w:eastAsia="方正仿宋_GBK" w:hAnsi="方正仿宋_GBK" w:cs="方正仿宋_GBK"/>
          <w:kern w:val="0"/>
          <w:sz w:val="32"/>
          <w:szCs w:val="32"/>
        </w:rPr>
      </w:pPr>
      <w:r>
        <w:rPr>
          <w:rFonts w:ascii="方正楷体_GBK" w:eastAsia="方正楷体_GBK" w:hAnsi="方正楷体_GBK" w:cs="方正楷体_GBK" w:hint="eastAsia"/>
          <w:kern w:val="0"/>
          <w:sz w:val="32"/>
          <w:szCs w:val="32"/>
        </w:rPr>
        <w:t>（三）坚持把学法懂法用法贯穿始终，创新抓、持续推。</w:t>
      </w:r>
      <w:r>
        <w:rPr>
          <w:rFonts w:ascii="方正仿宋_GBK" w:eastAsia="方正仿宋_GBK" w:hAnsi="方正仿宋_GBK" w:cs="方正仿宋_GBK" w:hint="eastAsia"/>
          <w:b/>
          <w:bCs/>
          <w:kern w:val="0"/>
          <w:sz w:val="32"/>
          <w:szCs w:val="32"/>
        </w:rPr>
        <w:t>一是重点学。</w:t>
      </w:r>
      <w:proofErr w:type="gramStart"/>
      <w:r>
        <w:rPr>
          <w:rFonts w:ascii="方正仿宋_GBK" w:eastAsia="方正仿宋_GBK" w:hAnsi="方正仿宋_GBK" w:cs="方正仿宋_GBK" w:hint="eastAsia"/>
          <w:kern w:val="0"/>
          <w:sz w:val="32"/>
          <w:szCs w:val="32"/>
        </w:rPr>
        <w:t>将习近</w:t>
      </w:r>
      <w:proofErr w:type="gramEnd"/>
      <w:r>
        <w:rPr>
          <w:rFonts w:ascii="方正仿宋_GBK" w:eastAsia="方正仿宋_GBK" w:hAnsi="方正仿宋_GBK" w:cs="方正仿宋_GBK" w:hint="eastAsia"/>
          <w:kern w:val="0"/>
          <w:sz w:val="32"/>
          <w:szCs w:val="32"/>
        </w:rPr>
        <w:t>平总书记全面依法治国新理念新思想新战略</w:t>
      </w:r>
      <w:r>
        <w:rPr>
          <w:rFonts w:ascii="方正仿宋_GBK" w:eastAsia="方正仿宋_GBK" w:hAnsi="方正仿宋_GBK" w:cs="方正仿宋_GBK" w:hint="eastAsia"/>
          <w:kern w:val="0"/>
          <w:sz w:val="32"/>
          <w:szCs w:val="32"/>
        </w:rPr>
        <w:t>列入</w:t>
      </w:r>
      <w:r>
        <w:rPr>
          <w:rFonts w:ascii="方正仿宋_GBK" w:eastAsia="方正仿宋_GBK" w:hAnsi="方正仿宋_GBK" w:cs="方正仿宋_GBK" w:hint="eastAsia"/>
          <w:kern w:val="0"/>
          <w:sz w:val="32"/>
          <w:szCs w:val="32"/>
        </w:rPr>
        <w:t>市委、</w:t>
      </w:r>
      <w:r>
        <w:rPr>
          <w:rFonts w:ascii="方正仿宋_GBK" w:eastAsia="方正仿宋_GBK" w:hAnsi="方正仿宋_GBK" w:cs="方正仿宋_GBK" w:hint="eastAsia"/>
          <w:kern w:val="0"/>
          <w:sz w:val="32"/>
          <w:szCs w:val="32"/>
        </w:rPr>
        <w:t>市政府及市直部门</w:t>
      </w:r>
      <w:r>
        <w:rPr>
          <w:rFonts w:ascii="方正仿宋_GBK" w:eastAsia="方正仿宋_GBK" w:hAnsi="方正仿宋_GBK" w:cs="方正仿宋_GBK" w:hint="eastAsia"/>
          <w:kern w:val="0"/>
          <w:sz w:val="32"/>
          <w:szCs w:val="32"/>
        </w:rPr>
        <w:t>学习</w:t>
      </w:r>
      <w:r>
        <w:rPr>
          <w:rFonts w:ascii="方正仿宋_GBK" w:eastAsia="方正仿宋_GBK" w:hAnsi="方正仿宋_GBK" w:cs="方正仿宋_GBK" w:hint="eastAsia"/>
          <w:kern w:val="0"/>
          <w:sz w:val="32"/>
          <w:szCs w:val="32"/>
        </w:rPr>
        <w:t>重要</w:t>
      </w:r>
      <w:r>
        <w:rPr>
          <w:rFonts w:ascii="方正仿宋_GBK" w:eastAsia="方正仿宋_GBK" w:hAnsi="方正仿宋_GBK" w:cs="方正仿宋_GBK" w:hint="eastAsia"/>
          <w:kern w:val="0"/>
          <w:sz w:val="32"/>
          <w:szCs w:val="32"/>
        </w:rPr>
        <w:t>内容</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坚持市委常委会会议、市</w:t>
      </w:r>
      <w:r>
        <w:rPr>
          <w:rFonts w:ascii="方正仿宋_GBK" w:eastAsia="方正仿宋_GBK" w:hAnsi="方正仿宋_GBK" w:cs="方正仿宋_GBK" w:hint="eastAsia"/>
          <w:kern w:val="0"/>
          <w:sz w:val="32"/>
          <w:szCs w:val="32"/>
        </w:rPr>
        <w:t>政府常务会议、</w:t>
      </w:r>
      <w:r>
        <w:rPr>
          <w:rFonts w:ascii="方正仿宋_GBK" w:eastAsia="方正仿宋_GBK" w:hAnsi="方正仿宋_GBK" w:cs="方正仿宋_GBK" w:hint="eastAsia"/>
          <w:kern w:val="0"/>
          <w:sz w:val="32"/>
          <w:szCs w:val="32"/>
        </w:rPr>
        <w:t>市人民政府专题会议首个议题</w:t>
      </w:r>
      <w:r>
        <w:rPr>
          <w:rFonts w:ascii="方正仿宋_GBK" w:eastAsia="方正仿宋_GBK" w:hAnsi="方正仿宋_GBK" w:cs="方正仿宋_GBK" w:hint="eastAsia"/>
          <w:kern w:val="0"/>
          <w:sz w:val="32"/>
          <w:szCs w:val="32"/>
        </w:rPr>
        <w:t>学习</w:t>
      </w:r>
      <w:r>
        <w:rPr>
          <w:rFonts w:ascii="方正仿宋_GBK" w:eastAsia="方正仿宋_GBK" w:hAnsi="方正仿宋_GBK" w:cs="方正仿宋_GBK" w:hint="eastAsia"/>
          <w:kern w:val="0"/>
          <w:sz w:val="32"/>
          <w:szCs w:val="32"/>
        </w:rPr>
        <w:t>宪法法律</w:t>
      </w:r>
      <w:r>
        <w:rPr>
          <w:rFonts w:ascii="方正仿宋_GBK" w:eastAsia="方正仿宋_GBK" w:hAnsi="方正仿宋_GBK" w:cs="方正仿宋_GBK" w:hint="eastAsia"/>
          <w:kern w:val="0"/>
          <w:sz w:val="32"/>
          <w:szCs w:val="32"/>
        </w:rPr>
        <w:t>、纪律规定、政策精神</w:t>
      </w:r>
      <w:r w:rsidR="005C06DC">
        <w:rPr>
          <w:rFonts w:ascii="方正仿宋_GBK" w:eastAsia="方正仿宋_GBK" w:hAnsi="方正仿宋_GBK" w:cs="方正仿宋_GBK" w:hint="eastAsia"/>
          <w:kern w:val="0"/>
          <w:sz w:val="32"/>
          <w:szCs w:val="32"/>
        </w:rPr>
        <w:t>的制度，持续开展《中国共产党章程</w:t>
      </w:r>
      <w:bookmarkStart w:id="0" w:name="_GoBack"/>
      <w:bookmarkEnd w:id="0"/>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《关于新形势下党内政治生活的若干准则》</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中国共产党纪律处分条例</w:t>
      </w:r>
      <w:r>
        <w:rPr>
          <w:rFonts w:ascii="方正仿宋_GBK" w:eastAsia="方正仿宋_GBK" w:hAnsi="方正仿宋_GBK" w:cs="方正仿宋_GBK" w:hint="eastAsia"/>
          <w:kern w:val="0"/>
          <w:sz w:val="32"/>
          <w:szCs w:val="32"/>
        </w:rPr>
        <w:t>》等党内法规专题学习活动。</w:t>
      </w:r>
      <w:r>
        <w:rPr>
          <w:rFonts w:ascii="方正仿宋_GBK" w:eastAsia="方正仿宋_GBK" w:hAnsi="方正仿宋_GBK" w:cs="方正仿宋_GBK" w:hint="eastAsia"/>
          <w:b/>
          <w:bCs/>
          <w:kern w:val="0"/>
          <w:sz w:val="32"/>
          <w:szCs w:val="32"/>
        </w:rPr>
        <w:t>二是创新抓。</w:t>
      </w:r>
      <w:r>
        <w:rPr>
          <w:rFonts w:ascii="方正仿宋_GBK" w:eastAsia="方正仿宋_GBK" w:hAnsi="方正仿宋_GBK" w:cs="方正仿宋_GBK" w:hint="eastAsia"/>
          <w:kern w:val="0"/>
          <w:sz w:val="32"/>
          <w:szCs w:val="32"/>
        </w:rPr>
        <w:t>实行领导干部和国家工作人员学法用法“硬约束”</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出台了《关于完善国家工作人员学法用法制度的实施意见》，学法用法考核奖惩与个人年度考核挂钩。在全市党政领导干部中推行</w:t>
      </w:r>
      <w:proofErr w:type="gramStart"/>
      <w:r>
        <w:rPr>
          <w:rFonts w:ascii="方正仿宋_GBK" w:eastAsia="方正仿宋_GBK" w:hAnsi="方正仿宋_GBK" w:cs="方正仿宋_GBK" w:hint="eastAsia"/>
          <w:kern w:val="0"/>
          <w:sz w:val="32"/>
          <w:szCs w:val="32"/>
        </w:rPr>
        <w:t>年度述法制度</w:t>
      </w:r>
      <w:proofErr w:type="gramEnd"/>
      <w:r>
        <w:rPr>
          <w:rFonts w:ascii="方正仿宋_GBK" w:eastAsia="方正仿宋_GBK" w:hAnsi="方正仿宋_GBK" w:cs="方正仿宋_GBK" w:hint="eastAsia"/>
          <w:kern w:val="0"/>
          <w:sz w:val="32"/>
          <w:szCs w:val="32"/>
        </w:rPr>
        <w:t>，</w:t>
      </w:r>
      <w:proofErr w:type="gramStart"/>
      <w:r>
        <w:rPr>
          <w:rFonts w:ascii="方正仿宋_GBK" w:eastAsia="方正仿宋_GBK" w:hAnsi="方正仿宋_GBK" w:cs="方正仿宋_GBK" w:hint="eastAsia"/>
          <w:kern w:val="0"/>
          <w:sz w:val="32"/>
          <w:szCs w:val="32"/>
        </w:rPr>
        <w:t>述法考评</w:t>
      </w:r>
      <w:proofErr w:type="gramEnd"/>
      <w:r>
        <w:rPr>
          <w:rFonts w:ascii="方正仿宋_GBK" w:eastAsia="方正仿宋_GBK" w:hAnsi="方正仿宋_GBK" w:cs="方正仿宋_GBK" w:hint="eastAsia"/>
          <w:kern w:val="0"/>
          <w:sz w:val="32"/>
          <w:szCs w:val="32"/>
        </w:rPr>
        <w:t>对象所在单位每年</w:t>
      </w:r>
      <w:r>
        <w:rPr>
          <w:rFonts w:ascii="方正仿宋_GBK" w:eastAsia="方正仿宋_GBK" w:hAnsi="方正仿宋_GBK" w:cs="方正仿宋_GBK" w:hint="eastAsia"/>
          <w:kern w:val="0"/>
          <w:sz w:val="32"/>
          <w:szCs w:val="32"/>
        </w:rPr>
        <w:t>年</w:t>
      </w:r>
      <w:r>
        <w:rPr>
          <w:rFonts w:ascii="方正仿宋_GBK" w:eastAsia="方正仿宋_GBK" w:hAnsi="方正仿宋_GBK" w:cs="方正仿宋_GBK" w:hint="eastAsia"/>
          <w:kern w:val="0"/>
          <w:sz w:val="32"/>
          <w:szCs w:val="32"/>
        </w:rPr>
        <w:t>底召开</w:t>
      </w:r>
      <w:proofErr w:type="gramStart"/>
      <w:r>
        <w:rPr>
          <w:rFonts w:ascii="方正仿宋_GBK" w:eastAsia="方正仿宋_GBK" w:hAnsi="方正仿宋_GBK" w:cs="方正仿宋_GBK" w:hint="eastAsia"/>
          <w:kern w:val="0"/>
          <w:sz w:val="32"/>
          <w:szCs w:val="32"/>
        </w:rPr>
        <w:t>述职述法考评</w:t>
      </w:r>
      <w:proofErr w:type="gramEnd"/>
      <w:r>
        <w:rPr>
          <w:rFonts w:ascii="方正仿宋_GBK" w:eastAsia="方正仿宋_GBK" w:hAnsi="方正仿宋_GBK" w:cs="方正仿宋_GBK" w:hint="eastAsia"/>
          <w:kern w:val="0"/>
          <w:sz w:val="32"/>
          <w:szCs w:val="32"/>
        </w:rPr>
        <w:t>工作会，并接受群众测评和组织考评。</w:t>
      </w:r>
      <w:r>
        <w:rPr>
          <w:rFonts w:ascii="方正仿宋_GBK" w:eastAsia="方正仿宋_GBK" w:hAnsi="方正仿宋_GBK" w:cs="方正仿宋_GBK" w:hint="eastAsia"/>
          <w:kern w:val="0"/>
          <w:sz w:val="32"/>
          <w:szCs w:val="32"/>
        </w:rPr>
        <w:t>在重大节日、重点区域</w:t>
      </w:r>
      <w:r>
        <w:rPr>
          <w:rFonts w:ascii="方正仿宋_GBK" w:eastAsia="方正仿宋_GBK" w:hAnsi="方正仿宋_GBK" w:cs="方正仿宋_GBK" w:hint="eastAsia"/>
          <w:kern w:val="0"/>
          <w:sz w:val="32"/>
          <w:szCs w:val="32"/>
        </w:rPr>
        <w:t>开展“谁执法谁普法”责任单位</w:t>
      </w:r>
      <w:r>
        <w:rPr>
          <w:rFonts w:ascii="方正仿宋_GBK" w:eastAsia="方正仿宋_GBK" w:hAnsi="方正仿宋_GBK" w:cs="方正仿宋_GBK" w:hint="eastAsia"/>
          <w:kern w:val="0"/>
          <w:sz w:val="32"/>
          <w:szCs w:val="32"/>
        </w:rPr>
        <w:t>法律法规</w:t>
      </w:r>
      <w:r>
        <w:rPr>
          <w:rFonts w:ascii="方正仿宋_GBK" w:eastAsia="方正仿宋_GBK" w:hAnsi="方正仿宋_GBK" w:cs="方正仿宋_GBK" w:hint="eastAsia"/>
          <w:kern w:val="0"/>
          <w:sz w:val="32"/>
          <w:szCs w:val="32"/>
        </w:rPr>
        <w:t>主题宣传活动</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组织</w:t>
      </w:r>
      <w:r>
        <w:rPr>
          <w:rFonts w:ascii="方正仿宋_GBK" w:eastAsia="方正仿宋_GBK" w:hAnsi="方正仿宋_GBK" w:cs="方正仿宋_GBK" w:hint="eastAsia"/>
          <w:kern w:val="0"/>
          <w:sz w:val="32"/>
          <w:szCs w:val="32"/>
        </w:rPr>
        <w:t>开展</w:t>
      </w:r>
      <w:r>
        <w:rPr>
          <w:rFonts w:ascii="方正仿宋_GBK" w:eastAsia="方正仿宋_GBK" w:hAnsi="方正仿宋_GBK" w:cs="方正仿宋_GBK" w:hint="eastAsia"/>
          <w:kern w:val="0"/>
          <w:sz w:val="32"/>
          <w:szCs w:val="32"/>
        </w:rPr>
        <w:t>全市教</w:t>
      </w:r>
      <w:r>
        <w:rPr>
          <w:rFonts w:ascii="方正仿宋_GBK" w:eastAsia="方正仿宋_GBK" w:hAnsi="方正仿宋_GBK" w:cs="方正仿宋_GBK" w:hint="eastAsia"/>
          <w:kern w:val="0"/>
          <w:sz w:val="32"/>
          <w:szCs w:val="32"/>
        </w:rPr>
        <w:t>师</w:t>
      </w:r>
      <w:r>
        <w:rPr>
          <w:rFonts w:ascii="方正仿宋_GBK" w:eastAsia="方正仿宋_GBK" w:hAnsi="方正仿宋_GBK" w:cs="方正仿宋_GBK" w:hint="eastAsia"/>
          <w:kern w:val="0"/>
          <w:sz w:val="32"/>
          <w:szCs w:val="32"/>
        </w:rPr>
        <w:t>“学宪法讲宪法”</w:t>
      </w:r>
      <w:proofErr w:type="gramStart"/>
      <w:r>
        <w:rPr>
          <w:rFonts w:ascii="方正仿宋_GBK" w:eastAsia="方正仿宋_GBK" w:hAnsi="方正仿宋_GBK" w:cs="方正仿宋_GBK" w:hint="eastAsia"/>
          <w:kern w:val="0"/>
          <w:sz w:val="32"/>
          <w:szCs w:val="32"/>
        </w:rPr>
        <w:t>微课竞赛</w:t>
      </w:r>
      <w:proofErr w:type="gramEnd"/>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青少年“学宪法讲宪法”诵读活</w:t>
      </w:r>
      <w:r>
        <w:rPr>
          <w:rFonts w:ascii="方正仿宋_GBK" w:eastAsia="方正仿宋_GBK" w:hAnsi="方正仿宋_GBK" w:cs="方正仿宋_GBK" w:hint="eastAsia"/>
          <w:kern w:val="0"/>
          <w:sz w:val="32"/>
          <w:szCs w:val="32"/>
        </w:rPr>
        <w:lastRenderedPageBreak/>
        <w:t>动和演讲、征文比赛。</w:t>
      </w:r>
      <w:r>
        <w:rPr>
          <w:rFonts w:ascii="方正仿宋_GBK" w:eastAsia="方正仿宋_GBK" w:hAnsi="方正仿宋_GBK" w:cs="方正仿宋_GBK" w:hint="eastAsia"/>
          <w:b/>
          <w:bCs/>
          <w:kern w:val="0"/>
          <w:sz w:val="32"/>
          <w:szCs w:val="32"/>
        </w:rPr>
        <w:t>三是带头行。</w:t>
      </w:r>
      <w:r>
        <w:rPr>
          <w:rFonts w:ascii="方正仿宋_GBK" w:eastAsia="方正仿宋_GBK" w:hAnsi="方正仿宋_GBK" w:cs="方正仿宋_GBK" w:hint="eastAsia"/>
          <w:kern w:val="0"/>
          <w:sz w:val="32"/>
          <w:szCs w:val="32"/>
        </w:rPr>
        <w:t>推进民主决策，带头执行“三重一大”集体决策、民主集中制、主要负责人末位表态等制度，把公众参与、专家论证、风险评估作为政府重大决策的必经</w:t>
      </w:r>
      <w:r>
        <w:rPr>
          <w:rFonts w:ascii="方正仿宋_GBK" w:eastAsia="方正仿宋_GBK" w:hAnsi="方正仿宋_GBK" w:cs="方正仿宋_GBK" w:hint="eastAsia"/>
          <w:kern w:val="0"/>
          <w:sz w:val="32"/>
          <w:szCs w:val="32"/>
        </w:rPr>
        <w:t>程序，健全“正职统筹、副职分管、分级负责、科学决策”权力运行模式。出台了《湘乡市人民政府办公室关于进一步规范市政府常务会议制度的通知》和《湘乡市人民政府工作规则》，</w:t>
      </w:r>
      <w:r>
        <w:rPr>
          <w:rFonts w:ascii="方正仿宋_GBK" w:eastAsia="方正仿宋_GBK" w:hAnsi="方正仿宋_GBK" w:cs="方正仿宋_GBK" w:hint="eastAsia"/>
          <w:kern w:val="0"/>
          <w:sz w:val="32"/>
          <w:szCs w:val="32"/>
        </w:rPr>
        <w:t>凡提请政府常务会研究的议题，必经广泛征求意见、分管副市长严格把关。</w:t>
      </w:r>
      <w:r>
        <w:rPr>
          <w:rFonts w:ascii="方正仿宋_GBK" w:eastAsia="方正仿宋_GBK" w:hAnsi="方正仿宋_GBK" w:cs="方正仿宋_GBK" w:hint="eastAsia"/>
          <w:kern w:val="0"/>
          <w:sz w:val="32"/>
          <w:szCs w:val="32"/>
        </w:rPr>
        <w:t>严格按程序和规定落实重大行政决策、规范性文件、商务合同合法性审查，依法办理行政复议</w:t>
      </w:r>
      <w:r>
        <w:rPr>
          <w:rFonts w:ascii="方正仿宋_GBK" w:eastAsia="方正仿宋_GBK" w:hAnsi="方正仿宋_GBK" w:cs="方正仿宋_GBK" w:hint="eastAsia"/>
          <w:kern w:val="0"/>
          <w:sz w:val="32"/>
          <w:szCs w:val="32"/>
        </w:rPr>
        <w:t>24</w:t>
      </w:r>
      <w:r>
        <w:rPr>
          <w:rFonts w:ascii="方正仿宋_GBK" w:eastAsia="方正仿宋_GBK" w:hAnsi="方正仿宋_GBK" w:cs="方正仿宋_GBK" w:hint="eastAsia"/>
          <w:kern w:val="0"/>
          <w:sz w:val="32"/>
          <w:szCs w:val="32"/>
        </w:rPr>
        <w:t>件、信访复查案件</w:t>
      </w:r>
      <w:r>
        <w:rPr>
          <w:rFonts w:ascii="方正仿宋_GBK" w:eastAsia="方正仿宋_GBK" w:hAnsi="方正仿宋_GBK" w:cs="方正仿宋_GBK" w:hint="eastAsia"/>
          <w:kern w:val="0"/>
          <w:sz w:val="32"/>
          <w:szCs w:val="32"/>
        </w:rPr>
        <w:t>42</w:t>
      </w:r>
      <w:r>
        <w:rPr>
          <w:rFonts w:ascii="方正仿宋_GBK" w:eastAsia="方正仿宋_GBK" w:hAnsi="方正仿宋_GBK" w:cs="方正仿宋_GBK" w:hint="eastAsia"/>
          <w:kern w:val="0"/>
          <w:sz w:val="32"/>
          <w:szCs w:val="32"/>
        </w:rPr>
        <w:t>件，对《民法典》涉及的</w:t>
      </w:r>
      <w:r>
        <w:rPr>
          <w:rFonts w:ascii="方正仿宋_GBK" w:eastAsia="方正仿宋_GBK" w:hAnsi="方正仿宋_GBK" w:cs="方正仿宋_GBK" w:hint="eastAsia"/>
          <w:kern w:val="0"/>
          <w:sz w:val="32"/>
          <w:szCs w:val="32"/>
        </w:rPr>
        <w:t>202</w:t>
      </w:r>
      <w:r>
        <w:rPr>
          <w:rFonts w:ascii="方正仿宋_GBK" w:eastAsia="方正仿宋_GBK" w:hAnsi="方正仿宋_GBK" w:cs="方正仿宋_GBK" w:hint="eastAsia"/>
          <w:kern w:val="0"/>
          <w:sz w:val="32"/>
          <w:szCs w:val="32"/>
        </w:rPr>
        <w:t>项行政规范性文件清理。身体力行带头遵守“</w:t>
      </w:r>
      <w:r>
        <w:rPr>
          <w:rFonts w:ascii="方正仿宋_GBK" w:eastAsia="方正仿宋_GBK" w:hAnsi="方正仿宋_GBK" w:cs="方正仿宋_GBK" w:hint="eastAsia"/>
          <w:kern w:val="0"/>
          <w:sz w:val="32"/>
          <w:szCs w:val="32"/>
        </w:rPr>
        <w:t>899</w:t>
      </w:r>
      <w:r>
        <w:rPr>
          <w:rFonts w:ascii="方正仿宋_GBK" w:eastAsia="方正仿宋_GBK" w:hAnsi="方正仿宋_GBK" w:cs="方正仿宋_GBK" w:hint="eastAsia"/>
          <w:kern w:val="0"/>
          <w:sz w:val="32"/>
          <w:szCs w:val="32"/>
        </w:rPr>
        <w:t>”规定，严格执行党规党纪，深入开展廉政文化建设活动，定期剖析案例，提醒领导干部管住自己、管好家人。</w:t>
      </w:r>
    </w:p>
    <w:p w:rsidR="003C4161" w:rsidRDefault="00497D4F">
      <w:pPr>
        <w:spacing w:line="580" w:lineRule="exact"/>
        <w:ind w:firstLineChars="200" w:firstLine="640"/>
        <w:rPr>
          <w:rFonts w:ascii="方正仿宋_GBK" w:eastAsia="方正仿宋_GBK" w:hAnsi="方正仿宋_GBK" w:cs="方正仿宋_GBK"/>
          <w:kern w:val="0"/>
          <w:sz w:val="32"/>
          <w:szCs w:val="32"/>
        </w:rPr>
      </w:pPr>
      <w:r>
        <w:rPr>
          <w:rFonts w:ascii="方正楷体_GBK" w:eastAsia="方正楷体_GBK" w:hAnsi="方正楷体_GBK" w:cs="方正楷体_GBK" w:hint="eastAsia"/>
          <w:kern w:val="0"/>
          <w:sz w:val="32"/>
          <w:szCs w:val="32"/>
        </w:rPr>
        <w:t>（</w:t>
      </w:r>
      <w:r>
        <w:rPr>
          <w:rFonts w:ascii="方正楷体_GBK" w:eastAsia="方正楷体_GBK" w:hAnsi="方正楷体_GBK" w:cs="方正楷体_GBK" w:hint="eastAsia"/>
          <w:kern w:val="0"/>
          <w:sz w:val="32"/>
          <w:szCs w:val="32"/>
        </w:rPr>
        <w:t>四）坚持把维护社会稳定作为落脚点，全力抓、稳步推。</w:t>
      </w:r>
      <w:r>
        <w:rPr>
          <w:rFonts w:ascii="方正仿宋_GBK" w:eastAsia="方正仿宋_GBK" w:hAnsi="方正仿宋_GBK" w:cs="方正仿宋_GBK" w:hint="eastAsia"/>
          <w:kern w:val="0"/>
          <w:sz w:val="32"/>
          <w:szCs w:val="32"/>
        </w:rPr>
        <w:t>紧紧围绕依法行政和依法治理这个总目标，一手抓普法、一手抓治理，一手抓服务、一手抓执法，努力营造良好法治环境。</w:t>
      </w:r>
    </w:p>
    <w:p w:rsidR="003C4161" w:rsidRDefault="00497D4F" w:rsidP="005C06DC">
      <w:pPr>
        <w:spacing w:line="58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b/>
          <w:bCs/>
          <w:kern w:val="0"/>
          <w:sz w:val="32"/>
          <w:szCs w:val="32"/>
        </w:rPr>
        <w:t>一是抓机构改革。</w:t>
      </w:r>
      <w:r>
        <w:rPr>
          <w:rFonts w:ascii="方正仿宋_GBK" w:eastAsia="方正仿宋_GBK" w:hAnsi="方正仿宋_GBK" w:cs="方正仿宋_GBK" w:hint="eastAsia"/>
          <w:kern w:val="0"/>
          <w:sz w:val="32"/>
          <w:szCs w:val="32"/>
        </w:rPr>
        <w:t>坚决贯彻中央、省、湘潭市部署要求，按时序推进</w:t>
      </w:r>
      <w:r>
        <w:rPr>
          <w:rFonts w:ascii="方正仿宋_GBK" w:eastAsia="方正仿宋_GBK" w:hAnsi="方正仿宋_GBK" w:cs="方正仿宋_GBK" w:hint="eastAsia"/>
          <w:kern w:val="0"/>
          <w:sz w:val="32"/>
          <w:szCs w:val="32"/>
        </w:rPr>
        <w:t>农业、市场监管、交通运输、生态环境、文化市场、城市管理等</w:t>
      </w:r>
      <w:r>
        <w:rPr>
          <w:rFonts w:ascii="方正仿宋_GBK" w:eastAsia="方正仿宋_GBK" w:hAnsi="方正仿宋_GBK" w:cs="方正仿宋_GBK" w:hint="eastAsia"/>
          <w:kern w:val="0"/>
          <w:sz w:val="32"/>
          <w:szCs w:val="32"/>
        </w:rPr>
        <w:t>6</w:t>
      </w:r>
      <w:r>
        <w:rPr>
          <w:rFonts w:ascii="方正仿宋_GBK" w:eastAsia="方正仿宋_GBK" w:hAnsi="方正仿宋_GBK" w:cs="方正仿宋_GBK" w:hint="eastAsia"/>
          <w:kern w:val="0"/>
          <w:sz w:val="32"/>
          <w:szCs w:val="32"/>
        </w:rPr>
        <w:t>大领域综合行政执法改革。</w:t>
      </w:r>
      <w:r>
        <w:rPr>
          <w:rFonts w:ascii="方正仿宋_GBK" w:eastAsia="方正仿宋_GBK" w:hAnsi="方正仿宋_GBK" w:cs="方正仿宋_GBK" w:hint="eastAsia"/>
          <w:kern w:val="0"/>
          <w:sz w:val="32"/>
          <w:szCs w:val="32"/>
        </w:rPr>
        <w:t>目前，市场监管、农业、交通运输、文化市场</w:t>
      </w:r>
      <w:r>
        <w:rPr>
          <w:rFonts w:ascii="方正仿宋_GBK" w:eastAsia="方正仿宋_GBK" w:hAnsi="方正仿宋_GBK" w:cs="方正仿宋_GBK" w:hint="eastAsia"/>
          <w:kern w:val="0"/>
          <w:sz w:val="32"/>
          <w:szCs w:val="32"/>
        </w:rPr>
        <w:t>4</w:t>
      </w:r>
      <w:r>
        <w:rPr>
          <w:rFonts w:ascii="方正仿宋_GBK" w:eastAsia="方正仿宋_GBK" w:hAnsi="方正仿宋_GBK" w:cs="方正仿宋_GBK" w:hint="eastAsia"/>
          <w:kern w:val="0"/>
          <w:sz w:val="32"/>
          <w:szCs w:val="32"/>
        </w:rPr>
        <w:t>个综合行政执法大队已挂牌成立。加大市、乡、村三级公共法律服务平台建设力度，整合法治宣传、律师、公证、司法鉴定、法律援助、司法所、人民调解等资源，组建市公共法律服务中心、乡镇（街道）公共法律服务</w:t>
      </w:r>
      <w:r>
        <w:rPr>
          <w:rFonts w:ascii="方正仿宋_GBK" w:eastAsia="方正仿宋_GBK" w:hAnsi="方正仿宋_GBK" w:cs="方正仿宋_GBK" w:hint="eastAsia"/>
          <w:kern w:val="0"/>
          <w:sz w:val="32"/>
          <w:szCs w:val="32"/>
        </w:rPr>
        <w:lastRenderedPageBreak/>
        <w:t>工作站，建设“法润三湘”公共法律服务志愿点，完善公共法律服务体系。</w:t>
      </w:r>
    </w:p>
    <w:p w:rsidR="003C4161" w:rsidRDefault="00497D4F" w:rsidP="005C06DC">
      <w:pPr>
        <w:spacing w:line="58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b/>
          <w:bCs/>
          <w:kern w:val="0"/>
          <w:sz w:val="32"/>
          <w:szCs w:val="32"/>
        </w:rPr>
        <w:t>二是抓矛盾纠纷化解。</w:t>
      </w:r>
      <w:r>
        <w:rPr>
          <w:rFonts w:ascii="方正仿宋_GBK" w:eastAsia="方正仿宋_GBK" w:hAnsi="方正仿宋_GBK" w:cs="方正仿宋_GBK" w:hint="eastAsia"/>
          <w:kern w:val="0"/>
          <w:sz w:val="32"/>
          <w:szCs w:val="32"/>
        </w:rPr>
        <w:t>推行矛盾纠纷“小事不出组、大事不出村、矛盾不上交”，完善调解、仲裁、行政裁决、行政复议、诉讼等有机衔接，建立健全多元化纠纷解决机</w:t>
      </w:r>
      <w:r>
        <w:rPr>
          <w:rFonts w:ascii="方正仿宋_GBK" w:eastAsia="方正仿宋_GBK" w:hAnsi="方正仿宋_GBK" w:cs="方正仿宋_GBK" w:hint="eastAsia"/>
          <w:kern w:val="0"/>
          <w:sz w:val="32"/>
          <w:szCs w:val="32"/>
        </w:rPr>
        <w:t>制。落实人民调解协议司法确认等非诉讼解决纠纷方式司法效力保障机</w:t>
      </w:r>
      <w:r>
        <w:rPr>
          <w:rFonts w:ascii="方正仿宋_GBK" w:eastAsia="方正仿宋_GBK" w:hAnsi="方正仿宋_GBK" w:cs="方正仿宋_GBK" w:hint="eastAsia"/>
          <w:kern w:val="0"/>
          <w:sz w:val="32"/>
          <w:szCs w:val="32"/>
        </w:rPr>
        <w:t>制，建立了</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患纠纷、道路交通事故纠纷、婚姻家庭纠纷等</w:t>
      </w:r>
      <w:r>
        <w:rPr>
          <w:rFonts w:ascii="方正仿宋_GBK" w:eastAsia="方正仿宋_GBK" w:hAnsi="方正仿宋_GBK" w:cs="方正仿宋_GBK" w:hint="eastAsia"/>
          <w:kern w:val="0"/>
          <w:sz w:val="32"/>
          <w:szCs w:val="32"/>
        </w:rPr>
        <w:t>行业性、专业性调解组织，按要求配备人民调解员</w:t>
      </w:r>
      <w:r>
        <w:rPr>
          <w:rFonts w:ascii="方正仿宋_GBK" w:eastAsia="方正仿宋_GBK" w:hAnsi="方正仿宋_GBK" w:cs="方正仿宋_GBK" w:hint="eastAsia"/>
          <w:kern w:val="0"/>
          <w:sz w:val="32"/>
          <w:szCs w:val="32"/>
        </w:rPr>
        <w:t>2118</w:t>
      </w:r>
      <w:r>
        <w:rPr>
          <w:rFonts w:ascii="方正仿宋_GBK" w:eastAsia="方正仿宋_GBK" w:hAnsi="方正仿宋_GBK" w:cs="方正仿宋_GBK" w:hint="eastAsia"/>
          <w:kern w:val="0"/>
          <w:sz w:val="32"/>
          <w:szCs w:val="32"/>
        </w:rPr>
        <w:t>名。</w:t>
      </w:r>
    </w:p>
    <w:p w:rsidR="003C4161" w:rsidRDefault="00497D4F" w:rsidP="005C06DC">
      <w:pPr>
        <w:pStyle w:val="a0"/>
        <w:spacing w:line="58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b/>
          <w:bCs/>
          <w:kern w:val="0"/>
          <w:sz w:val="32"/>
          <w:szCs w:val="32"/>
        </w:rPr>
        <w:t>三是</w:t>
      </w:r>
      <w:proofErr w:type="gramStart"/>
      <w:r>
        <w:rPr>
          <w:rFonts w:ascii="方正仿宋_GBK" w:eastAsia="方正仿宋_GBK" w:hAnsi="方正仿宋_GBK" w:cs="方正仿宋_GBK" w:hint="eastAsia"/>
          <w:b/>
          <w:bCs/>
          <w:kern w:val="0"/>
          <w:sz w:val="32"/>
          <w:szCs w:val="32"/>
        </w:rPr>
        <w:t>抓违法</w:t>
      </w:r>
      <w:proofErr w:type="gramEnd"/>
      <w:r>
        <w:rPr>
          <w:rFonts w:ascii="方正仿宋_GBK" w:eastAsia="方正仿宋_GBK" w:hAnsi="方正仿宋_GBK" w:cs="方正仿宋_GBK" w:hint="eastAsia"/>
          <w:b/>
          <w:bCs/>
          <w:kern w:val="0"/>
          <w:sz w:val="32"/>
          <w:szCs w:val="32"/>
        </w:rPr>
        <w:t>犯罪打击</w:t>
      </w:r>
      <w:r>
        <w:rPr>
          <w:rFonts w:ascii="方正仿宋_GBK" w:eastAsia="方正仿宋_GBK" w:hAnsi="方正仿宋_GBK" w:cs="方正仿宋_GBK" w:hint="eastAsia"/>
          <w:kern w:val="0"/>
          <w:sz w:val="32"/>
          <w:szCs w:val="32"/>
        </w:rPr>
        <w:t>。深化“平安湘乡”“法治湘乡”建设，切实巩固发挥“一村</w:t>
      </w:r>
      <w:proofErr w:type="gramStart"/>
      <w:r>
        <w:rPr>
          <w:rFonts w:ascii="方正仿宋_GBK" w:eastAsia="方正仿宋_GBK" w:hAnsi="方正仿宋_GBK" w:cs="方正仿宋_GBK" w:hint="eastAsia"/>
          <w:kern w:val="0"/>
          <w:sz w:val="32"/>
          <w:szCs w:val="32"/>
        </w:rPr>
        <w:t>一</w:t>
      </w:r>
      <w:proofErr w:type="gramEnd"/>
      <w:r>
        <w:rPr>
          <w:rFonts w:ascii="方正仿宋_GBK" w:eastAsia="方正仿宋_GBK" w:hAnsi="方正仿宋_GBK" w:cs="方正仿宋_GBK" w:hint="eastAsia"/>
          <w:kern w:val="0"/>
          <w:sz w:val="32"/>
          <w:szCs w:val="32"/>
        </w:rPr>
        <w:t>辅警”“一村（社区）</w:t>
      </w:r>
      <w:proofErr w:type="gramStart"/>
      <w:r>
        <w:rPr>
          <w:rFonts w:ascii="方正仿宋_GBK" w:eastAsia="方正仿宋_GBK" w:hAnsi="方正仿宋_GBK" w:cs="方正仿宋_GBK" w:hint="eastAsia"/>
          <w:kern w:val="0"/>
          <w:sz w:val="32"/>
          <w:szCs w:val="32"/>
        </w:rPr>
        <w:t>一</w:t>
      </w:r>
      <w:proofErr w:type="gramEnd"/>
      <w:r>
        <w:rPr>
          <w:rFonts w:ascii="方正仿宋_GBK" w:eastAsia="方正仿宋_GBK" w:hAnsi="方正仿宋_GBK" w:cs="方正仿宋_GBK" w:hint="eastAsia"/>
          <w:kern w:val="0"/>
          <w:sz w:val="32"/>
          <w:szCs w:val="32"/>
        </w:rPr>
        <w:t>法律顾问”“城市快警”作用，</w:t>
      </w:r>
      <w:r>
        <w:rPr>
          <w:rFonts w:ascii="方正仿宋_GBK" w:eastAsia="方正仿宋_GBK" w:hAnsi="方正仿宋_GBK" w:cs="方正仿宋_GBK" w:hint="eastAsia"/>
          <w:kern w:val="0"/>
          <w:sz w:val="32"/>
          <w:szCs w:val="32"/>
        </w:rPr>
        <w:t>进一步健全社会治安防控体系。铁腕推进扫黑除恶专项斗争收官战，市级以上转交线索全部清零。坚持“没有打击数量就没有打击质量”理念，扎实推进“集打”斗争和“毒黄赌”等专项斗争，今年共打掉各类犯罪团伙</w:t>
      </w:r>
      <w:r>
        <w:rPr>
          <w:rFonts w:ascii="方正仿宋_GBK" w:eastAsia="方正仿宋_GBK" w:hAnsi="方正仿宋_GBK" w:cs="方正仿宋_GBK" w:hint="eastAsia"/>
          <w:kern w:val="0"/>
          <w:sz w:val="32"/>
          <w:szCs w:val="32"/>
        </w:rPr>
        <w:t>26</w:t>
      </w:r>
      <w:r>
        <w:rPr>
          <w:rFonts w:ascii="方正仿宋_GBK" w:eastAsia="方正仿宋_GBK" w:hAnsi="方正仿宋_GBK" w:cs="方正仿宋_GBK" w:hint="eastAsia"/>
          <w:kern w:val="0"/>
          <w:sz w:val="32"/>
          <w:szCs w:val="32"/>
        </w:rPr>
        <w:t>个，全市“八类”恶性刑事案件、两抢及入室盗窃发案全面下降，社会大局持续稳定，今年全</w:t>
      </w:r>
      <w:r>
        <w:rPr>
          <w:rFonts w:ascii="方正仿宋_GBK" w:eastAsia="方正仿宋_GBK" w:hAnsi="方正仿宋_GBK" w:cs="方正仿宋_GBK" w:hint="eastAsia"/>
          <w:kern w:val="0"/>
          <w:sz w:val="32"/>
          <w:szCs w:val="32"/>
        </w:rPr>
        <w:t>省公众安全感测评得分</w:t>
      </w:r>
      <w:r>
        <w:rPr>
          <w:rFonts w:ascii="方正仿宋_GBK" w:eastAsia="方正仿宋_GBK" w:hAnsi="方正仿宋_GBK" w:cs="方正仿宋_GBK" w:hint="eastAsia"/>
          <w:kern w:val="0"/>
          <w:sz w:val="32"/>
          <w:szCs w:val="32"/>
        </w:rPr>
        <w:t>92.14</w:t>
      </w:r>
      <w:r>
        <w:rPr>
          <w:rFonts w:ascii="方正仿宋_GBK" w:eastAsia="方正仿宋_GBK" w:hAnsi="方正仿宋_GBK" w:cs="方正仿宋_GBK" w:hint="eastAsia"/>
          <w:kern w:val="0"/>
          <w:sz w:val="32"/>
          <w:szCs w:val="32"/>
        </w:rPr>
        <w:t>分，创历史最好成绩。</w:t>
      </w:r>
    </w:p>
    <w:p w:rsidR="003C4161" w:rsidRDefault="00497D4F">
      <w:pPr>
        <w:spacing w:line="580" w:lineRule="exact"/>
        <w:ind w:firstLineChars="200" w:firstLine="640"/>
        <w:rPr>
          <w:rFonts w:ascii="方正仿宋_GBK" w:eastAsia="方正仿宋_GBK" w:hAnsi="方正仿宋_GBK" w:cs="方正仿宋_GBK"/>
          <w:kern w:val="0"/>
          <w:sz w:val="32"/>
          <w:szCs w:val="32"/>
        </w:rPr>
      </w:pPr>
      <w:r>
        <w:rPr>
          <w:rFonts w:ascii="方正楷体_GBK" w:eastAsia="方正楷体_GBK" w:hAnsi="方正楷体_GBK" w:cs="方正楷体_GBK" w:hint="eastAsia"/>
          <w:kern w:val="0"/>
          <w:sz w:val="32"/>
          <w:szCs w:val="32"/>
        </w:rPr>
        <w:t>（五）坚持普法与实践结合，提升法治思维和依法行政能力。</w:t>
      </w:r>
      <w:r>
        <w:rPr>
          <w:rFonts w:ascii="方正仿宋_GBK" w:eastAsia="方正仿宋_GBK" w:hAnsi="方正仿宋_GBK" w:cs="方正仿宋_GBK" w:hint="eastAsia"/>
          <w:kern w:val="0"/>
          <w:sz w:val="32"/>
          <w:szCs w:val="32"/>
        </w:rPr>
        <w:t>开展了农村法治宣传月、青少年法治宣传周、宪法宣传日等法治宣传教育活动</w:t>
      </w:r>
      <w:r>
        <w:rPr>
          <w:rFonts w:ascii="方正仿宋_GBK" w:eastAsia="方正仿宋_GBK" w:hAnsi="方正仿宋_GBK" w:cs="方正仿宋_GBK" w:hint="eastAsia"/>
          <w:kern w:val="0"/>
          <w:sz w:val="32"/>
          <w:szCs w:val="32"/>
        </w:rPr>
        <w:t>60</w:t>
      </w:r>
      <w:r>
        <w:rPr>
          <w:rFonts w:ascii="方正仿宋_GBK" w:eastAsia="方正仿宋_GBK" w:hAnsi="方正仿宋_GBK" w:cs="方正仿宋_GBK" w:hint="eastAsia"/>
          <w:kern w:val="0"/>
          <w:sz w:val="32"/>
          <w:szCs w:val="32"/>
        </w:rPr>
        <w:t>余场，</w:t>
      </w:r>
      <w:r>
        <w:rPr>
          <w:rFonts w:ascii="方正仿宋_GBK" w:eastAsia="方正仿宋_GBK" w:hAnsi="方正仿宋_GBK" w:cs="方正仿宋_GBK" w:hint="eastAsia"/>
          <w:color w:val="000000" w:themeColor="text1"/>
          <w:kern w:val="0"/>
          <w:sz w:val="32"/>
          <w:szCs w:val="32"/>
        </w:rPr>
        <w:t>8</w:t>
      </w:r>
      <w:r>
        <w:rPr>
          <w:rFonts w:ascii="方正仿宋_GBK" w:eastAsia="方正仿宋_GBK" w:hAnsi="方正仿宋_GBK" w:cs="方正仿宋_GBK" w:hint="eastAsia"/>
          <w:color w:val="000000" w:themeColor="text1"/>
          <w:kern w:val="0"/>
          <w:sz w:val="32"/>
          <w:szCs w:val="32"/>
        </w:rPr>
        <w:t>月</w:t>
      </w:r>
      <w:r>
        <w:rPr>
          <w:rFonts w:ascii="方正仿宋_GBK" w:eastAsia="方正仿宋_GBK" w:hAnsi="方正仿宋_GBK" w:cs="方正仿宋_GBK" w:hint="eastAsia"/>
          <w:color w:val="000000" w:themeColor="text1"/>
          <w:kern w:val="0"/>
          <w:sz w:val="32"/>
          <w:szCs w:val="32"/>
        </w:rPr>
        <w:t>28</w:t>
      </w:r>
      <w:r>
        <w:rPr>
          <w:rFonts w:ascii="方正仿宋_GBK" w:eastAsia="方正仿宋_GBK" w:hAnsi="方正仿宋_GBK" w:cs="方正仿宋_GBK" w:hint="eastAsia"/>
          <w:color w:val="000000" w:themeColor="text1"/>
          <w:kern w:val="0"/>
          <w:sz w:val="32"/>
          <w:szCs w:val="32"/>
        </w:rPr>
        <w:t>日，在湘乡剧院举办市委理论学习中心组（扩大）集体学习时邀请湘潭市委党校教授作《民法典》专题讲座。做好湘潭市重点民生实事</w:t>
      </w:r>
      <w:r>
        <w:rPr>
          <w:rFonts w:ascii="方正仿宋_GBK" w:eastAsia="方正仿宋_GBK" w:hAnsi="方正仿宋_GBK" w:cs="方正仿宋_GBK" w:hint="eastAsia"/>
          <w:color w:val="000000" w:themeColor="text1"/>
          <w:kern w:val="0"/>
          <w:sz w:val="32"/>
          <w:szCs w:val="32"/>
        </w:rPr>
        <w:t>“一村（社区）</w:t>
      </w:r>
      <w:proofErr w:type="gramStart"/>
      <w:r>
        <w:rPr>
          <w:rFonts w:ascii="方正仿宋_GBK" w:eastAsia="方正仿宋_GBK" w:hAnsi="方正仿宋_GBK" w:cs="方正仿宋_GBK" w:hint="eastAsia"/>
          <w:color w:val="000000" w:themeColor="text1"/>
          <w:kern w:val="0"/>
          <w:sz w:val="32"/>
          <w:szCs w:val="32"/>
        </w:rPr>
        <w:t>一</w:t>
      </w:r>
      <w:proofErr w:type="gramEnd"/>
      <w:r>
        <w:rPr>
          <w:rFonts w:ascii="方正仿宋_GBK" w:eastAsia="方正仿宋_GBK" w:hAnsi="方正仿宋_GBK" w:cs="方正仿宋_GBK" w:hint="eastAsia"/>
          <w:color w:val="000000" w:themeColor="text1"/>
          <w:kern w:val="0"/>
          <w:sz w:val="32"/>
          <w:szCs w:val="32"/>
        </w:rPr>
        <w:t>法律顾问”工作，组织全市</w:t>
      </w:r>
      <w:r>
        <w:rPr>
          <w:rFonts w:ascii="方正仿宋_GBK" w:eastAsia="方正仿宋_GBK" w:hAnsi="方正仿宋_GBK" w:cs="方正仿宋_GBK" w:hint="eastAsia"/>
          <w:color w:val="000000" w:themeColor="text1"/>
          <w:kern w:val="0"/>
          <w:sz w:val="32"/>
          <w:szCs w:val="32"/>
        </w:rPr>
        <w:t>335</w:t>
      </w:r>
      <w:r>
        <w:rPr>
          <w:rFonts w:ascii="方正仿宋_GBK" w:eastAsia="方正仿宋_GBK" w:hAnsi="方正仿宋_GBK" w:cs="方正仿宋_GBK" w:hint="eastAsia"/>
          <w:color w:val="000000" w:themeColor="text1"/>
          <w:kern w:val="0"/>
          <w:sz w:val="32"/>
          <w:szCs w:val="32"/>
        </w:rPr>
        <w:t>个村（社区）与律师或基层法律服务工作者签订了法律顾问协议。</w:t>
      </w:r>
      <w:r>
        <w:rPr>
          <w:rFonts w:ascii="方正仿宋_GBK" w:eastAsia="方正仿宋_GBK" w:hAnsi="方正仿宋_GBK" w:cs="方正仿宋_GBK" w:hint="eastAsia"/>
          <w:kern w:val="0"/>
          <w:sz w:val="32"/>
          <w:szCs w:val="32"/>
        </w:rPr>
        <w:t>全</w:t>
      </w:r>
      <w:r>
        <w:rPr>
          <w:rFonts w:ascii="方正仿宋_GBK" w:eastAsia="方正仿宋_GBK" w:hAnsi="方正仿宋_GBK" w:cs="方正仿宋_GBK" w:hint="eastAsia"/>
          <w:kern w:val="0"/>
          <w:sz w:val="32"/>
          <w:szCs w:val="32"/>
        </w:rPr>
        <w:t>市</w:t>
      </w:r>
      <w:r>
        <w:rPr>
          <w:rFonts w:ascii="方正仿宋_GBK" w:eastAsia="方正仿宋_GBK" w:hAnsi="方正仿宋_GBK" w:cs="方正仿宋_GBK" w:hint="eastAsia"/>
          <w:kern w:val="0"/>
          <w:sz w:val="32"/>
          <w:szCs w:val="32"/>
        </w:rPr>
        <w:t>全年共有</w:t>
      </w:r>
      <w:r>
        <w:rPr>
          <w:rFonts w:ascii="方正仿宋_GBK" w:eastAsia="方正仿宋_GBK" w:hAnsi="方正仿宋_GBK" w:cs="方正仿宋_GBK" w:hint="eastAsia"/>
          <w:kern w:val="0"/>
          <w:sz w:val="32"/>
          <w:szCs w:val="32"/>
        </w:rPr>
        <w:t>135</w:t>
      </w:r>
      <w:r>
        <w:rPr>
          <w:rFonts w:ascii="方正仿宋_GBK" w:eastAsia="方正仿宋_GBK" w:hAnsi="方正仿宋_GBK" w:cs="方正仿宋_GBK" w:hint="eastAsia"/>
          <w:kern w:val="0"/>
          <w:sz w:val="32"/>
          <w:szCs w:val="32"/>
        </w:rPr>
        <w:t>41</w:t>
      </w:r>
      <w:r>
        <w:rPr>
          <w:rFonts w:ascii="方正仿宋_GBK" w:eastAsia="方正仿宋_GBK" w:hAnsi="方正仿宋_GBK" w:cs="方正仿宋_GBK" w:hint="eastAsia"/>
          <w:kern w:val="0"/>
          <w:sz w:val="32"/>
          <w:szCs w:val="32"/>
        </w:rPr>
        <w:t>名人</w:t>
      </w:r>
      <w:r>
        <w:rPr>
          <w:rFonts w:ascii="方正仿宋_GBK" w:eastAsia="方正仿宋_GBK" w:hAnsi="方正仿宋_GBK" w:cs="方正仿宋_GBK" w:hint="eastAsia"/>
          <w:kern w:val="0"/>
          <w:sz w:val="32"/>
          <w:szCs w:val="32"/>
        </w:rPr>
        <w:lastRenderedPageBreak/>
        <w:t>员参加了学法考试，参学率</w:t>
      </w:r>
      <w:r>
        <w:rPr>
          <w:rFonts w:ascii="方正仿宋_GBK" w:eastAsia="方正仿宋_GBK" w:hAnsi="方正仿宋_GBK" w:cs="方正仿宋_GBK" w:hint="eastAsia"/>
          <w:kern w:val="0"/>
          <w:sz w:val="32"/>
          <w:szCs w:val="32"/>
        </w:rPr>
        <w:t>100%</w:t>
      </w:r>
      <w:r>
        <w:rPr>
          <w:rFonts w:ascii="方正仿宋_GBK" w:eastAsia="方正仿宋_GBK" w:hAnsi="方正仿宋_GBK" w:cs="方正仿宋_GBK" w:hint="eastAsia"/>
          <w:kern w:val="0"/>
          <w:sz w:val="32"/>
          <w:szCs w:val="32"/>
        </w:rPr>
        <w:t>，报考率</w:t>
      </w:r>
      <w:r>
        <w:rPr>
          <w:rFonts w:ascii="方正仿宋_GBK" w:eastAsia="方正仿宋_GBK" w:hAnsi="方正仿宋_GBK" w:cs="方正仿宋_GBK" w:hint="eastAsia"/>
          <w:kern w:val="0"/>
          <w:sz w:val="32"/>
          <w:szCs w:val="32"/>
        </w:rPr>
        <w:t>100%</w:t>
      </w:r>
      <w:r>
        <w:rPr>
          <w:rFonts w:ascii="方正仿宋_GBK" w:eastAsia="方正仿宋_GBK" w:hAnsi="方正仿宋_GBK" w:cs="方正仿宋_GBK" w:hint="eastAsia"/>
          <w:kern w:val="0"/>
          <w:sz w:val="32"/>
          <w:szCs w:val="32"/>
        </w:rPr>
        <w:t>，通过率</w:t>
      </w:r>
      <w:r>
        <w:rPr>
          <w:rFonts w:ascii="方正仿宋_GBK" w:eastAsia="方正仿宋_GBK" w:hAnsi="方正仿宋_GBK" w:cs="方正仿宋_GBK" w:hint="eastAsia"/>
          <w:kern w:val="0"/>
          <w:sz w:val="32"/>
          <w:szCs w:val="32"/>
        </w:rPr>
        <w:t>99.9</w:t>
      </w:r>
      <w:r>
        <w:rPr>
          <w:rFonts w:ascii="方正仿宋_GBK" w:eastAsia="方正仿宋_GBK" w:hAnsi="方正仿宋_GBK" w:cs="方正仿宋_GBK" w:hint="eastAsia"/>
          <w:kern w:val="0"/>
          <w:sz w:val="32"/>
          <w:szCs w:val="32"/>
        </w:rPr>
        <w:t>6</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color w:val="000000" w:themeColor="text1"/>
          <w:kern w:val="0"/>
          <w:sz w:val="32"/>
          <w:szCs w:val="32"/>
        </w:rPr>
        <w:t>全市各人民调解组织成功化解各类社会矛盾纠纷</w:t>
      </w:r>
      <w:r>
        <w:rPr>
          <w:rFonts w:ascii="方正仿宋_GBK" w:eastAsia="方正仿宋_GBK" w:hAnsi="方正仿宋_GBK" w:cs="方正仿宋_GBK" w:hint="eastAsia"/>
          <w:color w:val="000000" w:themeColor="text1"/>
          <w:kern w:val="0"/>
          <w:sz w:val="32"/>
          <w:szCs w:val="32"/>
        </w:rPr>
        <w:t>2613</w:t>
      </w:r>
      <w:r>
        <w:rPr>
          <w:rFonts w:ascii="方正仿宋_GBK" w:eastAsia="方正仿宋_GBK" w:hAnsi="方正仿宋_GBK" w:cs="方正仿宋_GBK" w:hint="eastAsia"/>
          <w:color w:val="000000" w:themeColor="text1"/>
          <w:kern w:val="0"/>
          <w:sz w:val="32"/>
          <w:szCs w:val="32"/>
        </w:rPr>
        <w:t>起。</w:t>
      </w:r>
      <w:r>
        <w:rPr>
          <w:rFonts w:ascii="方正仿宋_GBK" w:eastAsia="方正仿宋_GBK" w:hAnsi="方正仿宋_GBK" w:cs="方正仿宋_GBK" w:hint="eastAsia"/>
          <w:color w:val="000000" w:themeColor="text1"/>
          <w:kern w:val="0"/>
          <w:sz w:val="32"/>
          <w:szCs w:val="32"/>
        </w:rPr>
        <w:t>积极参与全市重大复杂矛盾纠纷和突发性事件的处</w:t>
      </w:r>
      <w:r>
        <w:rPr>
          <w:rFonts w:ascii="方正仿宋_GBK" w:eastAsia="方正仿宋_GBK" w:hAnsi="方正仿宋_GBK" w:cs="方正仿宋_GBK" w:hint="eastAsia"/>
          <w:color w:val="000000" w:themeColor="text1"/>
          <w:kern w:val="0"/>
          <w:sz w:val="32"/>
          <w:szCs w:val="32"/>
        </w:rPr>
        <w:t>置，成功化解</w:t>
      </w:r>
      <w:r>
        <w:rPr>
          <w:rFonts w:ascii="方正仿宋_GBK" w:eastAsia="方正仿宋_GBK" w:hAnsi="方正仿宋_GBK" w:cs="方正仿宋_GBK" w:hint="eastAsia"/>
          <w:color w:val="000000" w:themeColor="text1"/>
          <w:kern w:val="0"/>
          <w:sz w:val="32"/>
          <w:szCs w:val="32"/>
        </w:rPr>
        <w:t>15</w:t>
      </w:r>
      <w:r>
        <w:rPr>
          <w:rFonts w:ascii="方正仿宋_GBK" w:eastAsia="方正仿宋_GBK" w:hAnsi="方正仿宋_GBK" w:cs="方正仿宋_GBK" w:hint="eastAsia"/>
          <w:color w:val="000000" w:themeColor="text1"/>
          <w:kern w:val="0"/>
          <w:sz w:val="32"/>
          <w:szCs w:val="32"/>
        </w:rPr>
        <w:t>起。</w:t>
      </w:r>
      <w:proofErr w:type="gramStart"/>
      <w:r>
        <w:rPr>
          <w:rFonts w:ascii="方正仿宋_GBK" w:eastAsia="方正仿宋_GBK" w:hAnsi="方正仿宋_GBK" w:cs="方正仿宋_GBK" w:hint="eastAsia"/>
          <w:color w:val="000000" w:themeColor="text1"/>
          <w:kern w:val="0"/>
          <w:sz w:val="32"/>
          <w:szCs w:val="32"/>
        </w:rPr>
        <w:t>医</w:t>
      </w:r>
      <w:proofErr w:type="gramEnd"/>
      <w:r>
        <w:rPr>
          <w:rFonts w:ascii="方正仿宋_GBK" w:eastAsia="方正仿宋_GBK" w:hAnsi="方正仿宋_GBK" w:cs="方正仿宋_GBK" w:hint="eastAsia"/>
          <w:color w:val="000000" w:themeColor="text1"/>
          <w:kern w:val="0"/>
          <w:sz w:val="32"/>
          <w:szCs w:val="32"/>
        </w:rPr>
        <w:t>患纠纷人民调解委员会调解</w:t>
      </w:r>
      <w:proofErr w:type="gramStart"/>
      <w:r>
        <w:rPr>
          <w:rFonts w:ascii="方正仿宋_GBK" w:eastAsia="方正仿宋_GBK" w:hAnsi="方正仿宋_GBK" w:cs="方正仿宋_GBK" w:hint="eastAsia"/>
          <w:color w:val="000000" w:themeColor="text1"/>
          <w:kern w:val="0"/>
          <w:sz w:val="32"/>
          <w:szCs w:val="32"/>
        </w:rPr>
        <w:t>医</w:t>
      </w:r>
      <w:proofErr w:type="gramEnd"/>
      <w:r>
        <w:rPr>
          <w:rFonts w:ascii="方正仿宋_GBK" w:eastAsia="方正仿宋_GBK" w:hAnsi="方正仿宋_GBK" w:cs="方正仿宋_GBK" w:hint="eastAsia"/>
          <w:color w:val="000000" w:themeColor="text1"/>
          <w:kern w:val="0"/>
          <w:sz w:val="32"/>
          <w:szCs w:val="32"/>
        </w:rPr>
        <w:t>患纠纷</w:t>
      </w:r>
      <w:r>
        <w:rPr>
          <w:rFonts w:ascii="方正仿宋_GBK" w:eastAsia="方正仿宋_GBK" w:hAnsi="方正仿宋_GBK" w:cs="方正仿宋_GBK" w:hint="eastAsia"/>
          <w:color w:val="000000" w:themeColor="text1"/>
          <w:kern w:val="0"/>
          <w:sz w:val="32"/>
          <w:szCs w:val="32"/>
        </w:rPr>
        <w:t>19</w:t>
      </w:r>
      <w:r>
        <w:rPr>
          <w:rFonts w:ascii="方正仿宋_GBK" w:eastAsia="方正仿宋_GBK" w:hAnsi="方正仿宋_GBK" w:cs="方正仿宋_GBK" w:hint="eastAsia"/>
          <w:color w:val="000000" w:themeColor="text1"/>
          <w:kern w:val="0"/>
          <w:sz w:val="32"/>
          <w:szCs w:val="32"/>
        </w:rPr>
        <w:t>件，道路交通事故纠纷人民调解委员会调解纠纷</w:t>
      </w:r>
      <w:r>
        <w:rPr>
          <w:rFonts w:ascii="方正仿宋_GBK" w:eastAsia="方正仿宋_GBK" w:hAnsi="方正仿宋_GBK" w:cs="方正仿宋_GBK" w:hint="eastAsia"/>
          <w:color w:val="000000" w:themeColor="text1"/>
          <w:kern w:val="0"/>
          <w:sz w:val="32"/>
          <w:szCs w:val="32"/>
        </w:rPr>
        <w:t>41</w:t>
      </w:r>
      <w:r>
        <w:rPr>
          <w:rFonts w:ascii="方正仿宋_GBK" w:eastAsia="方正仿宋_GBK" w:hAnsi="方正仿宋_GBK" w:cs="方正仿宋_GBK" w:hint="eastAsia"/>
          <w:color w:val="000000" w:themeColor="text1"/>
          <w:kern w:val="0"/>
          <w:sz w:val="32"/>
          <w:szCs w:val="32"/>
        </w:rPr>
        <w:t>件，</w:t>
      </w:r>
      <w:r>
        <w:rPr>
          <w:rFonts w:ascii="方正仿宋_GBK" w:eastAsia="方正仿宋_GBK" w:hAnsi="方正仿宋_GBK" w:cs="方正仿宋_GBK" w:hint="eastAsia"/>
          <w:kern w:val="0"/>
          <w:sz w:val="32"/>
          <w:szCs w:val="32"/>
        </w:rPr>
        <w:t>全</w:t>
      </w:r>
      <w:r>
        <w:rPr>
          <w:rFonts w:ascii="方正仿宋_GBK" w:eastAsia="方正仿宋_GBK" w:hAnsi="方正仿宋_GBK" w:cs="方正仿宋_GBK" w:hint="eastAsia"/>
          <w:kern w:val="0"/>
          <w:sz w:val="32"/>
          <w:szCs w:val="32"/>
        </w:rPr>
        <w:t>市</w:t>
      </w:r>
      <w:r>
        <w:rPr>
          <w:rFonts w:ascii="方正仿宋_GBK" w:eastAsia="方正仿宋_GBK" w:hAnsi="方正仿宋_GBK" w:cs="方正仿宋_GBK" w:hint="eastAsia"/>
          <w:kern w:val="0"/>
          <w:sz w:val="32"/>
          <w:szCs w:val="32"/>
        </w:rPr>
        <w:t>全年无重大群体性事件和</w:t>
      </w:r>
      <w:proofErr w:type="gramStart"/>
      <w:r>
        <w:rPr>
          <w:rFonts w:ascii="方正仿宋_GBK" w:eastAsia="方正仿宋_GBK" w:hAnsi="方正仿宋_GBK" w:cs="方正仿宋_GBK" w:hint="eastAsia"/>
          <w:kern w:val="0"/>
          <w:sz w:val="32"/>
          <w:szCs w:val="32"/>
        </w:rPr>
        <w:t>民转刑</w:t>
      </w:r>
      <w:proofErr w:type="gramEnd"/>
      <w:r>
        <w:rPr>
          <w:rFonts w:ascii="方正仿宋_GBK" w:eastAsia="方正仿宋_GBK" w:hAnsi="方正仿宋_GBK" w:cs="方正仿宋_GBK" w:hint="eastAsia"/>
          <w:kern w:val="0"/>
          <w:sz w:val="32"/>
          <w:szCs w:val="32"/>
        </w:rPr>
        <w:t>案件。</w:t>
      </w:r>
    </w:p>
    <w:p w:rsidR="003C4161" w:rsidRDefault="00497D4F">
      <w:pPr>
        <w:spacing w:line="580" w:lineRule="exact"/>
        <w:ind w:firstLineChars="200" w:firstLine="640"/>
        <w:rPr>
          <w:rFonts w:ascii="方正黑体_GBK" w:eastAsia="方正黑体_GBK" w:hAnsi="方正黑体_GBK" w:cs="方正黑体_GBK"/>
          <w:color w:val="000000" w:themeColor="text1"/>
          <w:kern w:val="0"/>
          <w:sz w:val="32"/>
          <w:szCs w:val="32"/>
        </w:rPr>
      </w:pPr>
      <w:r>
        <w:rPr>
          <w:rFonts w:ascii="方正黑体_GBK" w:eastAsia="方正黑体_GBK" w:hAnsi="方正黑体_GBK" w:cs="方正黑体_GBK" w:hint="eastAsia"/>
          <w:color w:val="000000" w:themeColor="text1"/>
          <w:kern w:val="0"/>
          <w:sz w:val="32"/>
          <w:szCs w:val="32"/>
        </w:rPr>
        <w:t>二</w:t>
      </w:r>
      <w:r>
        <w:rPr>
          <w:rFonts w:ascii="方正黑体_GBK" w:eastAsia="方正黑体_GBK" w:hAnsi="方正黑体_GBK" w:cs="方正黑体_GBK" w:hint="eastAsia"/>
          <w:color w:val="000000" w:themeColor="text1"/>
          <w:kern w:val="0"/>
          <w:sz w:val="32"/>
          <w:szCs w:val="32"/>
        </w:rPr>
        <w:t>、存在问题和不足</w:t>
      </w:r>
    </w:p>
    <w:p w:rsidR="003C4161" w:rsidRDefault="00497D4F">
      <w:pPr>
        <w:spacing w:line="580" w:lineRule="exact"/>
        <w:ind w:firstLineChars="200" w:firstLine="640"/>
        <w:rPr>
          <w:rFonts w:ascii="方正仿宋_GBK" w:eastAsia="方正仿宋_GBK" w:hAnsi="方正仿宋_GBK" w:cs="方正仿宋_GBK"/>
          <w:b/>
          <w:bCs/>
          <w:kern w:val="0"/>
          <w:sz w:val="32"/>
          <w:szCs w:val="32"/>
        </w:rPr>
      </w:pPr>
      <w:r>
        <w:rPr>
          <w:rFonts w:ascii="方正楷体_GBK" w:eastAsia="方正楷体_GBK" w:hAnsi="方正楷体_GBK" w:cs="方正楷体_GBK" w:hint="eastAsia"/>
          <w:kern w:val="0"/>
          <w:sz w:val="32"/>
          <w:szCs w:val="32"/>
        </w:rPr>
        <w:t>（一）法治观念有待加强。</w:t>
      </w:r>
      <w:r>
        <w:rPr>
          <w:rFonts w:ascii="方正仿宋_GBK" w:eastAsia="方正仿宋_GBK" w:hAnsi="方正仿宋_GBK" w:cs="方正仿宋_GBK" w:hint="eastAsia"/>
          <w:kern w:val="0"/>
          <w:sz w:val="32"/>
          <w:szCs w:val="32"/>
        </w:rPr>
        <w:t>少数领导干部对法治意识有待进一步提高，个别单位有重执法轻普法倾向，“谁执法，谁普法”落实需进一步强化。少数信访人员“信访不信法”，存在“大闹大解决，小闹小解决，不闹不解决”心态，违法上访依然存在。</w:t>
      </w:r>
    </w:p>
    <w:p w:rsidR="003C4161" w:rsidRDefault="00497D4F">
      <w:pPr>
        <w:spacing w:line="580" w:lineRule="exact"/>
        <w:ind w:firstLineChars="200" w:firstLine="640"/>
        <w:rPr>
          <w:rFonts w:ascii="方正仿宋_GBK" w:eastAsia="方正仿宋_GBK" w:hAnsi="方正仿宋_GBK" w:cs="方正仿宋_GBK"/>
          <w:kern w:val="0"/>
          <w:sz w:val="32"/>
          <w:szCs w:val="32"/>
        </w:rPr>
      </w:pPr>
      <w:r>
        <w:rPr>
          <w:rFonts w:ascii="方正楷体_GBK" w:eastAsia="方正楷体_GBK" w:hAnsi="方正楷体_GBK" w:cs="方正楷体_GBK" w:hint="eastAsia"/>
          <w:kern w:val="0"/>
          <w:sz w:val="32"/>
          <w:szCs w:val="32"/>
        </w:rPr>
        <w:t>（二）依法行政有待加强。</w:t>
      </w:r>
      <w:r>
        <w:rPr>
          <w:rFonts w:ascii="方正仿宋_GBK" w:eastAsia="方正仿宋_GBK" w:hAnsi="方正仿宋_GBK" w:cs="方正仿宋_GBK" w:hint="eastAsia"/>
          <w:kern w:val="0"/>
          <w:sz w:val="32"/>
          <w:szCs w:val="32"/>
        </w:rPr>
        <w:t>个别执法人员对规范执法程序重视不够，重实体轻程序，执法程序不透明、不规范。专业性法治人才队伍力量不足，执法人员法律素养不高，不作为、慢作为、乱作为现象偶有发生，辅助人员（临时工）执法现象依然存在。</w:t>
      </w:r>
    </w:p>
    <w:p w:rsidR="003C4161" w:rsidRDefault="00497D4F">
      <w:pPr>
        <w:spacing w:line="580" w:lineRule="exact"/>
        <w:ind w:firstLineChars="200" w:firstLine="640"/>
        <w:rPr>
          <w:rFonts w:ascii="方正仿宋_GBK" w:eastAsia="方正仿宋_GBK" w:hAnsi="方正仿宋_GBK" w:cs="方正仿宋_GBK"/>
          <w:kern w:val="0"/>
          <w:sz w:val="32"/>
          <w:szCs w:val="32"/>
        </w:rPr>
      </w:pPr>
      <w:r>
        <w:rPr>
          <w:rFonts w:ascii="方正楷体_GBK" w:eastAsia="方正楷体_GBK" w:hAnsi="方正楷体_GBK" w:cs="方正楷体_GBK" w:hint="eastAsia"/>
          <w:kern w:val="0"/>
          <w:sz w:val="32"/>
          <w:szCs w:val="32"/>
        </w:rPr>
        <w:t>（三）法治宣传有待加强。</w:t>
      </w:r>
      <w:r>
        <w:rPr>
          <w:rFonts w:ascii="方正仿宋_GBK" w:eastAsia="方正仿宋_GBK" w:hAnsi="方正仿宋_GBK" w:cs="方正仿宋_GBK" w:hint="eastAsia"/>
          <w:kern w:val="0"/>
          <w:sz w:val="32"/>
          <w:szCs w:val="32"/>
        </w:rPr>
        <w:t>个别单位法治宣传习惯搞讲座、发传单等简单传统手段，普法针对性、实效性不强，高质量普法宣传措施和形式较少。偏远地区、文化层次低的群众法治宣传等方面存在短板，法治宣传最后“一公里”还需进一步延伸。</w:t>
      </w:r>
    </w:p>
    <w:p w:rsidR="003C4161" w:rsidRDefault="00497D4F">
      <w:pPr>
        <w:spacing w:line="580" w:lineRule="exact"/>
        <w:ind w:firstLineChars="200" w:firstLine="640"/>
        <w:rPr>
          <w:rFonts w:ascii="方正黑体_GBK" w:eastAsia="方正黑体_GBK" w:hAnsi="方正黑体_GBK" w:cs="方正黑体_GBK"/>
          <w:color w:val="000000" w:themeColor="text1"/>
          <w:kern w:val="0"/>
          <w:sz w:val="32"/>
          <w:szCs w:val="32"/>
        </w:rPr>
      </w:pPr>
      <w:r>
        <w:rPr>
          <w:rFonts w:ascii="方正黑体_GBK" w:eastAsia="方正黑体_GBK" w:hAnsi="方正黑体_GBK" w:cs="方正黑体_GBK" w:hint="eastAsia"/>
          <w:color w:val="000000" w:themeColor="text1"/>
          <w:kern w:val="0"/>
          <w:sz w:val="32"/>
          <w:szCs w:val="32"/>
        </w:rPr>
        <w:t>三、下步工作打算</w:t>
      </w:r>
    </w:p>
    <w:p w:rsidR="003C4161" w:rsidRDefault="00497D4F">
      <w:pPr>
        <w:spacing w:line="580" w:lineRule="exact"/>
        <w:ind w:firstLineChars="200" w:firstLine="640"/>
        <w:rPr>
          <w:rFonts w:ascii="方正仿宋_GBK" w:eastAsia="方正仿宋_GBK" w:hAnsi="方正仿宋_GBK" w:cs="方正仿宋_GBK"/>
          <w:kern w:val="0"/>
          <w:sz w:val="32"/>
          <w:szCs w:val="32"/>
        </w:rPr>
      </w:pPr>
      <w:r>
        <w:rPr>
          <w:rFonts w:ascii="方正楷体_GBK" w:eastAsia="方正楷体_GBK" w:hAnsi="方正楷体_GBK" w:cs="方正楷体_GBK" w:hint="eastAsia"/>
          <w:kern w:val="0"/>
          <w:sz w:val="32"/>
          <w:szCs w:val="32"/>
        </w:rPr>
        <w:t>（一）进一步树立法治建设领导机构统筹协调全市法治建设工作的权威。</w:t>
      </w:r>
      <w:r>
        <w:rPr>
          <w:rFonts w:ascii="方正仿宋_GBK" w:eastAsia="方正仿宋_GBK" w:hAnsi="方正仿宋_GBK" w:cs="方正仿宋_GBK" w:hint="eastAsia"/>
          <w:kern w:val="0"/>
          <w:sz w:val="32"/>
          <w:szCs w:val="32"/>
        </w:rPr>
        <w:t>把法治建设列入文明单位创建重要考核内容，</w:t>
      </w:r>
      <w:r>
        <w:rPr>
          <w:rFonts w:ascii="方正仿宋_GBK" w:eastAsia="方正仿宋_GBK" w:hAnsi="方正仿宋_GBK" w:cs="方正仿宋_GBK" w:hint="eastAsia"/>
          <w:kern w:val="0"/>
          <w:sz w:val="32"/>
          <w:szCs w:val="32"/>
        </w:rPr>
        <w:lastRenderedPageBreak/>
        <w:t>进一步健全法治建设考核体系、责任体系，加大考核分值权重。</w:t>
      </w:r>
    </w:p>
    <w:p w:rsidR="003C4161" w:rsidRDefault="00497D4F">
      <w:pPr>
        <w:spacing w:line="580" w:lineRule="exact"/>
        <w:ind w:firstLineChars="200" w:firstLine="640"/>
        <w:rPr>
          <w:rFonts w:ascii="方正仿宋_GBK" w:eastAsia="方正仿宋_GBK" w:hAnsi="方正仿宋_GBK" w:cs="方正仿宋_GBK"/>
          <w:kern w:val="0"/>
          <w:sz w:val="32"/>
          <w:szCs w:val="32"/>
        </w:rPr>
      </w:pPr>
      <w:r>
        <w:rPr>
          <w:rFonts w:ascii="方正楷体_GBK" w:eastAsia="方正楷体_GBK" w:hAnsi="方正楷体_GBK" w:cs="方正楷体_GBK" w:hint="eastAsia"/>
          <w:kern w:val="0"/>
          <w:sz w:val="32"/>
          <w:szCs w:val="32"/>
        </w:rPr>
        <w:t>（二）继续强化对行政行为的监督。</w:t>
      </w:r>
      <w:r>
        <w:rPr>
          <w:rFonts w:ascii="方正仿宋_GBK" w:eastAsia="方正仿宋_GBK" w:hAnsi="方正仿宋_GBK" w:cs="方正仿宋_GBK" w:hint="eastAsia"/>
          <w:kern w:val="0"/>
          <w:sz w:val="32"/>
          <w:szCs w:val="32"/>
        </w:rPr>
        <w:t>进一步加强行政执法人员培训，严格执法人员资格管理。继续强化依法行政目标考核，认真组织开展行政执法竞赛活动，不定期抽查行政执法案卷，以评促改，不断提高行政执法水平。</w:t>
      </w:r>
    </w:p>
    <w:p w:rsidR="003C4161" w:rsidRDefault="00497D4F">
      <w:pPr>
        <w:spacing w:line="580" w:lineRule="exact"/>
        <w:ind w:firstLineChars="200" w:firstLine="640"/>
        <w:rPr>
          <w:rFonts w:ascii="方正仿宋_GBK" w:eastAsia="方正仿宋_GBK" w:hAnsi="方正仿宋_GBK" w:cs="方正仿宋_GBK"/>
          <w:kern w:val="0"/>
          <w:sz w:val="32"/>
          <w:szCs w:val="32"/>
        </w:rPr>
      </w:pPr>
      <w:r>
        <w:rPr>
          <w:rFonts w:ascii="方正楷体_GBK" w:eastAsia="方正楷体_GBK" w:hAnsi="方正楷体_GBK" w:cs="方正楷体_GBK" w:hint="eastAsia"/>
          <w:kern w:val="0"/>
          <w:sz w:val="32"/>
          <w:szCs w:val="32"/>
        </w:rPr>
        <w:t>（三）进一步深化“谁执法谁普法”单位责任意识。</w:t>
      </w:r>
      <w:r>
        <w:rPr>
          <w:rFonts w:ascii="方正仿宋_GBK" w:eastAsia="方正仿宋_GBK" w:hAnsi="方正仿宋_GBK" w:cs="方正仿宋_GBK" w:hint="eastAsia"/>
          <w:kern w:val="0"/>
          <w:sz w:val="32"/>
          <w:szCs w:val="32"/>
        </w:rPr>
        <w:t>着力完善工作考评机制，推动“谁执法谁普法”“谁服务谁普法”工作在各系统、行业中深入开展。重点加强对私营企业经营管理人员法治宣传教育，将法治教育作为企业常规管理的必要内容。</w:t>
      </w:r>
    </w:p>
    <w:p w:rsidR="003C4161" w:rsidRDefault="003C4161">
      <w:pPr>
        <w:pStyle w:val="a0"/>
        <w:spacing w:line="580" w:lineRule="exact"/>
        <w:ind w:firstLineChars="200" w:firstLine="640"/>
        <w:rPr>
          <w:rFonts w:ascii="方正仿宋_GBK" w:eastAsia="方正仿宋_GBK" w:hAnsi="方正仿宋_GBK" w:cs="方正仿宋_GBK"/>
          <w:kern w:val="0"/>
          <w:sz w:val="32"/>
          <w:szCs w:val="32"/>
        </w:rPr>
      </w:pPr>
    </w:p>
    <w:p w:rsidR="003C4161" w:rsidRDefault="003C4161">
      <w:pPr>
        <w:pStyle w:val="a0"/>
        <w:spacing w:line="580" w:lineRule="exact"/>
        <w:ind w:firstLineChars="200" w:firstLine="640"/>
        <w:rPr>
          <w:rFonts w:ascii="方正仿宋_GBK" w:eastAsia="方正仿宋_GBK" w:hAnsi="方正仿宋_GBK" w:cs="方正仿宋_GBK"/>
          <w:kern w:val="0"/>
          <w:sz w:val="32"/>
          <w:szCs w:val="32"/>
        </w:rPr>
      </w:pPr>
    </w:p>
    <w:p w:rsidR="003C4161" w:rsidRDefault="00497D4F">
      <w:pPr>
        <w:pStyle w:val="-1"/>
        <w:wordWrap w:val="0"/>
        <w:spacing w:line="580" w:lineRule="exact"/>
        <w:ind w:firstLineChars="0" w:firstLine="0"/>
        <w:jc w:val="right"/>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中共湘乡市委</w:t>
      </w:r>
      <w:r>
        <w:rPr>
          <w:rFonts w:ascii="方正仿宋_GBK" w:eastAsia="方正仿宋_GBK" w:hAnsi="方正仿宋_GBK" w:cs="方正仿宋_GBK" w:hint="eastAsia"/>
          <w:kern w:val="0"/>
          <w:sz w:val="32"/>
          <w:szCs w:val="32"/>
        </w:rPr>
        <w:t xml:space="preserve">    </w:t>
      </w:r>
      <w:r>
        <w:rPr>
          <w:rFonts w:ascii="方正仿宋_GBK" w:eastAsia="方正仿宋_GBK" w:hAnsi="方正仿宋_GBK" w:cs="方正仿宋_GBK" w:hint="eastAsia"/>
          <w:kern w:val="0"/>
          <w:sz w:val="32"/>
          <w:szCs w:val="32"/>
        </w:rPr>
        <w:t>湘乡市人民政府</w:t>
      </w:r>
      <w:r>
        <w:rPr>
          <w:rFonts w:ascii="方正仿宋_GBK" w:eastAsia="方正仿宋_GBK" w:hAnsi="方正仿宋_GBK" w:cs="方正仿宋_GBK" w:hint="eastAsia"/>
          <w:kern w:val="0"/>
          <w:sz w:val="32"/>
          <w:szCs w:val="32"/>
        </w:rPr>
        <w:t xml:space="preserve">        </w:t>
      </w:r>
    </w:p>
    <w:p w:rsidR="003C4161" w:rsidRDefault="00497D4F">
      <w:pPr>
        <w:pStyle w:val="-1"/>
        <w:wordWrap w:val="0"/>
        <w:spacing w:line="580" w:lineRule="exact"/>
        <w:ind w:firstLineChars="0" w:firstLine="0"/>
        <w:jc w:val="right"/>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2021</w:t>
      </w:r>
      <w:r>
        <w:rPr>
          <w:rFonts w:ascii="方正仿宋_GBK" w:eastAsia="方正仿宋_GBK" w:hAnsi="方正仿宋_GBK" w:cs="方正仿宋_GBK" w:hint="eastAsia"/>
          <w:kern w:val="0"/>
          <w:sz w:val="32"/>
          <w:szCs w:val="32"/>
        </w:rPr>
        <w:t>年</w:t>
      </w:r>
      <w:r>
        <w:rPr>
          <w:rFonts w:ascii="方正仿宋_GBK" w:eastAsia="方正仿宋_GBK" w:hAnsi="方正仿宋_GBK" w:cs="方正仿宋_GBK" w:hint="eastAsia"/>
          <w:kern w:val="0"/>
          <w:sz w:val="32"/>
          <w:szCs w:val="32"/>
        </w:rPr>
        <w:t>1</w:t>
      </w:r>
      <w:r>
        <w:rPr>
          <w:rFonts w:ascii="方正仿宋_GBK" w:eastAsia="方正仿宋_GBK" w:hAnsi="方正仿宋_GBK" w:cs="方正仿宋_GBK" w:hint="eastAsia"/>
          <w:kern w:val="0"/>
          <w:sz w:val="32"/>
          <w:szCs w:val="32"/>
        </w:rPr>
        <w:t>月</w:t>
      </w:r>
      <w:r>
        <w:rPr>
          <w:rFonts w:ascii="方正仿宋_GBK" w:eastAsia="方正仿宋_GBK" w:hAnsi="方正仿宋_GBK" w:cs="方正仿宋_GBK" w:hint="eastAsia"/>
          <w:kern w:val="0"/>
          <w:sz w:val="32"/>
          <w:szCs w:val="32"/>
        </w:rPr>
        <w:t>21</w:t>
      </w:r>
      <w:r>
        <w:rPr>
          <w:rFonts w:ascii="方正仿宋_GBK" w:eastAsia="方正仿宋_GBK" w:hAnsi="方正仿宋_GBK" w:cs="方正仿宋_GBK" w:hint="eastAsia"/>
          <w:kern w:val="0"/>
          <w:sz w:val="32"/>
          <w:szCs w:val="32"/>
        </w:rPr>
        <w:t>日</w:t>
      </w:r>
      <w:r>
        <w:rPr>
          <w:rFonts w:ascii="方正仿宋_GBK" w:eastAsia="方正仿宋_GBK" w:hAnsi="方正仿宋_GBK" w:cs="方正仿宋_GBK" w:hint="eastAsia"/>
          <w:kern w:val="0"/>
          <w:sz w:val="32"/>
          <w:szCs w:val="32"/>
        </w:rPr>
        <w:t xml:space="preserve">      </w:t>
      </w:r>
    </w:p>
    <w:p w:rsidR="003C4161" w:rsidRDefault="003C4161">
      <w:pPr>
        <w:pStyle w:val="-1"/>
        <w:spacing w:line="580" w:lineRule="exact"/>
        <w:ind w:firstLineChars="0" w:firstLine="0"/>
        <w:jc w:val="right"/>
        <w:rPr>
          <w:rFonts w:ascii="方正仿宋_GBK" w:eastAsia="方正仿宋_GBK" w:hAnsi="方正仿宋_GBK" w:cs="方正仿宋_GBK"/>
          <w:kern w:val="0"/>
          <w:sz w:val="32"/>
          <w:szCs w:val="32"/>
        </w:rPr>
      </w:pPr>
    </w:p>
    <w:p w:rsidR="003C4161" w:rsidRDefault="003C4161">
      <w:pPr>
        <w:pStyle w:val="-1"/>
        <w:spacing w:line="580" w:lineRule="exact"/>
        <w:ind w:firstLineChars="0" w:firstLine="0"/>
        <w:jc w:val="right"/>
        <w:rPr>
          <w:rFonts w:ascii="方正仿宋_GBK" w:eastAsia="方正仿宋_GBK" w:hAnsi="方正仿宋_GBK" w:cs="方正仿宋_GBK"/>
          <w:kern w:val="0"/>
          <w:sz w:val="32"/>
          <w:szCs w:val="32"/>
        </w:rPr>
      </w:pPr>
    </w:p>
    <w:p w:rsidR="003C4161" w:rsidRDefault="003C4161">
      <w:pPr>
        <w:pStyle w:val="-1"/>
        <w:spacing w:line="580" w:lineRule="exact"/>
        <w:ind w:firstLineChars="0" w:firstLine="0"/>
        <w:jc w:val="right"/>
        <w:rPr>
          <w:rFonts w:ascii="方正仿宋_GBK" w:eastAsia="方正仿宋_GBK" w:hAnsi="方正仿宋_GBK" w:cs="方正仿宋_GBK"/>
          <w:kern w:val="0"/>
          <w:sz w:val="32"/>
          <w:szCs w:val="32"/>
        </w:rPr>
      </w:pPr>
    </w:p>
    <w:p w:rsidR="003C4161" w:rsidRDefault="003C4161">
      <w:pPr>
        <w:pStyle w:val="-1"/>
        <w:spacing w:line="580" w:lineRule="exact"/>
        <w:ind w:firstLineChars="0" w:firstLine="0"/>
        <w:jc w:val="right"/>
        <w:rPr>
          <w:rFonts w:ascii="方正仿宋_GBK" w:eastAsia="方正仿宋_GBK" w:hAnsi="方正仿宋_GBK" w:cs="方正仿宋_GBK"/>
          <w:kern w:val="0"/>
          <w:sz w:val="32"/>
          <w:szCs w:val="32"/>
        </w:rPr>
      </w:pPr>
    </w:p>
    <w:p w:rsidR="003C4161" w:rsidRDefault="003C4161">
      <w:pPr>
        <w:pStyle w:val="-1"/>
        <w:spacing w:line="580" w:lineRule="exact"/>
        <w:ind w:firstLineChars="0" w:firstLine="0"/>
        <w:jc w:val="right"/>
        <w:rPr>
          <w:rFonts w:ascii="方正仿宋_GBK" w:eastAsia="方正仿宋_GBK" w:hAnsi="方正仿宋_GBK" w:cs="方正仿宋_GBK"/>
          <w:kern w:val="0"/>
          <w:sz w:val="32"/>
          <w:szCs w:val="32"/>
        </w:rPr>
      </w:pPr>
    </w:p>
    <w:p w:rsidR="003C4161" w:rsidRDefault="00497D4F">
      <w:pPr>
        <w:adjustRightInd w:val="0"/>
        <w:snapToGrid w:val="0"/>
        <w:spacing w:line="600" w:lineRule="exact"/>
        <w:ind w:firstLineChars="100" w:firstLine="280"/>
        <w:rPr>
          <w:rFonts w:ascii="方正仿宋_GBK" w:eastAsia="方正仿宋_GBK" w:hAnsi="方正仿宋_GBK" w:cs="方正仿宋_GBK"/>
          <w:snapToGrid w:val="0"/>
          <w:kern w:val="0"/>
          <w:sz w:val="28"/>
          <w:szCs w:val="28"/>
        </w:rPr>
      </w:pPr>
      <w:r>
        <w:rPr>
          <w:rFonts w:ascii="方正仿宋_GBK" w:eastAsia="方正仿宋_GBK" w:hAnsi="方正仿宋_GBK" w:cs="方正仿宋_GBK" w:hint="eastAsia"/>
          <w:noProof/>
          <w:snapToGrid w:val="0"/>
          <w:kern w:val="0"/>
          <w:sz w:val="28"/>
          <w:szCs w:val="28"/>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388620</wp:posOffset>
                </wp:positionV>
                <wp:extent cx="559435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594350" cy="0"/>
                        </a:xfrm>
                        <a:prstGeom prst="line">
                          <a:avLst/>
                        </a:prstGeom>
                        <a:noFill/>
                        <a:ln w="9525" cap="flat" cmpd="sng" algn="ctr">
                          <a:solidFill>
                            <a:sysClr val="windowText" lastClr="000000"/>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1.3pt;margin-top:30.6pt;height:0pt;width:440.5pt;z-index:251659264;mso-width-relative:page;mso-height-relative:page;" filled="f" stroked="t" coordsize="21600,21600" o:gfxdata="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hr2KV1wAAAAgBAAAPAAAAAAAAAAEAIAAAACIAAABkcnMvZG93bnJldi54bWxQSwEC&#10;FAAUAAAACACHTuJAAK8QQPUBAADTAwAADgAAAAAAAAABACAAAAAmAQAAZHJzL2Uyb0RvYy54bWxQ&#10;SwUGAAAAAAYABgBZAQAAjQUAAAAA&#10;">
                <v:fill on="f" focussize="0,0"/>
                <v:stroke color="#000000 [3204]" miterlimit="8" joinstyle="miter"/>
                <v:imagedata o:title=""/>
                <o:lock v:ext="edit" aspectratio="f"/>
              </v:line>
            </w:pict>
          </mc:Fallback>
        </mc:AlternateContent>
      </w:r>
      <w:r>
        <w:rPr>
          <w:rFonts w:ascii="Calibri" w:eastAsia="宋体" w:hAnsi="Calibri" w:cs="Times New Roman"/>
          <w:noProof/>
          <w:snapToGrid w:val="0"/>
          <w:kern w:val="0"/>
          <w:sz w:val="32"/>
        </w:rPr>
        <mc:AlternateContent>
          <mc:Choice Requires="wps">
            <w:drawing>
              <wp:anchor distT="0" distB="0" distL="114300" distR="114300" simplePos="0" relativeHeight="251658240" behindDoc="0" locked="0" layoutInCell="1" allowOverlap="1">
                <wp:simplePos x="0" y="0"/>
                <wp:positionH relativeFrom="column">
                  <wp:posOffset>16510</wp:posOffset>
                </wp:positionH>
                <wp:positionV relativeFrom="paragraph">
                  <wp:posOffset>48260</wp:posOffset>
                </wp:positionV>
                <wp:extent cx="5594350" cy="0"/>
                <wp:effectExtent l="0" t="0" r="0" b="0"/>
                <wp:wrapNone/>
                <wp:docPr id="2" name="直接连接符 2"/>
                <wp:cNvGraphicFramePr/>
                <a:graphic xmlns:a="http://schemas.openxmlformats.org/drawingml/2006/main">
                  <a:graphicData uri="http://schemas.microsoft.com/office/word/2010/wordprocessingShape">
                    <wps:wsp>
                      <wps:cNvCnPr/>
                      <wps:spPr>
                        <a:xfrm>
                          <a:off x="1024255" y="9333865"/>
                          <a:ext cx="5594350" cy="0"/>
                        </a:xfrm>
                        <a:prstGeom prst="line">
                          <a:avLst/>
                        </a:prstGeom>
                        <a:noFill/>
                        <a:ln w="9525" cap="flat" cmpd="sng" algn="ctr">
                          <a:solidFill>
                            <a:sysClr val="windowText" lastClr="000000"/>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1.3pt;margin-top:3.8pt;height:0pt;width:440.5pt;z-index:251658240;mso-width-relative:page;mso-height-relative:page;" filled="f" stroked="t" coordsize="21600,21600" o:gfxdata="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K/9rY1AAAAAUBAAAPAAAAAAAAAAEAIAAAACIAAABkcnMvZG93&#10;bnJldi54bWxQSwECFAAUAAAACACHTuJAECZD2wQCAADfAwAADgAAAAAAAAABACAAAAAjAQAAZHJz&#10;L2Uyb0RvYy54bWxQSwUGAAAAAAYABgBZAQAAmQUAAAAA&#10;">
                <v:fill on="f" focussize="0,0"/>
                <v:stroke color="#000000 [3204]" miterlimit="8" joinstyle="miter"/>
                <v:imagedata o:title=""/>
                <o:lock v:ext="edit" aspectratio="f"/>
              </v:line>
            </w:pict>
          </mc:Fallback>
        </mc:AlternateContent>
      </w:r>
      <w:r>
        <w:rPr>
          <w:rFonts w:ascii="方正仿宋_GBK" w:eastAsia="方正仿宋_GBK" w:hAnsi="方正仿宋_GBK" w:cs="方正仿宋_GBK" w:hint="eastAsia"/>
          <w:snapToGrid w:val="0"/>
          <w:kern w:val="0"/>
          <w:sz w:val="28"/>
          <w:szCs w:val="28"/>
        </w:rPr>
        <w:t>抄送：中共湘潭市委全面依法治市委员会办公室</w:t>
      </w:r>
    </w:p>
    <w:p w:rsidR="003C4161" w:rsidRDefault="00497D4F">
      <w:pPr>
        <w:autoSpaceDE w:val="0"/>
        <w:adjustRightInd w:val="0"/>
        <w:snapToGrid w:val="0"/>
        <w:spacing w:line="576" w:lineRule="exact"/>
        <w:ind w:firstLineChars="100" w:firstLine="280"/>
        <w:jc w:val="left"/>
      </w:pPr>
      <w:r>
        <w:rPr>
          <w:rFonts w:ascii="方正仿宋_GBK" w:eastAsia="方正仿宋_GBK" w:hAnsi="方正仿宋_GBK" w:cs="方正仿宋_GBK" w:hint="eastAsia"/>
          <w:noProof/>
          <w:sz w:val="28"/>
          <w:szCs w:val="28"/>
        </w:rPr>
        <mc:AlternateContent>
          <mc:Choice Requires="wps">
            <w:drawing>
              <wp:anchor distT="0" distB="0" distL="114300" distR="114300" simplePos="0" relativeHeight="251674624" behindDoc="0" locked="0" layoutInCell="1" allowOverlap="1">
                <wp:simplePos x="0" y="0"/>
                <wp:positionH relativeFrom="column">
                  <wp:posOffset>-16510</wp:posOffset>
                </wp:positionH>
                <wp:positionV relativeFrom="paragraph">
                  <wp:posOffset>387350</wp:posOffset>
                </wp:positionV>
                <wp:extent cx="559435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594350" cy="0"/>
                        </a:xfrm>
                        <a:prstGeom prst="line">
                          <a:avLst/>
                        </a:prstGeom>
                        <a:noFill/>
                        <a:ln w="9525" cap="flat" cmpd="sng" algn="ctr">
                          <a:solidFill>
                            <a:sysClr val="windowText" lastClr="000000"/>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1.3pt;margin-top:30.5pt;height:0pt;width:440.5pt;z-index:251674624;mso-width-relative:page;mso-height-relative:page;" filled="f" stroked="t" coordsize="21600,21600" o:gfxdata="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7BkYQ1wAAAAgBAAAPAAAAAAAAAAEAIAAAACIAAABkcnMvZG93bnJldi54bWxQSwEC&#10;FAAUAAAACACHTuJAn8So6vUBAADTAwAADgAAAAAAAAABACAAAAAmAQAAZHJzL2Uyb0RvYy54bWxQ&#10;SwUGAAAAAAYABgBZAQAAjQUAAAAA&#10;">
                <v:fill on="f" focussize="0,0"/>
                <v:stroke color="#000000 [3204]" miterlimit="8" joinstyle="miter"/>
                <v:imagedata o:title=""/>
                <o:lock v:ext="edit" aspectratio="f"/>
              </v:line>
            </w:pict>
          </mc:Fallback>
        </mc:AlternateContent>
      </w:r>
      <w:r>
        <w:rPr>
          <w:rFonts w:ascii="方正仿宋_GBK" w:eastAsia="方正仿宋_GBK" w:hAnsi="方正仿宋_GBK" w:cs="方正仿宋_GBK" w:hint="eastAsia"/>
          <w:snapToGrid w:val="0"/>
          <w:kern w:val="0"/>
          <w:sz w:val="28"/>
          <w:szCs w:val="28"/>
        </w:rPr>
        <w:t>中</w:t>
      </w:r>
      <w:r>
        <w:rPr>
          <w:rFonts w:ascii="方正仿宋_GBK" w:eastAsia="方正仿宋_GBK" w:hAnsi="方正仿宋_GBK" w:cs="方正仿宋_GBK"/>
          <w:snapToGrid w:val="0"/>
          <w:kern w:val="0"/>
          <w:sz w:val="28"/>
          <w:szCs w:val="28"/>
        </w:rPr>
        <w:t xml:space="preserve"> </w:t>
      </w:r>
      <w:r>
        <w:rPr>
          <w:rFonts w:ascii="方正仿宋_GBK" w:eastAsia="方正仿宋_GBK" w:hAnsi="方正仿宋_GBK" w:cs="方正仿宋_GBK" w:hint="eastAsia"/>
          <w:snapToGrid w:val="0"/>
          <w:kern w:val="0"/>
          <w:sz w:val="28"/>
          <w:szCs w:val="28"/>
        </w:rPr>
        <w:t>共</w:t>
      </w:r>
      <w:r>
        <w:rPr>
          <w:rFonts w:ascii="方正仿宋_GBK" w:eastAsia="方正仿宋_GBK" w:hAnsi="方正仿宋_GBK" w:cs="方正仿宋_GBK"/>
          <w:snapToGrid w:val="0"/>
          <w:kern w:val="0"/>
          <w:sz w:val="28"/>
          <w:szCs w:val="28"/>
        </w:rPr>
        <w:t xml:space="preserve"> </w:t>
      </w:r>
      <w:r>
        <w:rPr>
          <w:rFonts w:ascii="方正仿宋_GBK" w:eastAsia="方正仿宋_GBK" w:hAnsi="方正仿宋_GBK" w:cs="方正仿宋_GBK" w:hint="eastAsia"/>
          <w:snapToGrid w:val="0"/>
          <w:kern w:val="0"/>
          <w:sz w:val="28"/>
          <w:szCs w:val="28"/>
        </w:rPr>
        <w:t>湘</w:t>
      </w:r>
      <w:r>
        <w:rPr>
          <w:rFonts w:ascii="方正仿宋_GBK" w:eastAsia="方正仿宋_GBK" w:hAnsi="方正仿宋_GBK" w:cs="方正仿宋_GBK"/>
          <w:snapToGrid w:val="0"/>
          <w:kern w:val="0"/>
          <w:sz w:val="28"/>
          <w:szCs w:val="28"/>
        </w:rPr>
        <w:t xml:space="preserve"> </w:t>
      </w:r>
      <w:r>
        <w:rPr>
          <w:rFonts w:ascii="方正仿宋_GBK" w:eastAsia="方正仿宋_GBK" w:hAnsi="方正仿宋_GBK" w:cs="方正仿宋_GBK" w:hint="eastAsia"/>
          <w:snapToGrid w:val="0"/>
          <w:kern w:val="0"/>
          <w:sz w:val="28"/>
          <w:szCs w:val="28"/>
        </w:rPr>
        <w:t>乡</w:t>
      </w:r>
      <w:r>
        <w:rPr>
          <w:rFonts w:ascii="方正仿宋_GBK" w:eastAsia="方正仿宋_GBK" w:hAnsi="方正仿宋_GBK" w:cs="方正仿宋_GBK"/>
          <w:snapToGrid w:val="0"/>
          <w:kern w:val="0"/>
          <w:sz w:val="28"/>
          <w:szCs w:val="28"/>
        </w:rPr>
        <w:t xml:space="preserve"> </w:t>
      </w:r>
      <w:r>
        <w:rPr>
          <w:rFonts w:ascii="方正仿宋_GBK" w:eastAsia="方正仿宋_GBK" w:hAnsi="方正仿宋_GBK" w:cs="方正仿宋_GBK" w:hint="eastAsia"/>
          <w:snapToGrid w:val="0"/>
          <w:kern w:val="0"/>
          <w:sz w:val="28"/>
          <w:szCs w:val="28"/>
        </w:rPr>
        <w:t>市</w:t>
      </w:r>
      <w:r>
        <w:rPr>
          <w:rFonts w:ascii="方正仿宋_GBK" w:eastAsia="方正仿宋_GBK" w:hAnsi="方正仿宋_GBK" w:cs="方正仿宋_GBK"/>
          <w:snapToGrid w:val="0"/>
          <w:kern w:val="0"/>
          <w:sz w:val="28"/>
          <w:szCs w:val="28"/>
        </w:rPr>
        <w:t xml:space="preserve"> </w:t>
      </w:r>
      <w:r>
        <w:rPr>
          <w:rFonts w:ascii="方正仿宋_GBK" w:eastAsia="方正仿宋_GBK" w:hAnsi="方正仿宋_GBK" w:cs="方正仿宋_GBK" w:hint="eastAsia"/>
          <w:snapToGrid w:val="0"/>
          <w:kern w:val="0"/>
          <w:sz w:val="28"/>
          <w:szCs w:val="28"/>
        </w:rPr>
        <w:t>委</w:t>
      </w:r>
      <w:r>
        <w:rPr>
          <w:rFonts w:ascii="方正仿宋_GBK" w:eastAsia="方正仿宋_GBK" w:hAnsi="方正仿宋_GBK" w:cs="方正仿宋_GBK"/>
          <w:snapToGrid w:val="0"/>
          <w:kern w:val="0"/>
          <w:sz w:val="28"/>
          <w:szCs w:val="28"/>
        </w:rPr>
        <w:t xml:space="preserve"> </w:t>
      </w:r>
      <w:r>
        <w:rPr>
          <w:rFonts w:ascii="方正仿宋_GBK" w:eastAsia="方正仿宋_GBK" w:hAnsi="方正仿宋_GBK" w:cs="方正仿宋_GBK" w:hint="eastAsia"/>
          <w:snapToGrid w:val="0"/>
          <w:kern w:val="0"/>
          <w:sz w:val="28"/>
          <w:szCs w:val="28"/>
        </w:rPr>
        <w:t>办</w:t>
      </w:r>
      <w:r>
        <w:rPr>
          <w:rFonts w:ascii="方正仿宋_GBK" w:eastAsia="方正仿宋_GBK" w:hAnsi="方正仿宋_GBK" w:cs="方正仿宋_GBK"/>
          <w:snapToGrid w:val="0"/>
          <w:kern w:val="0"/>
          <w:sz w:val="28"/>
          <w:szCs w:val="28"/>
        </w:rPr>
        <w:t xml:space="preserve"> </w:t>
      </w:r>
      <w:r>
        <w:rPr>
          <w:rFonts w:ascii="方正仿宋_GBK" w:eastAsia="方正仿宋_GBK" w:hAnsi="方正仿宋_GBK" w:cs="方正仿宋_GBK" w:hint="eastAsia"/>
          <w:snapToGrid w:val="0"/>
          <w:kern w:val="0"/>
          <w:sz w:val="28"/>
          <w:szCs w:val="28"/>
        </w:rPr>
        <w:t>公</w:t>
      </w:r>
      <w:r>
        <w:rPr>
          <w:rFonts w:ascii="方正仿宋_GBK" w:eastAsia="方正仿宋_GBK" w:hAnsi="方正仿宋_GBK" w:cs="方正仿宋_GBK"/>
          <w:snapToGrid w:val="0"/>
          <w:kern w:val="0"/>
          <w:sz w:val="28"/>
          <w:szCs w:val="28"/>
        </w:rPr>
        <w:t xml:space="preserve"> </w:t>
      </w:r>
      <w:r>
        <w:rPr>
          <w:rFonts w:ascii="方正仿宋_GBK" w:eastAsia="方正仿宋_GBK" w:hAnsi="方正仿宋_GBK" w:cs="方正仿宋_GBK" w:hint="eastAsia"/>
          <w:snapToGrid w:val="0"/>
          <w:kern w:val="0"/>
          <w:sz w:val="28"/>
          <w:szCs w:val="28"/>
        </w:rPr>
        <w:t>室</w:t>
      </w:r>
      <w:r>
        <w:rPr>
          <w:rFonts w:ascii="方正仿宋_GBK" w:eastAsia="方正仿宋_GBK" w:hAnsi="方正仿宋_GBK" w:cs="方正仿宋_GBK"/>
          <w:snapToGrid w:val="0"/>
          <w:kern w:val="0"/>
          <w:sz w:val="28"/>
          <w:szCs w:val="28"/>
        </w:rPr>
        <w:t xml:space="preserve">    </w:t>
      </w:r>
      <w:r>
        <w:rPr>
          <w:rFonts w:ascii="方正仿宋_GBK" w:eastAsia="方正仿宋_GBK" w:hAnsi="方正仿宋_GBK" w:cs="方正仿宋_GBK" w:hint="eastAsia"/>
          <w:snapToGrid w:val="0"/>
          <w:kern w:val="0"/>
          <w:sz w:val="28"/>
          <w:szCs w:val="28"/>
        </w:rPr>
        <w:t xml:space="preserve">   </w:t>
      </w:r>
      <w:r>
        <w:rPr>
          <w:rFonts w:ascii="方正仿宋_GBK" w:eastAsia="方正仿宋_GBK" w:hAnsi="方正仿宋_GBK" w:cs="方正仿宋_GBK"/>
          <w:snapToGrid w:val="0"/>
          <w:kern w:val="0"/>
          <w:sz w:val="28"/>
          <w:szCs w:val="28"/>
        </w:rPr>
        <w:t xml:space="preserve"> </w:t>
      </w:r>
      <w:r>
        <w:rPr>
          <w:rFonts w:ascii="方正仿宋_GBK" w:eastAsia="方正仿宋_GBK" w:hAnsi="方正仿宋_GBK" w:cs="方正仿宋_GBK" w:hint="eastAsia"/>
          <w:snapToGrid w:val="0"/>
          <w:kern w:val="0"/>
          <w:sz w:val="28"/>
          <w:szCs w:val="28"/>
        </w:rPr>
        <w:t xml:space="preserve">  </w:t>
      </w:r>
      <w:r>
        <w:rPr>
          <w:rFonts w:ascii="方正仿宋_GBK" w:eastAsia="方正仿宋_GBK" w:hAnsi="方正仿宋_GBK" w:cs="方正仿宋_GBK"/>
          <w:snapToGrid w:val="0"/>
          <w:kern w:val="0"/>
          <w:sz w:val="28"/>
          <w:szCs w:val="28"/>
        </w:rPr>
        <w:t xml:space="preserve">  20</w:t>
      </w:r>
      <w:r>
        <w:rPr>
          <w:rFonts w:ascii="方正仿宋_GBK" w:eastAsia="方正仿宋_GBK" w:hAnsi="方正仿宋_GBK" w:cs="方正仿宋_GBK" w:hint="eastAsia"/>
          <w:snapToGrid w:val="0"/>
          <w:kern w:val="0"/>
          <w:sz w:val="28"/>
          <w:szCs w:val="28"/>
        </w:rPr>
        <w:t>21</w:t>
      </w:r>
      <w:r>
        <w:rPr>
          <w:rFonts w:ascii="方正仿宋_GBK" w:eastAsia="方正仿宋_GBK" w:hAnsi="方正仿宋_GBK" w:cs="方正仿宋_GBK" w:hint="eastAsia"/>
          <w:snapToGrid w:val="0"/>
          <w:kern w:val="0"/>
          <w:sz w:val="28"/>
          <w:szCs w:val="28"/>
        </w:rPr>
        <w:t>年</w:t>
      </w:r>
      <w:r>
        <w:rPr>
          <w:rFonts w:ascii="方正仿宋_GBK" w:eastAsia="方正仿宋_GBK" w:hAnsi="方正仿宋_GBK" w:cs="方正仿宋_GBK" w:hint="eastAsia"/>
          <w:snapToGrid w:val="0"/>
          <w:kern w:val="0"/>
          <w:sz w:val="28"/>
          <w:szCs w:val="28"/>
        </w:rPr>
        <w:t>1</w:t>
      </w:r>
      <w:r>
        <w:rPr>
          <w:rFonts w:ascii="方正仿宋_GBK" w:eastAsia="方正仿宋_GBK" w:hAnsi="方正仿宋_GBK" w:cs="方正仿宋_GBK" w:hint="eastAsia"/>
          <w:snapToGrid w:val="0"/>
          <w:kern w:val="0"/>
          <w:sz w:val="28"/>
          <w:szCs w:val="28"/>
        </w:rPr>
        <w:t>月</w:t>
      </w:r>
      <w:r>
        <w:rPr>
          <w:rFonts w:ascii="方正仿宋_GBK" w:eastAsia="方正仿宋_GBK" w:hAnsi="方正仿宋_GBK" w:cs="方正仿宋_GBK" w:hint="eastAsia"/>
          <w:snapToGrid w:val="0"/>
          <w:kern w:val="0"/>
          <w:sz w:val="28"/>
          <w:szCs w:val="28"/>
        </w:rPr>
        <w:t>21</w:t>
      </w:r>
      <w:r>
        <w:rPr>
          <w:rFonts w:ascii="方正仿宋_GBK" w:eastAsia="方正仿宋_GBK" w:hAnsi="方正仿宋_GBK" w:cs="方正仿宋_GBK" w:hint="eastAsia"/>
          <w:snapToGrid w:val="0"/>
          <w:kern w:val="0"/>
          <w:sz w:val="28"/>
          <w:szCs w:val="28"/>
        </w:rPr>
        <w:t>日印发</w:t>
      </w:r>
    </w:p>
    <w:sectPr w:rsidR="003C4161">
      <w:footerReference w:type="default" r:id="rId9"/>
      <w:pgSz w:w="11906" w:h="16838"/>
      <w:pgMar w:top="1984" w:right="1531" w:bottom="1417" w:left="1587" w:header="851" w:footer="1134"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7D4F" w:rsidRDefault="00497D4F">
      <w:r>
        <w:separator/>
      </w:r>
    </w:p>
  </w:endnote>
  <w:endnote w:type="continuationSeparator" w:id="0">
    <w:p w:rsidR="00497D4F" w:rsidRDefault="00497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_GBK">
    <w:altName w:val="Arial Unicode MS"/>
    <w:charset w:val="86"/>
    <w:family w:val="script"/>
    <w:pitch w:val="default"/>
    <w:sig w:usb0="00000000" w:usb1="080E0000" w:usb2="00000000" w:usb3="00000000" w:csb0="00040000" w:csb1="00000000"/>
  </w:font>
  <w:font w:name="方正仿宋_GBK">
    <w:altName w:val="Arial Unicode MS"/>
    <w:charset w:val="86"/>
    <w:family w:val="script"/>
    <w:pitch w:val="default"/>
    <w:sig w:usb0="00000000" w:usb1="080E0000" w:usb2="00000000" w:usb3="00000000" w:csb0="00040000" w:csb1="00000000"/>
  </w:font>
  <w:font w:name="方正楷体_GBK">
    <w:altName w:val="Arial Unicode MS"/>
    <w:charset w:val="86"/>
    <w:family w:val="auto"/>
    <w:pitch w:val="default"/>
    <w:sig w:usb0="00000000" w:usb1="080E0000" w:usb2="00000000" w:usb3="00000000" w:csb0="00040000" w:csb1="00000000"/>
  </w:font>
  <w:font w:name="方正黑体_GBK">
    <w:altName w:val="Arial Unicode MS"/>
    <w:charset w:val="86"/>
    <w:family w:val="script"/>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161" w:rsidRDefault="00497D4F">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C4161" w:rsidRDefault="00497D4F">
                          <w:pPr>
                            <w:pStyle w:val="a4"/>
                            <w:ind w:leftChars="100" w:left="210" w:rightChars="100" w:right="21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5C06DC">
                            <w:rPr>
                              <w:rFonts w:asciiTheme="minorEastAsia" w:hAnsiTheme="minorEastAsia" w:cstheme="minorEastAsia"/>
                              <w:noProof/>
                              <w:sz w:val="28"/>
                              <w:szCs w:val="28"/>
                            </w:rPr>
                            <w:t>8</w:t>
                          </w:r>
                          <w:r>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3C4161" w:rsidRDefault="00497D4F">
                    <w:pPr>
                      <w:pStyle w:val="a4"/>
                      <w:ind w:leftChars="100" w:left="210" w:rightChars="100" w:right="21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5C06DC">
                      <w:rPr>
                        <w:rFonts w:asciiTheme="minorEastAsia" w:hAnsiTheme="minorEastAsia" w:cstheme="minorEastAsia"/>
                        <w:noProof/>
                        <w:sz w:val="28"/>
                        <w:szCs w:val="28"/>
                      </w:rPr>
                      <w:t>8</w:t>
                    </w:r>
                    <w:r>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7D4F" w:rsidRDefault="00497D4F">
      <w:r>
        <w:separator/>
      </w:r>
    </w:p>
  </w:footnote>
  <w:footnote w:type="continuationSeparator" w:id="0">
    <w:p w:rsidR="00497D4F" w:rsidRDefault="00497D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2E0DDC"/>
    <w:multiLevelType w:val="singleLevel"/>
    <w:tmpl w:val="662E0DDC"/>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837AF1"/>
    <w:rsid w:val="003C4161"/>
    <w:rsid w:val="00497D4F"/>
    <w:rsid w:val="005C06DC"/>
    <w:rsid w:val="00E408D1"/>
    <w:rsid w:val="04CE0C0F"/>
    <w:rsid w:val="0E837AF1"/>
    <w:rsid w:val="24BE3419"/>
    <w:rsid w:val="2A297691"/>
    <w:rsid w:val="30F13A5C"/>
    <w:rsid w:val="358B2131"/>
    <w:rsid w:val="4D97363B"/>
    <w:rsid w:val="60057F72"/>
    <w:rsid w:val="602E597F"/>
    <w:rsid w:val="6CD02034"/>
    <w:rsid w:val="74176CB0"/>
    <w:rsid w:val="767906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dnote text" w:uiPriority="99"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endnote text"/>
    <w:basedOn w:val="a"/>
    <w:uiPriority w:val="99"/>
    <w:qFormat/>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paragraph" w:customStyle="1" w:styleId="-1">
    <w:name w:val="正文-公1"/>
    <w:basedOn w:val="a"/>
    <w:qFormat/>
    <w:pPr>
      <w:ind w:firstLineChars="200" w:firstLine="200"/>
    </w:pPr>
    <w:rPr>
      <w:rFonts w:ascii="Calibri" w:eastAsia="宋体" w:hAnsi="Calibri" w:cs="Arial"/>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dnote text" w:uiPriority="99"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endnote text"/>
    <w:basedOn w:val="a"/>
    <w:uiPriority w:val="99"/>
    <w:qFormat/>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paragraph" w:customStyle="1" w:styleId="-1">
    <w:name w:val="正文-公1"/>
    <w:basedOn w:val="a"/>
    <w:qFormat/>
    <w:pPr>
      <w:ind w:firstLineChars="200" w:firstLine="200"/>
    </w:pPr>
    <w:rPr>
      <w:rFonts w:ascii="Calibri" w:eastAsia="宋体" w:hAnsi="Calibri" w:cs="Ari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640</Words>
  <Characters>3654</Characters>
  <Application>Microsoft Office Word</Application>
  <DocSecurity>0</DocSecurity>
  <Lines>30</Lines>
  <Paragraphs>8</Paragraphs>
  <ScaleCrop>false</ScaleCrop>
  <Company>HP Inc.</Company>
  <LinksUpToDate>false</LinksUpToDate>
  <CharactersWithSpaces>4286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dc:creator>
  <cp:lastModifiedBy>Hujin</cp:lastModifiedBy>
  <cp:revision>2</cp:revision>
  <cp:lastPrinted>2021-01-27T01:28:00Z</cp:lastPrinted>
  <dcterms:created xsi:type="dcterms:W3CDTF">2020-12-23T00:43:00Z</dcterms:created>
  <dcterms:modified xsi:type="dcterms:W3CDTF">2021-06-24T09:18:00Z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