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第一部分  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湘乡市水利局汇总</w:t>
      </w:r>
      <w:r>
        <w:rPr>
          <w:rFonts w:ascii="宋体" w:hAnsi="宋体" w:eastAsia="宋体" w:cs="宋体"/>
          <w:b/>
          <w:bCs/>
          <w:sz w:val="24"/>
          <w:szCs w:val="24"/>
        </w:rPr>
        <w:t>概况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一、部门职责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二、机构设置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b/>
          <w:bCs/>
          <w:sz w:val="24"/>
          <w:szCs w:val="24"/>
        </w:rPr>
        <w:t>第二部分 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湘乡市水利局汇总</w:t>
      </w:r>
      <w:r>
        <w:rPr>
          <w:rFonts w:ascii="宋体" w:hAnsi="宋体" w:eastAsia="宋体" w:cs="宋体"/>
          <w:b/>
          <w:bCs/>
          <w:sz w:val="24"/>
          <w:szCs w:val="24"/>
        </w:rPr>
        <w:t>201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9</w:t>
      </w:r>
      <w:r>
        <w:rPr>
          <w:rFonts w:ascii="宋体" w:hAnsi="宋体" w:eastAsia="宋体" w:cs="宋体"/>
          <w:b/>
          <w:bCs/>
          <w:sz w:val="24"/>
          <w:szCs w:val="24"/>
        </w:rPr>
        <w:t>年度部门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b/>
          <w:bCs/>
          <w:sz w:val="24"/>
          <w:szCs w:val="24"/>
        </w:rPr>
        <w:t>情况说明</w:t>
      </w:r>
      <w:r>
        <w:rPr>
          <w:rFonts w:ascii="宋体" w:hAnsi="宋体" w:eastAsia="宋体" w:cs="宋体"/>
          <w:b/>
          <w:bCs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一、</w:t>
      </w:r>
      <w:r>
        <w:rPr>
          <w:rFonts w:hint="eastAsia" w:ascii="宋体" w:hAnsi="宋体" w:cs="宋体"/>
          <w:sz w:val="24"/>
          <w:szCs w:val="24"/>
          <w:lang w:eastAsia="zh-CN"/>
        </w:rPr>
        <w:t>部门</w:t>
      </w:r>
      <w:r>
        <w:rPr>
          <w:rFonts w:ascii="宋体" w:hAnsi="宋体" w:eastAsia="宋体" w:cs="宋体"/>
          <w:sz w:val="24"/>
          <w:szCs w:val="24"/>
        </w:rPr>
        <w:t>收支</w:t>
      </w:r>
      <w:r>
        <w:rPr>
          <w:rFonts w:hint="eastAsia" w:ascii="宋体" w:hAnsi="宋体" w:cs="宋体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z w:val="24"/>
          <w:szCs w:val="24"/>
        </w:rPr>
        <w:t>总体情况说明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cs="宋体"/>
          <w:sz w:val="24"/>
          <w:szCs w:val="24"/>
          <w:lang w:eastAsia="zh-CN"/>
        </w:rPr>
        <w:t>部门</w:t>
      </w:r>
      <w:r>
        <w:rPr>
          <w:rFonts w:ascii="宋体" w:hAnsi="宋体" w:eastAsia="宋体" w:cs="宋体"/>
          <w:sz w:val="24"/>
          <w:szCs w:val="24"/>
        </w:rPr>
        <w:t>收入</w:t>
      </w:r>
      <w:r>
        <w:rPr>
          <w:rFonts w:hint="eastAsia" w:ascii="宋体" w:hAnsi="宋体" w:cs="宋体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z w:val="24"/>
          <w:szCs w:val="24"/>
        </w:rPr>
        <w:t>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cs="宋体"/>
          <w:sz w:val="24"/>
          <w:szCs w:val="24"/>
          <w:lang w:eastAsia="zh-CN"/>
        </w:rPr>
        <w:t>部门</w:t>
      </w:r>
      <w:r>
        <w:rPr>
          <w:rFonts w:ascii="宋体" w:hAnsi="宋体" w:eastAsia="宋体" w:cs="宋体"/>
          <w:sz w:val="24"/>
          <w:szCs w:val="24"/>
        </w:rPr>
        <w:t>支出</w:t>
      </w:r>
      <w:r>
        <w:rPr>
          <w:rFonts w:hint="eastAsia" w:ascii="宋体" w:hAnsi="宋体" w:cs="宋体"/>
          <w:sz w:val="24"/>
          <w:szCs w:val="24"/>
          <w:lang w:eastAsia="zh-CN"/>
        </w:rPr>
        <w:t>预</w:t>
      </w:r>
      <w:r>
        <w:rPr>
          <w:rFonts w:ascii="宋体" w:hAnsi="宋体" w:eastAsia="宋体" w:cs="宋体"/>
          <w:sz w:val="24"/>
          <w:szCs w:val="24"/>
        </w:rPr>
        <w:t>算情况说明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eastAsia="zh-CN"/>
        </w:rPr>
        <w:t>二</w:t>
      </w:r>
      <w:r>
        <w:rPr>
          <w:rFonts w:ascii="宋体" w:hAnsi="宋体" w:eastAsia="宋体" w:cs="宋体"/>
          <w:sz w:val="24"/>
          <w:szCs w:val="24"/>
        </w:rPr>
        <w:t>、一般公共预算财政拨款支出</w:t>
      </w:r>
      <w:r>
        <w:rPr>
          <w:rFonts w:hint="eastAsia" w:ascii="宋体" w:hAnsi="宋体" w:cs="宋体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z w:val="24"/>
          <w:szCs w:val="24"/>
        </w:rPr>
        <w:t>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ascii="宋体" w:hAnsi="宋体" w:eastAsia="宋体" w:cs="宋体"/>
          <w:sz w:val="24"/>
          <w:szCs w:val="24"/>
        </w:rPr>
        <w:t>一般公共预算财政拨款基本支出</w:t>
      </w:r>
      <w:r>
        <w:rPr>
          <w:rFonts w:hint="eastAsia" w:ascii="宋体" w:hAnsi="宋体" w:cs="宋体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z w:val="24"/>
          <w:szCs w:val="24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一般公共预算财政拨款</w:t>
      </w:r>
      <w:r>
        <w:rPr>
          <w:rFonts w:hint="eastAsia" w:ascii="宋体" w:hAnsi="宋体" w:cs="宋体"/>
          <w:sz w:val="24"/>
          <w:szCs w:val="24"/>
          <w:lang w:eastAsia="zh-CN"/>
        </w:rPr>
        <w:t>项目</w:t>
      </w:r>
      <w:r>
        <w:rPr>
          <w:rFonts w:ascii="宋体" w:hAnsi="宋体" w:eastAsia="宋体" w:cs="宋体"/>
          <w:sz w:val="24"/>
          <w:szCs w:val="24"/>
        </w:rPr>
        <w:t>支出</w:t>
      </w:r>
      <w:r>
        <w:rPr>
          <w:rFonts w:hint="eastAsia" w:ascii="宋体" w:hAnsi="宋体" w:cs="宋体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z w:val="24"/>
          <w:szCs w:val="24"/>
        </w:rPr>
        <w:t>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eastAsia="zh-CN"/>
        </w:rPr>
        <w:t>三</w:t>
      </w:r>
      <w:r>
        <w:rPr>
          <w:rFonts w:ascii="宋体" w:hAnsi="宋体" w:eastAsia="宋体" w:cs="宋体"/>
          <w:sz w:val="24"/>
          <w:szCs w:val="24"/>
        </w:rPr>
        <w:t>、预算绩效情况说明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eastAsia="zh-CN"/>
        </w:rPr>
        <w:t>四</w:t>
      </w:r>
      <w:r>
        <w:rPr>
          <w:rFonts w:ascii="宋体" w:hAnsi="宋体" w:eastAsia="宋体" w:cs="宋体"/>
          <w:sz w:val="24"/>
          <w:szCs w:val="24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2、</w:t>
      </w:r>
      <w:r>
        <w:rPr>
          <w:rFonts w:ascii="宋体" w:hAnsi="宋体" w:eastAsia="宋体" w:cs="宋体"/>
          <w:sz w:val="24"/>
          <w:szCs w:val="24"/>
        </w:rPr>
        <w:t>一般公共预算财政拨款“三公”经费支出</w:t>
      </w:r>
      <w:r>
        <w:rPr>
          <w:rFonts w:hint="eastAsia" w:ascii="宋体" w:hAnsi="宋体" w:cs="宋体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z w:val="24"/>
          <w:szCs w:val="24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b/>
          <w:bCs/>
          <w:sz w:val="24"/>
          <w:szCs w:val="24"/>
        </w:rPr>
        <w:t>第三部分  名称解释</w:t>
      </w:r>
      <w:r>
        <w:rPr>
          <w:rFonts w:ascii="宋体" w:hAnsi="宋体" w:eastAsia="宋体" w:cs="宋体"/>
          <w:b/>
          <w:bCs/>
          <w:sz w:val="24"/>
          <w:szCs w:val="24"/>
        </w:rPr>
        <w:br w:type="textWrapping"/>
      </w:r>
      <w:r>
        <w:rPr>
          <w:rFonts w:ascii="宋体" w:hAnsi="宋体" w:eastAsia="宋体" w:cs="宋体"/>
          <w:b/>
          <w:bCs/>
          <w:sz w:val="24"/>
          <w:szCs w:val="24"/>
        </w:rPr>
        <w:t>第四部分  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湘乡市水利局汇总</w:t>
      </w:r>
      <w:r>
        <w:rPr>
          <w:rFonts w:ascii="宋体" w:hAnsi="宋体" w:eastAsia="宋体" w:cs="宋体"/>
          <w:b/>
          <w:bCs/>
          <w:sz w:val="24"/>
          <w:szCs w:val="24"/>
        </w:rPr>
        <w:t>201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9</w:t>
      </w:r>
      <w:r>
        <w:rPr>
          <w:rFonts w:ascii="宋体" w:hAnsi="宋体" w:eastAsia="宋体" w:cs="宋体"/>
          <w:b/>
          <w:bCs/>
          <w:sz w:val="24"/>
          <w:szCs w:val="24"/>
        </w:rPr>
        <w:t>年度部门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b/>
          <w:bCs/>
          <w:sz w:val="24"/>
          <w:szCs w:val="24"/>
        </w:rPr>
        <w:t>表</w:t>
      </w:r>
      <w:r>
        <w:rPr>
          <w:rFonts w:ascii="宋体" w:hAnsi="宋体" w:eastAsia="宋体" w:cs="宋体"/>
          <w:b/>
          <w:bCs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cs="宋体"/>
          <w:sz w:val="24"/>
          <w:szCs w:val="24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val="en-US" w:eastAsia="zh-CN"/>
        </w:rPr>
        <w:t>17、项目支出绩效目标申报表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湘乡市水利局（含二级单位）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201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9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年部门预算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汇总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说明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第一部分：</w:t>
      </w: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一、部门基本概况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（1）职能职责: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贯彻执行国家、省有关涉水行政工作的法律、法规、规章和方针政策;研究拟订全市水利工作的方针政策、发展战略、中长期规划和年度计划。负责保障全市水资源的合理开发和利用;按规定制定水利工程建设有关制度并组织实施;负责提出水利固定资产投资规模、方向和政府财政性资金安排的建议;按规定权限审批、核准全市规划内和年度计划内水利固定资产投资项目，提出全市水利建设投资安排建议并组织实施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2、组织、指导水政监察和水行政执法;协调县、市、区和协调并仲裁部门、乡、镇间的水事纠纷，维护稳定水事秩序。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拟定水利行业的经济调节措施;负责水利行业的国有资产保值增值的监管，对水利资金的使用进行宏观调节和监管;指导水利行业的供水、水利及多种经营工作;研究提出有关水利的价格、税收、信贷、财务等经济调解意见，按政策法律规定加强水利经费的征收管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4、负责全市水利建设与管理工作。按管理权限组织编制和负责审查水利基建项目和可行性报告;组织水利科学研究和技术推广;监督实施水利行业技术质量标准和水利工程的规程、规范。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组织、指导水利设施、水域及其岸线的管理与保护;组织指导江河、湖泊、水库、河口滩涂的治理和开发;组织建设和指导管理具有控制型的或跨县、市、区或乡、镇的重要水利工程;组织、指导水库、水电站大坝等水利设施的安全监管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6、负责防治水旱灾害。承担市防汛抗旱指挥部的日常工作，组织、协调、监督、指导全市防汛抗旱工作，对主要河流及重要水利工程实施防汛抗旱调度。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7、负责管理、规范全市河道采砂;组织实施采砂许可制度和采砂费征收管理制度;确保河道水流域畅通。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、负责统一管理水资源(含空中水、地表水、地下水);组织拟订全市和跨县、市、区长期供求计划、水量分配方案并监督实施;组织有关国民经济总体规划、城市规划及重大建设项目的水资源和防洪的论证工作;组织实施取水许可证制度和水资源费征收制度;拟定节约用水政策、编制节约用水规划并制定有关标准，组织、指导和监督全市节约用水工作，发布全市水资源信息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9、负责全市水土保持工作。研究制定水土保持工程措施规划并监督实施，组织水土流失的监测和综合防治。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10、指导农村水利工作。组织协调农田水利基本建设、农村水电电气化和乡镇供水工作;指导节水灌溉和农村饮水安全工作;对水电建设的选址、库容规划提出意见。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11、负责市水利行业的科技教育和对外合作工作;指导全市水利队伍建设。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12、负责水资源保护工作。组织编制水资源保护规划，组织拟定重要江河湖泊的水功能区划分并监督实施，核定水域纳污能力，提出限制排污总量建议，负责如何入库排污口设置审批工作。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13、负责水利安全生产工作。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14、承办市人民政府交办的其他事项。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15、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负责宣传贯彻执行水资源管理的方针;加强水资源管理，收缴本级水资源费，查处拖欠、拒缴水资源费和不按规定办理取水许可证取水案件;推行节约用水措施，推广节约用水新技术、新工艺;负责下达全市计划用水、节约用水计划，并检查其执行情况。</w:t>
      </w:r>
    </w:p>
    <w:p>
      <w:pPr>
        <w:widowControl/>
        <w:wordWrap w:val="0"/>
        <w:spacing w:line="600" w:lineRule="atLeas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16、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负责养护管理长江水库、合东水库、桃林水库、红日水库、赤石水库、东山水闸及东山湖水利工程，促进农村水利事业发展；东山水闸及东山湖的综合开发及相关业务。防汛抗旱;水库安全运行监测管理;水资源的综合利用及相关服务。</w:t>
      </w:r>
    </w:p>
    <w:p>
      <w:pPr>
        <w:widowControl/>
        <w:wordWrap w:val="0"/>
        <w:spacing w:line="600" w:lineRule="atLeas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17、</w:t>
      </w:r>
      <w:r>
        <w:rPr>
          <w:rFonts w:hint="eastAsia" w:ascii="仿宋" w:hAnsi="仿宋" w:eastAsia="仿宋" w:cs="仿宋"/>
          <w:sz w:val="32"/>
          <w:szCs w:val="32"/>
        </w:rPr>
        <w:t>认真贯彻实施中华人民共和国《水土保持法》、《水土保持法实施条例》及湖南省《实施&lt;中华人民共和国水土保持法&gt;办法》，依法编制本市境内水土保持规划，报同级人民政府批准并监督实施；负责防治水土流失，对水土保持区进行预防监督，对水土流失动态进行监测预报并定期公告；负责有关重大建设项目水土保持方案的审批、监督实施及水土保持设施的验收工作；指导水土保持建设项目的实施；负责水土保持规费征收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机构设置:我局系市人民政府工作部门。下辖有水资源管理办公室、水土保持局、五座中型水库管理所及东山水闸管理所等8个二级机构。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二、部门预算单位构成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纳入201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年水利局部门预算编制范围的二级预算单位包括：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1、水利局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</w:t>
      </w:r>
      <w:r>
        <w:rPr>
          <w:rFonts w:hint="eastAsia" w:ascii="仿宋" w:hAnsi="仿宋" w:eastAsia="仿宋" w:cs="仿宋"/>
          <w:sz w:val="32"/>
          <w:szCs w:val="32"/>
        </w:rPr>
        <w:t>本级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2、水土保持局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3、水资源管理办公室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4、五座中型水库和东山水闸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本单位在职人员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124</w:t>
      </w:r>
      <w:r>
        <w:rPr>
          <w:rFonts w:hint="eastAsia" w:ascii="仿宋" w:hAnsi="仿宋" w:eastAsia="仿宋" w:cs="仿宋"/>
          <w:sz w:val="32"/>
          <w:szCs w:val="32"/>
        </w:rPr>
        <w:t>人，离退休人员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86</w:t>
      </w:r>
      <w:r>
        <w:rPr>
          <w:rFonts w:hint="eastAsia" w:ascii="仿宋" w:hAnsi="仿宋" w:eastAsia="仿宋" w:cs="仿宋"/>
          <w:sz w:val="32"/>
          <w:szCs w:val="32"/>
        </w:rPr>
        <w:t>人。有公车2辆。本单位拥有国有资产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5544.17</w:t>
      </w:r>
      <w:r>
        <w:rPr>
          <w:rFonts w:hint="eastAsia" w:ascii="仿宋" w:hAnsi="仿宋" w:eastAsia="仿宋" w:cs="仿宋"/>
          <w:sz w:val="32"/>
          <w:szCs w:val="32"/>
        </w:rPr>
        <w:t>万元，其中办公楼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3203.9</w:t>
      </w:r>
      <w:r>
        <w:rPr>
          <w:rFonts w:hint="eastAsia" w:ascii="仿宋" w:hAnsi="仿宋" w:eastAsia="仿宋" w:cs="仿宋"/>
          <w:sz w:val="32"/>
          <w:szCs w:val="32"/>
        </w:rPr>
        <w:t>平方米。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三、部门收支总体情况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部门预算包括本级预算和所属单位预算在内的汇总情况。收入既包括一般公共预算收入、政府性基金收入和国有资本经营预算收入，又包括事业单位经营服务等收入；支出既包括机关及所属事业单位基本运行的经费，也包括专项经费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（一）收入预算，201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年年初预算数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1756.25</w:t>
      </w:r>
      <w:r>
        <w:rPr>
          <w:rFonts w:hint="eastAsia" w:ascii="仿宋" w:hAnsi="仿宋" w:eastAsia="仿宋" w:cs="仿宋"/>
          <w:sz w:val="32"/>
          <w:szCs w:val="32"/>
        </w:rPr>
        <w:t>万元，其中，一般公共预算拨款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1756.25</w:t>
      </w:r>
      <w:r>
        <w:rPr>
          <w:rFonts w:hint="eastAsia" w:ascii="仿宋" w:hAnsi="仿宋" w:eastAsia="仿宋" w:cs="仿宋"/>
          <w:sz w:val="32"/>
          <w:szCs w:val="32"/>
        </w:rPr>
        <w:t>万元，政府性基金预算拨款0万元，国有资本经营预算拨款0万元，纳入专户管理的非税收入0万元。收入较去年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</w:rPr>
        <w:t>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43.22</w:t>
      </w:r>
      <w:r>
        <w:rPr>
          <w:rFonts w:hint="eastAsia" w:ascii="仿宋" w:hAnsi="仿宋" w:eastAsia="仿宋" w:cs="仿宋"/>
          <w:sz w:val="32"/>
          <w:szCs w:val="32"/>
        </w:rPr>
        <w:t>万元。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减少的</w:t>
      </w:r>
      <w:r>
        <w:rPr>
          <w:rFonts w:hint="eastAsia" w:ascii="仿宋" w:hAnsi="仿宋" w:eastAsia="仿宋" w:cs="仿宋"/>
          <w:sz w:val="32"/>
          <w:szCs w:val="32"/>
        </w:rPr>
        <w:t>主要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原因</w:t>
      </w:r>
      <w:r>
        <w:rPr>
          <w:rFonts w:hint="eastAsia" w:ascii="仿宋" w:hAnsi="仿宋" w:eastAsia="仿宋" w:cs="仿宋"/>
          <w:sz w:val="32"/>
          <w:szCs w:val="32"/>
        </w:rPr>
        <w:t>是201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在职人员退休及离职、辞职人员增加，公用经费供给标准缩减10%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（二）支出预算，201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年年初预算数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1756.25</w:t>
      </w:r>
      <w:r>
        <w:rPr>
          <w:rFonts w:hint="eastAsia" w:ascii="仿宋" w:hAnsi="仿宋" w:eastAsia="仿宋" w:cs="仿宋"/>
          <w:sz w:val="32"/>
          <w:szCs w:val="32"/>
        </w:rPr>
        <w:t>万元，其中，社会保障和就业支出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167.93</w:t>
      </w:r>
      <w:r>
        <w:rPr>
          <w:rFonts w:hint="eastAsia" w:ascii="仿宋" w:hAnsi="仿宋" w:eastAsia="仿宋" w:cs="仿宋"/>
          <w:sz w:val="32"/>
          <w:szCs w:val="32"/>
        </w:rPr>
        <w:t>万元，医疗卫生与计划生育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55.53</w:t>
      </w:r>
      <w:r>
        <w:rPr>
          <w:rFonts w:hint="eastAsia" w:ascii="仿宋" w:hAnsi="仿宋" w:eastAsia="仿宋" w:cs="仿宋"/>
          <w:sz w:val="32"/>
          <w:szCs w:val="32"/>
        </w:rPr>
        <w:t>万元，农林水事务支出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1462.9</w:t>
      </w:r>
      <w:r>
        <w:rPr>
          <w:rFonts w:hint="eastAsia" w:ascii="仿宋" w:hAnsi="仿宋" w:eastAsia="仿宋" w:cs="仿宋"/>
          <w:sz w:val="32"/>
          <w:szCs w:val="32"/>
        </w:rPr>
        <w:t>万元，住房保障支出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69.89</w:t>
      </w:r>
      <w:r>
        <w:rPr>
          <w:rFonts w:hint="eastAsia" w:ascii="仿宋" w:hAnsi="仿宋" w:eastAsia="仿宋" w:cs="仿宋"/>
          <w:sz w:val="32"/>
          <w:szCs w:val="32"/>
        </w:rPr>
        <w:t>万元。支出较去年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</w:rPr>
        <w:t>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43.22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减少的</w:t>
      </w:r>
      <w:r>
        <w:rPr>
          <w:rFonts w:hint="eastAsia" w:ascii="仿宋" w:hAnsi="仿宋" w:eastAsia="仿宋" w:cs="仿宋"/>
          <w:sz w:val="32"/>
          <w:szCs w:val="32"/>
        </w:rPr>
        <w:t>主要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原因</w:t>
      </w:r>
      <w:r>
        <w:rPr>
          <w:rFonts w:hint="eastAsia" w:ascii="仿宋" w:hAnsi="仿宋" w:eastAsia="仿宋" w:cs="仿宋"/>
          <w:sz w:val="32"/>
          <w:szCs w:val="32"/>
        </w:rPr>
        <w:t>是201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在职人员退休及离职、辞职人员增加，公用经费供给标准缩减10%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四、一般公共预算拨款支出预算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年一般公共预算拨款收入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1756.25</w:t>
      </w:r>
      <w:r>
        <w:rPr>
          <w:rFonts w:hint="eastAsia" w:ascii="仿宋" w:hAnsi="仿宋" w:eastAsia="仿宋" w:cs="仿宋"/>
          <w:sz w:val="32"/>
          <w:szCs w:val="32"/>
        </w:rPr>
        <w:t>万元，具体安排情况如下：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（一）基本支出：201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年年初预算数为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1120.5</w:t>
      </w:r>
      <w:r>
        <w:rPr>
          <w:rFonts w:hint="eastAsia" w:ascii="仿宋" w:hAnsi="仿宋" w:eastAsia="仿宋" w:cs="仿宋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（二）项目支出：2018年年初预算数为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635.75</w:t>
      </w:r>
      <w:r>
        <w:rPr>
          <w:rFonts w:hint="eastAsia" w:ascii="仿宋" w:hAnsi="仿宋" w:eastAsia="仿宋" w:cs="仿宋"/>
          <w:sz w:val="32"/>
          <w:szCs w:val="32"/>
        </w:rPr>
        <w:t>万元，是指单位为完成特定行政工作任务或事业发展目标而发生的支出，包括有关事业发展专项、专项业务费、基本建设支出等。其中：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五座中型水库大坝维护</w:t>
      </w:r>
      <w:r>
        <w:rPr>
          <w:rFonts w:hint="eastAsia" w:ascii="仿宋" w:hAnsi="仿宋" w:eastAsia="仿宋" w:cs="仿宋"/>
          <w:sz w:val="32"/>
          <w:szCs w:val="32"/>
        </w:rPr>
        <w:t>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 w:cs="仿宋"/>
          <w:sz w:val="32"/>
          <w:szCs w:val="32"/>
        </w:rPr>
        <w:t>万元，主要用于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全市五座中型水库（合东、桃林、红日、长江、赤石）大坝、溢洪道、输水隧洞的年度维修费；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清四乱工作经费</w:t>
      </w:r>
      <w:r>
        <w:rPr>
          <w:rFonts w:hint="eastAsia" w:ascii="仿宋" w:hAnsi="仿宋" w:eastAsia="仿宋" w:cs="仿宋"/>
          <w:sz w:val="32"/>
          <w:szCs w:val="32"/>
        </w:rPr>
        <w:t>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主要用于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清四乱工作宣传、租赁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等方面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费用</w:t>
      </w:r>
      <w:r>
        <w:rPr>
          <w:rFonts w:hint="eastAsia" w:ascii="仿宋" w:hAnsi="仿宋" w:eastAsia="仿宋" w:cs="仿宋"/>
          <w:sz w:val="32"/>
          <w:szCs w:val="32"/>
        </w:rPr>
        <w:t>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水旱灾害抢险经费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150万元，主要用于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防汛抢险工作、防汛物资储备、防汛宣传、防汛演练、防汛培训、山洪预警预报等费用；东山水闸管理运行维护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万元，主要用于东山水闸的管理、运行及维护工作费用；“一河一策”实施方案编制经费122.75万元，主要用于对我市13条市级河流进行“一河一策”编制；河道保洁及河长制工作经费40万元，主要用于洋潭水库河道保洁，水资源管理，水域岸线保护，水生态修复，水政执法监督，水污染防治，水环境治理，河长办日常工作；门面税费及维修50万元，主要用于租赁门面房产税、营业税、所得税等各项税费缴纳及土地收益金、房屋维修整改费用；水利项目申报前期经费80万元，主要用于我市水利项目建设，包括农村饮水工程、中小河流治理、小型农田水利建设重点县、大中型水闸更新改造、四水治理、水土保持工程；山洪预警平台及预警监测系统维护35万元，主要用于山洪灾害非工程措施建设监测预警设备日常维修管护；水质监测和农村饮水安全水质检测50万元，主要用于完成200个水功能区水质监测工作；</w:t>
      </w:r>
      <w:r>
        <w:rPr>
          <w:rFonts w:hint="eastAsia" w:ascii="仿宋" w:hAnsi="仿宋" w:eastAsia="仿宋" w:cs="仿宋"/>
          <w:sz w:val="32"/>
          <w:szCs w:val="32"/>
        </w:rPr>
        <w:t>水土流失治理专项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万元，主要用于</w:t>
      </w:r>
      <w:r>
        <w:rPr>
          <w:rStyle w:val="7"/>
          <w:rFonts w:hint="eastAsia" w:ascii="仿宋" w:hAnsi="仿宋" w:eastAsia="仿宋" w:cs="仿宋"/>
          <w:b w:val="0"/>
          <w:kern w:val="0"/>
          <w:sz w:val="32"/>
          <w:szCs w:val="32"/>
          <w:shd w:val="clear" w:color="auto" w:fill="FFFFFF"/>
        </w:rPr>
        <w:t>水土保持设计、施工、管理，监督水土保持状况，水土流失的综合治理及相关服务等方面</w:t>
      </w:r>
      <w:r>
        <w:rPr>
          <w:rStyle w:val="7"/>
          <w:rFonts w:hint="eastAsia" w:ascii="仿宋" w:hAnsi="仿宋" w:eastAsia="仿宋" w:cs="仿宋"/>
          <w:b w:val="0"/>
          <w:kern w:val="0"/>
          <w:sz w:val="32"/>
          <w:szCs w:val="32"/>
          <w:shd w:val="clear" w:color="auto" w:fill="FFFFFF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收入成本专项10万元，主要用于全年完成水土保持规费征缴工作成本等方面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widowControl/>
        <w:wordWrap w:val="0"/>
        <w:spacing w:line="600" w:lineRule="atLeast"/>
        <w:ind w:firstLine="660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2018年有五座中型水库大坝维护、五座中型水库解除承包合同补助、防汛抗旱经费、防汛会商室提质改造、河道保洁及河长制工作经费、门面税费及维修、水利项目申报前期经费、山洪预警平台及预警监测系统维护、水质监测9个项目支出纳入了财政绩效评价。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连续几年圆满完成各项工作指标，绩效评价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eastAsia="zh-CN"/>
        </w:rPr>
        <w:t>结果为中等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座中型水库大坝维护、水旱灾害抢险经费、“一河一策”实施方案编制经费、河道保洁及河长制工作经费、门面税费及维修、水利项目申报前期经费、山洪预警平台及预警监测系统维护、水质监测和农村饮水安全水质检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8个</w:t>
      </w:r>
      <w:r>
        <w:rPr>
          <w:rFonts w:hint="eastAsia" w:ascii="仿宋" w:hAnsi="仿宋" w:eastAsia="仿宋" w:cs="仿宋"/>
          <w:sz w:val="32"/>
          <w:szCs w:val="32"/>
        </w:rPr>
        <w:t>项目支出纳入了财政绩效评价。</w:t>
      </w:r>
    </w:p>
    <w:p>
      <w:pPr>
        <w:numPr>
          <w:ilvl w:val="0"/>
          <w:numId w:val="2"/>
        </w:numPr>
        <w:ind w:left="-13" w:leftChars="0" w:firstLine="643" w:firstLine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政府性基金预算支出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2019</w:t>
      </w:r>
      <w:r>
        <w:rPr>
          <w:rFonts w:eastAsia="仿宋_GB2312"/>
          <w:sz w:val="32"/>
          <w:szCs w:val="32"/>
        </w:rPr>
        <w:t>年本部门政府性基金支出预算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eastAsia="仿宋_GB2312"/>
          <w:sz w:val="32"/>
          <w:szCs w:val="32"/>
        </w:rPr>
        <w:t>万元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其他重要事项的情况说明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1、机关运行经费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年本单位的机关运行经费当年一般公共预算拨款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128.43</w:t>
      </w:r>
      <w:r>
        <w:rPr>
          <w:rFonts w:hint="eastAsia" w:ascii="仿宋" w:hAnsi="仿宋" w:eastAsia="仿宋" w:cs="仿宋"/>
          <w:sz w:val="32"/>
          <w:szCs w:val="32"/>
        </w:rPr>
        <w:t>万元，比201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年预算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11.65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2、“三公”经费预算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年“三公”经费预算数为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65.3</w:t>
      </w:r>
      <w:r>
        <w:rPr>
          <w:rFonts w:hint="eastAsia" w:ascii="仿宋" w:hAnsi="仿宋" w:eastAsia="仿宋" w:cs="仿宋"/>
          <w:sz w:val="32"/>
          <w:szCs w:val="32"/>
        </w:rPr>
        <w:t>万元，其中，公务接待费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39.3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万元（其中，公务用车购置费0万元，公务用车运行费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万元），因公出国（境）费0万元。201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年“三公”经费预算较201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年减少6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.6</w:t>
      </w:r>
      <w:r>
        <w:rPr>
          <w:rFonts w:hint="eastAsia" w:ascii="仿宋" w:hAnsi="仿宋" w:eastAsia="仿宋" w:cs="仿宋"/>
          <w:sz w:val="32"/>
          <w:szCs w:val="32"/>
        </w:rPr>
        <w:t>万元，主要是严格控制公务车辆使用，压缩公务用车支出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 xml:space="preserve">严格控制会议、业务经费开支，压缩公务接待。 </w:t>
      </w:r>
    </w:p>
    <w:p>
      <w:pPr>
        <w:widowControl/>
        <w:spacing w:line="600" w:lineRule="exact"/>
        <w:ind w:firstLine="6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3、一般性支出情况：</w:t>
      </w:r>
      <w:r>
        <w:rPr>
          <w:rFonts w:hint="eastAsia" w:ascii="仿宋" w:hAnsi="仿宋" w:eastAsia="仿宋" w:cs="仿宋"/>
          <w:sz w:val="32"/>
          <w:szCs w:val="32"/>
        </w:rPr>
        <w:t xml:space="preserve"> 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2019</w:t>
      </w:r>
      <w:r>
        <w:rPr>
          <w:rFonts w:eastAsia="仿宋_GB2312"/>
          <w:kern w:val="0"/>
          <w:sz w:val="32"/>
          <w:szCs w:val="32"/>
        </w:rPr>
        <w:t>年本部门会议费预算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8.9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kern w:val="0"/>
          <w:sz w:val="32"/>
          <w:szCs w:val="32"/>
        </w:rPr>
        <w:t>万元，拟召开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15次</w:t>
      </w:r>
      <w:r>
        <w:rPr>
          <w:rFonts w:eastAsia="仿宋_GB2312"/>
          <w:kern w:val="0"/>
          <w:sz w:val="32"/>
          <w:szCs w:val="32"/>
        </w:rPr>
        <w:t>会议，人数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350</w:t>
      </w:r>
      <w:r>
        <w:rPr>
          <w:rFonts w:eastAsia="仿宋_GB2312"/>
          <w:kern w:val="0"/>
          <w:sz w:val="32"/>
          <w:szCs w:val="32"/>
        </w:rPr>
        <w:t>人，内容为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防汛抗旱工作、河长制工作、水库运行维护工作、扫黑除恶工作、饮水工程项目等等</w:t>
      </w:r>
      <w:r>
        <w:rPr>
          <w:rFonts w:eastAsia="仿宋_GB2312"/>
          <w:kern w:val="0"/>
          <w:sz w:val="32"/>
          <w:szCs w:val="32"/>
        </w:rPr>
        <w:t>；培训费预算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5.1</w:t>
      </w:r>
      <w:r>
        <w:rPr>
          <w:rFonts w:eastAsia="仿宋_GB2312"/>
          <w:kern w:val="0"/>
          <w:sz w:val="32"/>
          <w:szCs w:val="32"/>
        </w:rPr>
        <w:t>万元，拟开展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kern w:val="0"/>
          <w:sz w:val="32"/>
          <w:szCs w:val="32"/>
        </w:rPr>
        <w:t>培训，人数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200</w:t>
      </w:r>
      <w:r>
        <w:rPr>
          <w:rFonts w:eastAsia="仿宋_GB2312"/>
          <w:kern w:val="0"/>
          <w:sz w:val="32"/>
          <w:szCs w:val="32"/>
        </w:rPr>
        <w:t>人，内容为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防汛抗旱工作、河长制工作、水库运行维护工作、饮水工程项目</w:t>
      </w:r>
      <w:r>
        <w:rPr>
          <w:rFonts w:eastAsia="仿宋_GB2312"/>
          <w:kern w:val="0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、政府采购情况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年本部门政府采购预算总额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34.9</w:t>
      </w:r>
      <w:r>
        <w:rPr>
          <w:rFonts w:hint="eastAsia" w:ascii="仿宋" w:hAnsi="仿宋" w:eastAsia="仿宋" w:cs="仿宋"/>
          <w:sz w:val="32"/>
          <w:szCs w:val="32"/>
        </w:rPr>
        <w:t>万元，其中，政府采购货物预算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34.9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</w:rPr>
      </w:pPr>
      <w:r>
        <w:rPr>
          <w:rFonts w:hint="eastAsia" w:eastAsia="楷体_GB2312"/>
          <w:b w:val="0"/>
          <w:bCs/>
          <w:sz w:val="32"/>
          <w:szCs w:val="32"/>
          <w:lang w:val="en-US" w:eastAsia="zh-CN"/>
        </w:rPr>
        <w:t>5、</w:t>
      </w:r>
      <w:r>
        <w:rPr>
          <w:rFonts w:eastAsia="楷体_GB2312"/>
          <w:b w:val="0"/>
          <w:bCs/>
          <w:sz w:val="32"/>
          <w:szCs w:val="32"/>
        </w:rPr>
        <w:t>国有资产占用使用及新增资产配置情况：</w:t>
      </w:r>
      <w:r>
        <w:rPr>
          <w:rFonts w:eastAsia="仿宋_GB2312"/>
          <w:kern w:val="0"/>
          <w:sz w:val="32"/>
          <w:szCs w:val="32"/>
        </w:rPr>
        <w:t>截至201</w:t>
      </w:r>
      <w:r>
        <w:rPr>
          <w:rFonts w:hint="eastAsia" w:eastAsia="仿宋_GB2312"/>
          <w:kern w:val="0"/>
          <w:sz w:val="32"/>
          <w:szCs w:val="32"/>
        </w:rPr>
        <w:t>8</w:t>
      </w:r>
      <w:r>
        <w:rPr>
          <w:rFonts w:eastAsia="仿宋_GB2312"/>
          <w:kern w:val="0"/>
          <w:sz w:val="32"/>
          <w:szCs w:val="32"/>
        </w:rPr>
        <w:t>年12 月31 日，</w:t>
      </w:r>
      <w:r>
        <w:rPr>
          <w:rFonts w:hint="eastAsia" w:ascii="仿宋" w:hAnsi="仿宋" w:eastAsia="仿宋" w:cs="仿宋_GB2312"/>
          <w:sz w:val="32"/>
          <w:szCs w:val="32"/>
        </w:rPr>
        <w:t>我单位有3辆车,其中：一般公务用车2辆,其他用车1辆,其他用车主要是防汛抗旱车一辆。单价50万元以上通用设备1台。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2019</w:t>
      </w:r>
      <w:r>
        <w:rPr>
          <w:rFonts w:eastAsia="仿宋_GB2312"/>
          <w:bCs/>
          <w:kern w:val="0"/>
          <w:sz w:val="32"/>
          <w:szCs w:val="32"/>
        </w:rPr>
        <w:t>年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无计划</w:t>
      </w:r>
      <w:r>
        <w:rPr>
          <w:rFonts w:eastAsia="仿宋_GB2312"/>
          <w:bCs/>
          <w:kern w:val="0"/>
          <w:sz w:val="32"/>
          <w:szCs w:val="32"/>
        </w:rPr>
        <w:t>新增配置公务用车</w:t>
      </w:r>
      <w:r>
        <w:rPr>
          <w:rFonts w:hint="eastAsia" w:eastAsia="仿宋_GB2312"/>
          <w:bCs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无计划</w:t>
      </w:r>
      <w:r>
        <w:rPr>
          <w:rFonts w:eastAsia="仿宋_GB2312"/>
          <w:bCs/>
          <w:kern w:val="0"/>
          <w:sz w:val="32"/>
          <w:szCs w:val="32"/>
        </w:rPr>
        <w:t>新增配备单位价值50万元以上通用设备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及</w:t>
      </w:r>
      <w:r>
        <w:rPr>
          <w:rFonts w:eastAsia="仿宋_GB2312"/>
          <w:bCs/>
          <w:kern w:val="0"/>
          <w:sz w:val="32"/>
          <w:szCs w:val="32"/>
        </w:rPr>
        <w:t>单位价值100万元以上专用设备。</w:t>
      </w:r>
    </w:p>
    <w:p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</w:rPr>
      </w:pPr>
      <w:r>
        <w:rPr>
          <w:rFonts w:hint="eastAsia" w:ascii="仿宋" w:hAnsi="仿宋" w:eastAsia="仿宋_GB2312" w:cs="仿宋_GB2312"/>
          <w:sz w:val="32"/>
          <w:szCs w:val="32"/>
          <w:lang w:val="en-US" w:eastAsia="zh-CN"/>
        </w:rPr>
        <w:t>6、</w:t>
      </w:r>
      <w:r>
        <w:rPr>
          <w:rFonts w:eastAsia="楷体_GB2312"/>
          <w:b w:val="0"/>
          <w:bCs w:val="0"/>
          <w:kern w:val="0"/>
          <w:sz w:val="32"/>
          <w:szCs w:val="32"/>
        </w:rPr>
        <w:t>预算绩效目标说明：</w:t>
      </w:r>
      <w:r>
        <w:rPr>
          <w:rFonts w:eastAsia="仿宋_GB2312"/>
          <w:bCs/>
          <w:kern w:val="0"/>
          <w:sz w:val="32"/>
          <w:szCs w:val="32"/>
        </w:rPr>
        <w:t>本部门所有支出实行绩效目标管理。纳入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2019</w:t>
      </w:r>
      <w:r>
        <w:rPr>
          <w:rFonts w:eastAsia="仿宋_GB2312"/>
          <w:bCs/>
          <w:kern w:val="0"/>
          <w:sz w:val="32"/>
          <w:szCs w:val="32"/>
        </w:rPr>
        <w:t>年部门整体支出绩效目标的金额为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1756.25</w:t>
      </w:r>
      <w:r>
        <w:rPr>
          <w:rFonts w:eastAsia="仿宋_GB2312"/>
          <w:bCs/>
          <w:kern w:val="0"/>
          <w:sz w:val="32"/>
          <w:szCs w:val="32"/>
        </w:rPr>
        <w:t>万元，其中，基本支出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1120.5</w:t>
      </w:r>
      <w:r>
        <w:rPr>
          <w:rFonts w:eastAsia="仿宋_GB2312"/>
          <w:bCs/>
          <w:kern w:val="0"/>
          <w:sz w:val="32"/>
          <w:szCs w:val="32"/>
        </w:rPr>
        <w:t>万元，项目支出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635.75</w:t>
      </w:r>
      <w:r>
        <w:rPr>
          <w:rFonts w:eastAsia="仿宋_GB2312"/>
          <w:bCs/>
          <w:kern w:val="0"/>
          <w:sz w:val="32"/>
          <w:szCs w:val="32"/>
        </w:rPr>
        <w:t>万元，具体绩效目标详见报表。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hint="default" w:ascii="仿宋" w:hAnsi="仿宋" w:eastAsia="仿宋_GB2312" w:cs="仿宋_GB2312"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六、名词解释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“三公”经费：纳入省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722C37D"/>
    <w:multiLevelType w:val="singleLevel"/>
    <w:tmpl w:val="5722C37D"/>
    <w:lvl w:ilvl="0" w:tentative="0">
      <w:start w:val="5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A692B"/>
    <w:rsid w:val="000D7350"/>
    <w:rsid w:val="0020174A"/>
    <w:rsid w:val="00236605"/>
    <w:rsid w:val="002D16C4"/>
    <w:rsid w:val="002E2535"/>
    <w:rsid w:val="002F1019"/>
    <w:rsid w:val="0032402B"/>
    <w:rsid w:val="003D0FE6"/>
    <w:rsid w:val="003E3871"/>
    <w:rsid w:val="00414B59"/>
    <w:rsid w:val="00435C97"/>
    <w:rsid w:val="007C085D"/>
    <w:rsid w:val="00847955"/>
    <w:rsid w:val="00895EC9"/>
    <w:rsid w:val="009340DD"/>
    <w:rsid w:val="009B6981"/>
    <w:rsid w:val="00A121F9"/>
    <w:rsid w:val="00BF4846"/>
    <w:rsid w:val="00CE47C7"/>
    <w:rsid w:val="00D9092A"/>
    <w:rsid w:val="00E827A7"/>
    <w:rsid w:val="00E9522B"/>
    <w:rsid w:val="00F263D0"/>
    <w:rsid w:val="00F51A6D"/>
    <w:rsid w:val="00F662A7"/>
    <w:rsid w:val="00FC4E7E"/>
    <w:rsid w:val="02BD42A4"/>
    <w:rsid w:val="06BF1913"/>
    <w:rsid w:val="07917512"/>
    <w:rsid w:val="07EC380F"/>
    <w:rsid w:val="08F17D39"/>
    <w:rsid w:val="0C332300"/>
    <w:rsid w:val="10A253E5"/>
    <w:rsid w:val="171D6085"/>
    <w:rsid w:val="20751A92"/>
    <w:rsid w:val="2559379E"/>
    <w:rsid w:val="26C63DDA"/>
    <w:rsid w:val="32884076"/>
    <w:rsid w:val="32F660ED"/>
    <w:rsid w:val="33CB0CA1"/>
    <w:rsid w:val="38D46557"/>
    <w:rsid w:val="3BAC5775"/>
    <w:rsid w:val="46A047C8"/>
    <w:rsid w:val="4778628D"/>
    <w:rsid w:val="487151C8"/>
    <w:rsid w:val="4E55567B"/>
    <w:rsid w:val="51BE7155"/>
    <w:rsid w:val="53EB60DB"/>
    <w:rsid w:val="566170E0"/>
    <w:rsid w:val="58BB409F"/>
    <w:rsid w:val="598D4959"/>
    <w:rsid w:val="5E8662A5"/>
    <w:rsid w:val="5EAD7FCF"/>
    <w:rsid w:val="5F1374BF"/>
    <w:rsid w:val="5FC70354"/>
    <w:rsid w:val="699825CE"/>
    <w:rsid w:val="69BB4901"/>
    <w:rsid w:val="6B7F70D2"/>
    <w:rsid w:val="6F2A684F"/>
    <w:rsid w:val="720D5C96"/>
    <w:rsid w:val="73930D47"/>
    <w:rsid w:val="73A50514"/>
    <w:rsid w:val="76B03807"/>
    <w:rsid w:val="78D574F9"/>
    <w:rsid w:val="796E2D77"/>
    <w:rsid w:val="7CA5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locked/>
    <w:uiPriority w:val="99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czj</Company>
  <Pages>8</Pages>
  <Words>497</Words>
  <Characters>2833</Characters>
  <Lines>23</Lines>
  <Paragraphs>6</Paragraphs>
  <TotalTime>8</TotalTime>
  <ScaleCrop>false</ScaleCrop>
  <LinksUpToDate>false</LinksUpToDate>
  <CharactersWithSpaces>3324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2021-07-02T07:59:02Z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E8FBDD1C59FE4BB78E27A74B415B739F</vt:lpwstr>
  </property>
</Properties>
</file>