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jc w:val="center"/>
        <w:rPr>
          <w:sz w:val="56"/>
          <w:szCs w:val="56"/>
        </w:rPr>
      </w:pPr>
    </w:p>
    <w:p>
      <w:pPr>
        <w:pStyle w:val="12"/>
        <w:jc w:val="center"/>
        <w:rPr>
          <w:sz w:val="56"/>
          <w:szCs w:val="56"/>
        </w:rPr>
      </w:pPr>
    </w:p>
    <w:p>
      <w:pPr>
        <w:pStyle w:val="12"/>
        <w:jc w:val="center"/>
        <w:rPr>
          <w:sz w:val="84"/>
          <w:szCs w:val="84"/>
        </w:rPr>
      </w:pPr>
    </w:p>
    <w:p>
      <w:pPr>
        <w:pStyle w:val="12"/>
        <w:jc w:val="center"/>
        <w:rPr>
          <w:sz w:val="84"/>
          <w:szCs w:val="84"/>
        </w:rPr>
      </w:pPr>
    </w:p>
    <w:p>
      <w:pPr>
        <w:pStyle w:val="12"/>
        <w:jc w:val="center"/>
        <w:rPr>
          <w:sz w:val="84"/>
          <w:szCs w:val="84"/>
        </w:rPr>
      </w:pPr>
      <w:r>
        <w:rPr>
          <w:rFonts w:hint="eastAsia"/>
          <w:sz w:val="84"/>
          <w:szCs w:val="84"/>
        </w:rPr>
        <w:t>2020年度</w:t>
      </w:r>
    </w:p>
    <w:p>
      <w:pPr>
        <w:pStyle w:val="12"/>
        <w:jc w:val="center"/>
        <w:rPr>
          <w:sz w:val="84"/>
          <w:szCs w:val="84"/>
        </w:rPr>
      </w:pPr>
      <w:r>
        <w:rPr>
          <w:rFonts w:hint="eastAsia"/>
          <w:sz w:val="84"/>
          <w:szCs w:val="84"/>
          <w:lang w:eastAsia="zh-CN"/>
        </w:rPr>
        <w:t>湘乡市退役军人事务局</w:t>
      </w:r>
      <w:r>
        <w:rPr>
          <w:rFonts w:hint="eastAsia"/>
          <w:sz w:val="84"/>
          <w:szCs w:val="84"/>
        </w:rPr>
        <w:t>部门决算</w:t>
      </w:r>
    </w:p>
    <w:p>
      <w:pPr>
        <w:pStyle w:val="12"/>
        <w:jc w:val="center"/>
        <w:rPr>
          <w:sz w:val="56"/>
          <w:szCs w:val="56"/>
        </w:rPr>
      </w:pPr>
    </w:p>
    <w:p>
      <w:pPr>
        <w:pStyle w:val="12"/>
        <w:jc w:val="center"/>
        <w:rPr>
          <w:sz w:val="56"/>
          <w:szCs w:val="56"/>
        </w:rPr>
      </w:pPr>
    </w:p>
    <w:p>
      <w:pPr>
        <w:pStyle w:val="12"/>
        <w:jc w:val="center"/>
        <w:rPr>
          <w:sz w:val="56"/>
          <w:szCs w:val="56"/>
        </w:rPr>
      </w:pPr>
    </w:p>
    <w:p>
      <w:pPr>
        <w:pStyle w:val="12"/>
        <w:jc w:val="center"/>
        <w:rPr>
          <w:sz w:val="56"/>
          <w:szCs w:val="56"/>
        </w:rPr>
      </w:pPr>
    </w:p>
    <w:p>
      <w:pPr>
        <w:pStyle w:val="12"/>
        <w:jc w:val="center"/>
        <w:rPr>
          <w:sz w:val="32"/>
          <w:szCs w:val="32"/>
        </w:rPr>
      </w:pPr>
    </w:p>
    <w:p>
      <w:pPr>
        <w:pStyle w:val="12"/>
        <w:jc w:val="center"/>
        <w:rPr>
          <w:sz w:val="32"/>
          <w:szCs w:val="32"/>
        </w:rPr>
      </w:pPr>
    </w:p>
    <w:p>
      <w:pPr>
        <w:pStyle w:val="12"/>
        <w:jc w:val="center"/>
        <w:rPr>
          <w:sz w:val="32"/>
          <w:szCs w:val="32"/>
        </w:rPr>
      </w:pPr>
    </w:p>
    <w:p>
      <w:pPr>
        <w:pStyle w:val="12"/>
        <w:spacing w:line="540" w:lineRule="exact"/>
        <w:jc w:val="center"/>
        <w:rPr>
          <w:sz w:val="56"/>
          <w:szCs w:val="56"/>
        </w:rPr>
      </w:pPr>
    </w:p>
    <w:p>
      <w:pPr>
        <w:pStyle w:val="12"/>
        <w:spacing w:line="500" w:lineRule="exact"/>
        <w:jc w:val="center"/>
        <w:rPr>
          <w:b/>
          <w:sz w:val="36"/>
          <w:szCs w:val="28"/>
        </w:rPr>
      </w:pPr>
    </w:p>
    <w:p>
      <w:pPr>
        <w:pStyle w:val="12"/>
        <w:spacing w:line="500" w:lineRule="exact"/>
        <w:jc w:val="center"/>
        <w:rPr>
          <w:b/>
          <w:sz w:val="36"/>
          <w:szCs w:val="28"/>
        </w:rPr>
      </w:pPr>
    </w:p>
    <w:p>
      <w:pPr>
        <w:pStyle w:val="12"/>
        <w:spacing w:line="500" w:lineRule="exact"/>
        <w:jc w:val="center"/>
        <w:rPr>
          <w:b/>
          <w:sz w:val="36"/>
          <w:szCs w:val="28"/>
        </w:rPr>
      </w:pPr>
      <w:r>
        <w:rPr>
          <w:rFonts w:hint="eastAsia"/>
          <w:b/>
          <w:sz w:val="36"/>
          <w:szCs w:val="28"/>
        </w:rPr>
        <w:t>目录</w:t>
      </w:r>
    </w:p>
    <w:p>
      <w:pPr>
        <w:pStyle w:val="12"/>
        <w:spacing w:line="500" w:lineRule="exact"/>
        <w:rPr>
          <w:rFonts w:ascii="仿宋_GB2312" w:hAnsi="仿宋_GB2312" w:cs="仿宋_GB2312"/>
          <w:b/>
          <w:sz w:val="28"/>
          <w:szCs w:val="28"/>
        </w:rPr>
      </w:pPr>
      <w:r>
        <w:rPr>
          <w:rFonts w:hint="eastAsia"/>
          <w:b/>
          <w:sz w:val="28"/>
          <w:szCs w:val="28"/>
        </w:rPr>
        <w:t>第一部分XX单位概况</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2"/>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20年度部门决算表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2"/>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2"/>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20年度部门决算情况说明</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关于机关运行经费支出说明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十一、关于政府采购支出说明</w:t>
      </w:r>
    </w:p>
    <w:p>
      <w:pPr>
        <w:pStyle w:val="12"/>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十二、关于国有资产占用情况说明</w:t>
      </w:r>
    </w:p>
    <w:p>
      <w:pPr>
        <w:pStyle w:val="12"/>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十三、关</w:t>
      </w:r>
      <w:r>
        <w:rPr>
          <w:rFonts w:hint="eastAsia" w:cs="仿宋_GB2312" w:asciiTheme="minorEastAsia" w:hAnsiTheme="minorEastAsia" w:eastAsiaTheme="minorEastAsia"/>
          <w:sz w:val="28"/>
          <w:szCs w:val="28"/>
        </w:rPr>
        <w:t>于2020年</w:t>
      </w:r>
      <w:r>
        <w:rPr>
          <w:rFonts w:hint="eastAsia" w:ascii="仿宋_GB2312" w:hAnsi="仿宋_GB2312" w:cs="仿宋_GB2312" w:eastAsiaTheme="minorEastAsia"/>
          <w:sz w:val="28"/>
          <w:szCs w:val="28"/>
        </w:rPr>
        <w:t>度预算绩效情况的说明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2"/>
        <w:jc w:val="center"/>
        <w:rPr>
          <w:sz w:val="84"/>
          <w:szCs w:val="84"/>
        </w:rPr>
      </w:pPr>
      <w:r>
        <w:rPr>
          <w:rFonts w:hint="eastAsia"/>
          <w:sz w:val="84"/>
          <w:szCs w:val="84"/>
        </w:rPr>
        <w:t>第一部分</w:t>
      </w:r>
      <w:r>
        <w:rPr>
          <w:sz w:val="84"/>
          <w:szCs w:val="84"/>
        </w:rPr>
        <w:t xml:space="preserve"> </w:t>
      </w:r>
    </w:p>
    <w:p>
      <w:pPr>
        <w:pStyle w:val="12"/>
        <w:jc w:val="center"/>
        <w:rPr>
          <w:sz w:val="84"/>
          <w:szCs w:val="84"/>
        </w:rPr>
      </w:pPr>
    </w:p>
    <w:p>
      <w:pPr>
        <w:pStyle w:val="12"/>
        <w:jc w:val="center"/>
        <w:rPr>
          <w:sz w:val="84"/>
          <w:szCs w:val="84"/>
        </w:rPr>
      </w:pPr>
      <w:r>
        <w:rPr>
          <w:rFonts w:hint="eastAsia"/>
          <w:sz w:val="84"/>
          <w:szCs w:val="84"/>
          <w:lang w:eastAsia="zh-CN"/>
        </w:rPr>
        <w:t>湘乡市退役军人事务局</w:t>
      </w:r>
      <w:r>
        <w:rPr>
          <w:rFonts w:hint="eastAsia"/>
          <w:sz w:val="84"/>
          <w:szCs w:val="84"/>
        </w:rPr>
        <w:t>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3"/>
        <w:ind w:left="720" w:firstLine="0" w:firstLineChars="0"/>
        <w:jc w:val="left"/>
        <w:rPr>
          <w:rFonts w:ascii="黑体" w:hAnsi="黑体" w:eastAsia="黑体"/>
          <w:sz w:val="32"/>
          <w:szCs w:val="32"/>
        </w:rPr>
      </w:pPr>
    </w:p>
    <w:p>
      <w:pPr>
        <w:pStyle w:val="13"/>
        <w:ind w:left="720" w:firstLine="0" w:firstLineChars="0"/>
        <w:jc w:val="left"/>
        <w:rPr>
          <w:rFonts w:ascii="黑体" w:hAnsi="黑体" w:eastAsia="黑体"/>
          <w:sz w:val="32"/>
          <w:szCs w:val="32"/>
        </w:rPr>
      </w:pPr>
    </w:p>
    <w:p>
      <w:pPr>
        <w:pStyle w:val="13"/>
        <w:ind w:left="720" w:firstLine="0" w:firstLineChars="0"/>
        <w:jc w:val="left"/>
        <w:rPr>
          <w:rFonts w:ascii="黑体" w:hAnsi="黑体" w:eastAsia="黑体"/>
          <w:sz w:val="32"/>
          <w:szCs w:val="32"/>
        </w:rPr>
      </w:pPr>
    </w:p>
    <w:p>
      <w:pPr>
        <w:pStyle w:val="13"/>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ind w:firstLine="640" w:firstLineChars="200"/>
        <w:jc w:val="left"/>
        <w:rPr>
          <w:rFonts w:hint="eastAsia" w:asciiTheme="minorEastAsia" w:hAnsiTheme="minorEastAsia"/>
          <w:sz w:val="32"/>
          <w:szCs w:val="32"/>
        </w:rPr>
      </w:pPr>
      <w:r>
        <w:rPr>
          <w:rFonts w:hint="eastAsia" w:asciiTheme="minorEastAsia" w:hAnsiTheme="minorEastAsia"/>
          <w:sz w:val="32"/>
          <w:szCs w:val="32"/>
        </w:rPr>
        <w:t>(一)贯彻执行党和国家关于退役军人思想政治、管理保障和安置优抚等工作政策法规，起草有关规范性文件，拟定全市退役军人事务发展规划并组织实施;褒扬彰显退役军人为党、国家和人民牺牲奉献的精神风范和价值导向。</w:t>
      </w:r>
    </w:p>
    <w:p>
      <w:pPr>
        <w:jc w:val="left"/>
        <w:rPr>
          <w:rFonts w:hint="eastAsia" w:asciiTheme="minorEastAsia" w:hAnsiTheme="minorEastAsia"/>
          <w:sz w:val="32"/>
          <w:szCs w:val="32"/>
        </w:rPr>
      </w:pPr>
      <w:r>
        <w:rPr>
          <w:rFonts w:hint="eastAsia" w:asciiTheme="minorEastAsia" w:hAnsiTheme="minorEastAsia"/>
          <w:sz w:val="32"/>
          <w:szCs w:val="32"/>
        </w:rPr>
        <w:t>　　(二)负责全市军队转业干部、复员干部、离休退休干部、退役士兵和无军籍退休退职职工的移交安置工作和自主择业、就业退役军人服务管理工作。</w:t>
      </w:r>
    </w:p>
    <w:p>
      <w:pPr>
        <w:jc w:val="left"/>
        <w:rPr>
          <w:rFonts w:hint="eastAsia" w:asciiTheme="minorEastAsia" w:hAnsiTheme="minorEastAsia"/>
          <w:sz w:val="32"/>
          <w:szCs w:val="32"/>
        </w:rPr>
      </w:pPr>
      <w:r>
        <w:rPr>
          <w:rFonts w:hint="eastAsia" w:asciiTheme="minorEastAsia" w:hAnsiTheme="minorEastAsia"/>
          <w:sz w:val="32"/>
          <w:szCs w:val="32"/>
        </w:rPr>
        <w:t>　　(三)组织全市退役军人教育培训工作，协调扶持退役军人和随军随调家属就业创业。</w:t>
      </w:r>
    </w:p>
    <w:p>
      <w:pPr>
        <w:jc w:val="left"/>
        <w:rPr>
          <w:rFonts w:hint="eastAsia" w:asciiTheme="minorEastAsia" w:hAnsiTheme="minorEastAsia"/>
          <w:sz w:val="32"/>
          <w:szCs w:val="32"/>
        </w:rPr>
      </w:pPr>
      <w:r>
        <w:rPr>
          <w:rFonts w:hint="eastAsia" w:asciiTheme="minorEastAsia" w:hAnsiTheme="minorEastAsia"/>
          <w:sz w:val="32"/>
          <w:szCs w:val="32"/>
        </w:rPr>
        <w:t xml:space="preserve">    (四)贯彻落实国家关于退役军人的特殊保障政策，会同有关部门制定相关政策并组织实施。</w:t>
      </w:r>
    </w:p>
    <w:p>
      <w:pPr>
        <w:jc w:val="left"/>
        <w:rPr>
          <w:rFonts w:hint="eastAsia" w:asciiTheme="minorEastAsia" w:hAnsiTheme="minorEastAsia"/>
          <w:sz w:val="32"/>
          <w:szCs w:val="32"/>
        </w:rPr>
      </w:pPr>
      <w:r>
        <w:rPr>
          <w:rFonts w:hint="eastAsia" w:asciiTheme="minorEastAsia" w:hAnsiTheme="minorEastAsia"/>
          <w:sz w:val="32"/>
          <w:szCs w:val="32"/>
        </w:rPr>
        <w:t xml:space="preserve">    (五)组织协调落实全市移交地方的退休军人、符合条件的其他退役军人和无军籍退休退职职工的住房保障工作以及退役军人医疗保障、社会保险等待遇保障工作。</w:t>
      </w:r>
    </w:p>
    <w:p>
      <w:pPr>
        <w:jc w:val="left"/>
        <w:rPr>
          <w:rFonts w:hint="eastAsia" w:asciiTheme="minorEastAsia" w:hAnsiTheme="minorEastAsia"/>
          <w:sz w:val="32"/>
          <w:szCs w:val="32"/>
        </w:rPr>
      </w:pPr>
      <w:r>
        <w:rPr>
          <w:rFonts w:hint="eastAsia" w:asciiTheme="minorEastAsia" w:hAnsiTheme="minorEastAsia"/>
          <w:sz w:val="32"/>
          <w:szCs w:val="32"/>
        </w:rPr>
        <w:t xml:space="preserve">    (六)负责全市伤病残退役军人服务管理和抚恤工作，贯彻落实有关退役军人医疗、疗养、养老等机构的规划政策。承担全市不适宜继续服役的伤病残军人相关工作。</w:t>
      </w:r>
    </w:p>
    <w:p>
      <w:pPr>
        <w:jc w:val="left"/>
        <w:rPr>
          <w:rFonts w:hint="eastAsia" w:asciiTheme="minorEastAsia" w:hAnsiTheme="minorEastAsia"/>
          <w:sz w:val="32"/>
          <w:szCs w:val="32"/>
        </w:rPr>
      </w:pPr>
      <w:r>
        <w:rPr>
          <w:rFonts w:hint="eastAsia" w:asciiTheme="minorEastAsia" w:hAnsiTheme="minorEastAsia"/>
          <w:sz w:val="32"/>
          <w:szCs w:val="32"/>
        </w:rPr>
        <w:t xml:space="preserve">    (七)组织指导全市拥军优属工作。负责全市现役军人、退役军人、军队文职人员和军属优待、抚恤等工作;贯彻执行国家关于国民党抗战老兵等有关人员优待政策。</w:t>
      </w:r>
    </w:p>
    <w:p>
      <w:pPr>
        <w:jc w:val="left"/>
        <w:rPr>
          <w:rFonts w:hint="eastAsia" w:asciiTheme="minorEastAsia" w:hAnsiTheme="minorEastAsia"/>
          <w:sz w:val="32"/>
          <w:szCs w:val="32"/>
        </w:rPr>
      </w:pPr>
      <w:r>
        <w:rPr>
          <w:rFonts w:hint="eastAsia" w:asciiTheme="minorEastAsia" w:hAnsiTheme="minorEastAsia"/>
          <w:sz w:val="32"/>
          <w:szCs w:val="32"/>
        </w:rPr>
        <w:t xml:space="preserve">    (八)负责全市烈士及退役军人荣誉奖励、军人公墓管理维护、纪念活动等工作，依法承担英雄烈士保护相关工作，总结表彰和宣扬退役军人、退役军人工作单位和个人先进典型事迹。</w:t>
      </w:r>
    </w:p>
    <w:p>
      <w:pPr>
        <w:jc w:val="left"/>
        <w:rPr>
          <w:rFonts w:hint="eastAsia" w:asciiTheme="minorEastAsia" w:hAnsiTheme="minorEastAsia"/>
          <w:sz w:val="32"/>
          <w:szCs w:val="32"/>
        </w:rPr>
      </w:pPr>
      <w:r>
        <w:rPr>
          <w:rFonts w:hint="eastAsia" w:asciiTheme="minorEastAsia" w:hAnsiTheme="minorEastAsia"/>
          <w:sz w:val="32"/>
          <w:szCs w:val="32"/>
        </w:rPr>
        <w:t xml:space="preserve">    (九)指导并监督检查退役军人相关法律法规和政策措施的落实;开展全市退役军人权益维护和有关人员的帮扶援助工作。</w:t>
      </w:r>
    </w:p>
    <w:p>
      <w:pPr>
        <w:jc w:val="left"/>
        <w:rPr>
          <w:rFonts w:hint="eastAsia" w:asciiTheme="minorEastAsia" w:hAnsiTheme="minorEastAsia"/>
          <w:sz w:val="32"/>
          <w:szCs w:val="32"/>
        </w:rPr>
      </w:pPr>
      <w:r>
        <w:rPr>
          <w:rFonts w:hint="eastAsia" w:asciiTheme="minorEastAsia" w:hAnsiTheme="minorEastAsia"/>
          <w:sz w:val="32"/>
          <w:szCs w:val="32"/>
        </w:rPr>
        <w:t>　　(十)完成市委、市政府交办的其他任务。</w:t>
      </w:r>
    </w:p>
    <w:p>
      <w:pPr>
        <w:jc w:val="left"/>
        <w:rPr>
          <w:rFonts w:hint="eastAsia" w:asciiTheme="minorEastAsia" w:hAnsiTheme="minorEastAsia"/>
          <w:sz w:val="32"/>
          <w:szCs w:val="32"/>
        </w:rPr>
      </w:pPr>
      <w:r>
        <w:rPr>
          <w:rFonts w:hint="eastAsia" w:asciiTheme="minorEastAsia" w:hAnsiTheme="minorEastAsia"/>
          <w:sz w:val="32"/>
          <w:szCs w:val="32"/>
        </w:rPr>
        <w:t xml:space="preserve">    (十一)职能转变。市退役军人事务局应加强退役军人思想政治工作和服务保障体系建设，建立健全集中统一、职责清晰的退役军人管理保障体制，协调各方力量更好为军人军属服务，维护军人军属合法权益，让军人成为全社会尊崇的职业，褒扬彰显退役军人为党、国家和人民牺牲奉献的精神风范和价值导向，更好地为增强部队战斗力和凝聚力做好组织保障。</w:t>
      </w:r>
    </w:p>
    <w:p>
      <w:pPr>
        <w:widowControl/>
        <w:spacing w:line="600" w:lineRule="exact"/>
        <w:ind w:firstLine="640" w:firstLineChars="200"/>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ind w:firstLine="640" w:firstLineChars="200"/>
        <w:rPr>
          <w:rFonts w:hint="eastAsia" w:asciiTheme="minorEastAsia" w:hAnsiTheme="minorEastAsia"/>
          <w:bCs/>
          <w:kern w:val="0"/>
          <w:sz w:val="32"/>
          <w:szCs w:val="32"/>
          <w:lang w:eastAsia="zh-CN"/>
        </w:rPr>
      </w:pPr>
      <w:r>
        <w:rPr>
          <w:rFonts w:hint="eastAsia" w:asciiTheme="minorEastAsia" w:hAnsiTheme="minorEastAsia"/>
          <w:bCs/>
          <w:kern w:val="0"/>
          <w:sz w:val="32"/>
          <w:szCs w:val="32"/>
        </w:rPr>
        <w:t>（一）内设机构设置。</w:t>
      </w:r>
      <w:r>
        <w:rPr>
          <w:rFonts w:hint="eastAsia" w:asciiTheme="minorEastAsia" w:hAnsiTheme="minorEastAsia"/>
          <w:bCs/>
          <w:kern w:val="0"/>
          <w:sz w:val="32"/>
          <w:szCs w:val="32"/>
          <w:lang w:eastAsia="zh-CN"/>
        </w:rPr>
        <w:t>湘乡市退役军人事务局</w:t>
      </w:r>
      <w:r>
        <w:rPr>
          <w:rFonts w:hint="eastAsia" w:asciiTheme="minorEastAsia" w:hAnsiTheme="minorEastAsia"/>
          <w:bCs/>
          <w:kern w:val="0"/>
          <w:sz w:val="32"/>
          <w:szCs w:val="32"/>
        </w:rPr>
        <w:t>内设机构包括：</w:t>
      </w:r>
      <w:r>
        <w:rPr>
          <w:rFonts w:hint="eastAsia" w:asciiTheme="minorEastAsia" w:hAnsiTheme="minorEastAsia"/>
          <w:bCs/>
          <w:kern w:val="0"/>
          <w:sz w:val="32"/>
          <w:szCs w:val="32"/>
          <w:lang w:eastAsia="zh-CN"/>
        </w:rPr>
        <w:t>办公室、优抚股、安置股、法规股、服务中心、计财股。非独立核算二级机构东台山烈士纪念园、军休所。</w:t>
      </w:r>
    </w:p>
    <w:p>
      <w:pPr>
        <w:widowControl/>
        <w:spacing w:line="600" w:lineRule="exact"/>
        <w:ind w:firstLine="640" w:firstLineChars="200"/>
        <w:rPr>
          <w:rFonts w:hint="eastAsia" w:asciiTheme="minorEastAsia" w:hAnsiTheme="minorEastAsia" w:eastAsiaTheme="minorEastAsia"/>
          <w:bCs/>
          <w:kern w:val="0"/>
          <w:sz w:val="32"/>
          <w:szCs w:val="32"/>
          <w:lang w:eastAsia="zh-CN"/>
        </w:rPr>
      </w:pPr>
      <w:r>
        <w:rPr>
          <w:rFonts w:hint="eastAsia" w:asciiTheme="minorEastAsia" w:hAnsiTheme="minorEastAsia"/>
          <w:bCs/>
          <w:kern w:val="0"/>
          <w:sz w:val="32"/>
          <w:szCs w:val="32"/>
        </w:rPr>
        <w:t>（二）决算单位构成。</w:t>
      </w:r>
      <w:r>
        <w:rPr>
          <w:rFonts w:hint="eastAsia" w:asciiTheme="minorEastAsia" w:hAnsiTheme="minorEastAsia"/>
          <w:bCs/>
          <w:kern w:val="0"/>
          <w:sz w:val="32"/>
          <w:szCs w:val="32"/>
          <w:lang w:eastAsia="zh-CN"/>
        </w:rPr>
        <w:t>湘乡市退役军人事务局</w:t>
      </w:r>
      <w:r>
        <w:rPr>
          <w:rFonts w:asciiTheme="minorEastAsia" w:hAnsiTheme="minorEastAsia"/>
          <w:bCs/>
          <w:kern w:val="0"/>
          <w:sz w:val="32"/>
          <w:szCs w:val="32"/>
        </w:rPr>
        <w:t>20</w:t>
      </w:r>
      <w:r>
        <w:rPr>
          <w:rFonts w:hint="eastAsia" w:asciiTheme="minorEastAsia" w:hAnsiTheme="minorEastAsia"/>
          <w:bCs/>
          <w:kern w:val="0"/>
          <w:sz w:val="32"/>
          <w:szCs w:val="32"/>
        </w:rPr>
        <w:t>20年部门决算汇总公开单位构成包括：</w:t>
      </w:r>
      <w:r>
        <w:rPr>
          <w:rFonts w:hint="eastAsia" w:asciiTheme="minorEastAsia" w:hAnsiTheme="minorEastAsia"/>
          <w:bCs/>
          <w:kern w:val="0"/>
          <w:sz w:val="32"/>
          <w:szCs w:val="32"/>
          <w:lang w:eastAsia="zh-CN"/>
        </w:rPr>
        <w:t>湘乡市退役军人事务局</w:t>
      </w:r>
      <w:r>
        <w:rPr>
          <w:rFonts w:hint="eastAsia" w:asciiTheme="minorEastAsia" w:hAnsiTheme="minorEastAsia"/>
          <w:bCs/>
          <w:kern w:val="0"/>
          <w:sz w:val="32"/>
          <w:szCs w:val="32"/>
        </w:rPr>
        <w:t>本级</w:t>
      </w:r>
      <w:r>
        <w:rPr>
          <w:rFonts w:hint="eastAsia" w:asciiTheme="minorEastAsia" w:hAnsiTheme="minorEastAsia"/>
          <w:bCs/>
          <w:kern w:val="0"/>
          <w:sz w:val="32"/>
          <w:szCs w:val="32"/>
          <w:lang w:eastAsia="zh-CN"/>
        </w:rPr>
        <w:t>。</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8"/>
        <w:tblW w:w="13768" w:type="dxa"/>
        <w:tblInd w:w="93" w:type="dxa"/>
        <w:tblLayout w:type="fixed"/>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203"/>
      </w:tblGrid>
      <w:tr>
        <w:tblPrEx>
          <w:tblCellMar>
            <w:top w:w="0" w:type="dxa"/>
            <w:left w:w="108" w:type="dxa"/>
            <w:bottom w:w="0" w:type="dxa"/>
            <w:right w:w="108" w:type="dxa"/>
          </w:tblCellMar>
        </w:tblPrEx>
        <w:trPr>
          <w:trHeight w:val="360" w:hRule="atLeast"/>
        </w:trPr>
        <w:tc>
          <w:tcPr>
            <w:tcW w:w="13768"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lang w:eastAsia="zh-CN"/>
              </w:rPr>
              <w:t>湘乡市退役军人事务局</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7963"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320"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320"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28"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12609.96</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31</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32</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33</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34</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2.00</w:t>
            </w: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35</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36</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82.19</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七、文化旅游体育与传媒支出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37</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八、社会保障和就业支出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38</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13058.25</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九、卫生健康支出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39</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b/>
                <w:bCs/>
                <w:kern w:val="0"/>
                <w:sz w:val="22"/>
                <w:lang w:val="en-US" w:eastAsia="zh-CN"/>
              </w:rPr>
            </w:pPr>
            <w:r>
              <w:rPr>
                <w:rFonts w:hint="eastAsia" w:ascii="宋体" w:hAnsi="宋体" w:eastAsia="宋体" w:cs="宋体"/>
                <w:b/>
                <w:bCs/>
                <w:kern w:val="0"/>
                <w:sz w:val="22"/>
                <w:lang w:val="en-US" w:eastAsia="zh-CN"/>
              </w:rPr>
              <w:t>4.57</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十、节能环保支出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40</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十一、城乡社区支出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41</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十二、农林水支出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42</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十三、交通运输支出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43</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十四、资源勘探工业信息等支出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44</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十五、商业服务业等支出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45</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十六、金融支出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46</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十七、援助其他地区支出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47</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十八、自然资源海洋气象等支出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48</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十九、住房保障支出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49</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b w:val="0"/>
                <w:bCs w:val="0"/>
                <w:kern w:val="0"/>
                <w:sz w:val="22"/>
                <w:lang w:val="en-US" w:eastAsia="zh-CN"/>
              </w:rPr>
            </w:pPr>
            <w:r>
              <w:rPr>
                <w:rFonts w:hint="eastAsia" w:ascii="宋体" w:hAnsi="宋体" w:eastAsia="宋体" w:cs="宋体"/>
                <w:b w:val="0"/>
                <w:bCs w:val="0"/>
                <w:kern w:val="0"/>
                <w:sz w:val="22"/>
                <w:lang w:val="en-US" w:eastAsia="zh-CN"/>
              </w:rPr>
              <w:t>5.75</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二十、粮油物资储备支出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50</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二十一、国有资本经营预算支出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51</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二十二、灾害防治及应急管理支出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52</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二十三、其他支出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53</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b/>
                <w:bCs/>
                <w:kern w:val="0"/>
                <w:sz w:val="22"/>
                <w:lang w:val="en-US" w:eastAsia="zh-CN"/>
              </w:rPr>
            </w:pPr>
            <w:r>
              <w:rPr>
                <w:rFonts w:hint="eastAsia" w:ascii="宋体" w:hAnsi="宋体" w:eastAsia="宋体" w:cs="宋体"/>
                <w:b w:val="0"/>
                <w:bCs w:val="0"/>
                <w:kern w:val="0"/>
                <w:sz w:val="22"/>
                <w:lang w:val="en-US" w:eastAsia="zh-CN"/>
              </w:rPr>
              <w:t>9.20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二十四、债务还本支出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54</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二十五、债务付息支出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55</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both"/>
              <w:rPr>
                <w:rFonts w:ascii="宋体" w:hAnsi="宋体" w:eastAsia="宋体" w:cs="宋体"/>
                <w:kern w:val="0"/>
                <w:sz w:val="20"/>
                <w:szCs w:val="20"/>
              </w:rPr>
            </w:pPr>
            <w:r>
              <w:rPr>
                <w:rFonts w:hint="eastAsia" w:ascii="宋体" w:hAnsi="宋体" w:eastAsia="宋体" w:cs="宋体"/>
                <w:kern w:val="0"/>
                <w:sz w:val="20"/>
                <w:szCs w:val="20"/>
                <w:lang w:eastAsia="zh-CN"/>
              </w:rPr>
              <w:t>二十六、抗疫特别国债安排的支出</w:t>
            </w:r>
            <w:r>
              <w:rPr>
                <w:rFonts w:hint="eastAsia" w:ascii="宋体" w:hAnsi="宋体" w:eastAsia="宋体" w:cs="宋体"/>
                <w:kern w:val="0"/>
                <w:sz w:val="20"/>
                <w:szCs w:val="20"/>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56</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12692.15</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57</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13079.77</w:t>
            </w: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58</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691.73</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59</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304.11</w:t>
            </w: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13383.88</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60</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22"/>
              </w:rPr>
            </w:pPr>
            <w:r>
              <w:rPr>
                <w:rFonts w:hint="eastAsia" w:ascii="宋体" w:hAnsi="宋体" w:eastAsia="宋体" w:cs="宋体"/>
                <w:b w:val="0"/>
                <w:bCs w:val="0"/>
                <w:kern w:val="0"/>
                <w:sz w:val="22"/>
                <w:lang w:val="en-US" w:eastAsia="zh-CN"/>
              </w:rPr>
              <w:t>13383.88</w:t>
            </w: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1020" w:hRule="atLeast"/>
        </w:trPr>
        <w:tc>
          <w:tcPr>
            <w:tcW w:w="13768"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注：1.本表反映部门本年度的总收支和年末结转结余情况。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8"/>
        <w:tblW w:w="14740" w:type="dxa"/>
        <w:tblInd w:w="0" w:type="dxa"/>
        <w:tblLayout w:type="fixed"/>
        <w:tblCellMar>
          <w:top w:w="0" w:type="dxa"/>
          <w:left w:w="0" w:type="dxa"/>
          <w:bottom w:w="0" w:type="dxa"/>
          <w:right w:w="0" w:type="dxa"/>
        </w:tblCellMar>
      </w:tblPr>
      <w:tblGrid>
        <w:gridCol w:w="1504"/>
        <w:gridCol w:w="684"/>
        <w:gridCol w:w="2580"/>
        <w:gridCol w:w="840"/>
        <w:gridCol w:w="1368"/>
        <w:gridCol w:w="1558"/>
        <w:gridCol w:w="1558"/>
        <w:gridCol w:w="1558"/>
        <w:gridCol w:w="1560"/>
        <w:gridCol w:w="1530"/>
      </w:tblGrid>
      <w:tr>
        <w:tblPrEx>
          <w:tblCellMar>
            <w:top w:w="0" w:type="dxa"/>
            <w:left w:w="0" w:type="dxa"/>
            <w:bottom w:w="0" w:type="dxa"/>
            <w:right w:w="0" w:type="dxa"/>
          </w:tblCellMar>
        </w:tblPrEx>
        <w:trPr>
          <w:trHeight w:val="435" w:hRule="atLeast"/>
        </w:trPr>
        <w:tc>
          <w:tcPr>
            <w:tcW w:w="14740"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150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68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58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84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6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5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5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5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6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3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218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color w:val="000000"/>
                <w:sz w:val="20"/>
                <w:szCs w:val="20"/>
                <w:lang w:eastAsia="zh-CN"/>
              </w:rPr>
            </w:pPr>
            <w:r>
              <w:rPr>
                <w:rFonts w:hint="eastAsia"/>
                <w:color w:val="000000"/>
                <w:sz w:val="20"/>
                <w:szCs w:val="20"/>
              </w:rPr>
              <w:t>部门：</w:t>
            </w:r>
            <w:r>
              <w:rPr>
                <w:rFonts w:hint="eastAsia"/>
                <w:color w:val="000000"/>
                <w:sz w:val="20"/>
                <w:szCs w:val="20"/>
                <w:lang w:eastAsia="zh-CN"/>
              </w:rPr>
              <w:t>湘乡市退役军人事务局</w:t>
            </w:r>
          </w:p>
        </w:tc>
        <w:tc>
          <w:tcPr>
            <w:tcW w:w="258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84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6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58"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55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5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6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3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4768"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8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36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55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55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55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56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153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2188"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2580"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6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5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5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5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6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3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2188"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580"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6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5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5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5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6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3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4768"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8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36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55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55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55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56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153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4768"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default" w:ascii="ËÎÌå" w:hAnsi="ËÎÌå" w:eastAsia="ËÎÌå" w:cstheme="minorBidi"/>
                <w:b/>
                <w:color w:val="000000"/>
                <w:kern w:val="2"/>
                <w:sz w:val="22"/>
                <w:szCs w:val="24"/>
                <w:lang w:val="en-US" w:eastAsia="zh-CN" w:bidi="ar-SA"/>
              </w:rPr>
            </w:pPr>
            <w:r>
              <w:rPr>
                <w:rFonts w:hint="default" w:ascii="Arial" w:hAnsi="Arial"/>
                <w:color w:val="000000"/>
                <w:sz w:val="20"/>
                <w:szCs w:val="24"/>
              </w:rPr>
              <w:t xml:space="preserve">12692.15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default" w:ascii="ËÎÌå" w:hAnsi="ËÎÌå" w:eastAsia="ËÎÌå" w:cstheme="minorBidi"/>
                <w:b/>
                <w:color w:val="000000"/>
                <w:kern w:val="2"/>
                <w:sz w:val="22"/>
                <w:szCs w:val="24"/>
                <w:lang w:val="en-US" w:eastAsia="zh-CN" w:bidi="ar-SA"/>
              </w:rPr>
            </w:pPr>
            <w:r>
              <w:rPr>
                <w:rFonts w:hint="default" w:ascii="Arial" w:hAnsi="Arial"/>
                <w:color w:val="000000"/>
                <w:sz w:val="20"/>
                <w:szCs w:val="24"/>
              </w:rPr>
              <w:t xml:space="preserve">12609.96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default" w:ascii="ËÎÌå" w:hAnsi="ËÎÌå" w:eastAsia="ËÎÌå" w:cstheme="minorBidi"/>
                <w:b/>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default" w:ascii="ËÎÌå" w:hAnsi="ËÎÌå" w:eastAsia="ËÎÌå" w:cstheme="minorBidi"/>
                <w:b/>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default" w:ascii="ËÎÌå" w:hAnsi="ËÎÌå" w:eastAsia="ËÎÌå" w:cstheme="minorBidi"/>
                <w:b/>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default" w:ascii="ËÎÌå" w:hAnsi="ËÎÌå" w:eastAsia="ËÎÌå" w:cstheme="minorBidi"/>
                <w:b/>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default" w:ascii="ËÎÌå" w:hAnsi="ËÎÌå" w:eastAsia="ËÎÌå" w:cstheme="minorBidi"/>
                <w:b/>
                <w:color w:val="000000"/>
                <w:kern w:val="2"/>
                <w:sz w:val="22"/>
                <w:szCs w:val="24"/>
                <w:lang w:val="en-US" w:eastAsia="zh-CN" w:bidi="ar-SA"/>
              </w:rPr>
            </w:pPr>
            <w:r>
              <w:rPr>
                <w:rFonts w:hint="default" w:ascii="Arial" w:hAnsi="Arial"/>
                <w:color w:val="000000"/>
                <w:sz w:val="20"/>
                <w:szCs w:val="24"/>
              </w:rPr>
              <w:t xml:space="preserve">82.19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204</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公共安全支出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2.00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2.00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20402</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公安</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2.00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2.00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2040201</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行政运行</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2.00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2.00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社会保障和就业支出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12668.63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12597.64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70.99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20805</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行政事业单位养老支出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9.13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9.13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2080505</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机关事业单位基本养老保险缴费支出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9.13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9.13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20808</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抚恤</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8995.04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8924.05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70.99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2080804</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优抚事业单位支出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139.00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139.00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2080805</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义务兵优待</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7411.24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7340.25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70.99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2080899</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其他优抚支出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1444.80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1444.80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20809</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退役安置</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2509.03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2509.03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2080901</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退役士兵安置</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972.60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972.60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2080902</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军队移交政府的离退休人员安置</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19.00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19.00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2080903</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军队移交政府离退休干部管理机构</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106.00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106.00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2080904</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退役士兵管理教育</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76.88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76.88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2080905</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军队转业干部安置</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316.00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316.00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2080999</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其他退役安置支出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1018.55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1018.55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20828</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退役军人管理事务</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966.26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966.26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2082801</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行政运行</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358.46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358.46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2082802</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一般行政管理事务</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69.20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69.20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2082804</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拥军优属</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12.00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12.00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2082899</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其他退役军人事务管理支出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526.60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526.60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20830</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财政代缴社会保险费支出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171.31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171.31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2083099</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财政代缴其他社会保险费支出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171.31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171.31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20899</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其他社会保障和就业支出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17.85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17.85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2089901</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其他社会保障和就业支出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17.85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17.85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210</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卫生健康支出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4.57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4.57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21011</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行政事业单位医疗</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4.57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4.57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2101101</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行政单位医疗</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4.57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4.57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221</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住房保障支出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5.75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5.75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22102</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住房改革支出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5.75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5.75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2210201</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住房公积金</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5.75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5.75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229</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其他支出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11.20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11.20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22999</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其他支出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11.20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11.20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2299901</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11.20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Arial" w:hAnsi="Arial"/>
                <w:color w:val="000000"/>
                <w:sz w:val="20"/>
                <w:szCs w:val="24"/>
              </w:rPr>
              <w:t xml:space="preserve">11.20 </w:t>
            </w:r>
          </w:p>
        </w:tc>
      </w:tr>
      <w:tr>
        <w:tblPrEx>
          <w:tblCellMar>
            <w:top w:w="0" w:type="dxa"/>
            <w:left w:w="0" w:type="dxa"/>
            <w:bottom w:w="0" w:type="dxa"/>
            <w:right w:w="0" w:type="dxa"/>
          </w:tblCellMar>
        </w:tblPrEx>
        <w:trPr>
          <w:trHeight w:val="615" w:hRule="atLeast"/>
        </w:trPr>
        <w:tc>
          <w:tcPr>
            <w:tcW w:w="14740"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8"/>
        <w:tblW w:w="13183" w:type="dxa"/>
        <w:tblInd w:w="93" w:type="dxa"/>
        <w:tblLayout w:type="fixed"/>
        <w:tblCellMar>
          <w:top w:w="0" w:type="dxa"/>
          <w:left w:w="108" w:type="dxa"/>
          <w:bottom w:w="0" w:type="dxa"/>
          <w:right w:w="108" w:type="dxa"/>
        </w:tblCellMar>
      </w:tblPr>
      <w:tblGrid>
        <w:gridCol w:w="1492"/>
        <w:gridCol w:w="240"/>
        <w:gridCol w:w="2436"/>
        <w:gridCol w:w="1212"/>
        <w:gridCol w:w="1236"/>
        <w:gridCol w:w="1200"/>
        <w:gridCol w:w="1380"/>
        <w:gridCol w:w="1679"/>
        <w:gridCol w:w="2308"/>
      </w:tblGrid>
      <w:tr>
        <w:tblPrEx>
          <w:tblCellMar>
            <w:top w:w="0" w:type="dxa"/>
            <w:left w:w="108" w:type="dxa"/>
            <w:bottom w:w="0" w:type="dxa"/>
            <w:right w:w="108" w:type="dxa"/>
          </w:tblCellMar>
        </w:tblPrEx>
        <w:trPr>
          <w:trHeight w:val="552" w:hRule="atLeast"/>
        </w:trPr>
        <w:tc>
          <w:tcPr>
            <w:tcW w:w="13183"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149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1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8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768" w:hRule="atLeast"/>
        </w:trPr>
        <w:tc>
          <w:tcPr>
            <w:tcW w:w="1492" w:type="dxa"/>
            <w:tcBorders>
              <w:top w:val="nil"/>
              <w:left w:val="nil"/>
              <w:bottom w:val="nil"/>
              <w:right w:val="nil"/>
            </w:tcBorders>
            <w:shd w:val="clear" w:color="000000" w:fill="FFFFFF"/>
            <w:noWrap/>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：湘乡市退役军人事务局</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1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0"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38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4168"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21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23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2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38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30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732"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43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2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43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4168"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21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2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20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8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3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4168"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21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13079.77</w:t>
            </w:r>
            <w:r>
              <w:rPr>
                <w:rFonts w:hint="eastAsia" w:ascii="宋体" w:hAnsi="宋体" w:eastAsia="宋体" w:cs="宋体"/>
                <w:kern w:val="0"/>
                <w:sz w:val="24"/>
                <w:szCs w:val="24"/>
              </w:rPr>
              <w:t>　</w:t>
            </w:r>
          </w:p>
        </w:tc>
        <w:tc>
          <w:tcPr>
            <w:tcW w:w="123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348.35</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12731.42</w:t>
            </w:r>
            <w:r>
              <w:rPr>
                <w:rFonts w:hint="eastAsia" w:ascii="宋体" w:hAnsi="宋体" w:eastAsia="宋体" w:cs="宋体"/>
                <w:kern w:val="0"/>
                <w:sz w:val="24"/>
                <w:szCs w:val="24"/>
              </w:rPr>
              <w:t>　</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204</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公共安全支出</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2.00</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20402</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公安</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2.00</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2040201</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行政运行</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2.00</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社会保障和就业支出</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13058.25</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328.83</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12729.42</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20805</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行政事业单位养老支出</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9.13</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9.13</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2080505</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机关事业单位基本养老保险缴费支出</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9.13</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9.13</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20808</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抚恤</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8985.54</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8985.54</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2080804</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优抚事业单位支出</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139.00</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139.00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2080805</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义务兵优待</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7401.74</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7401.74</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2080899</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其他优抚支出</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1444.80</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1444.80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20809</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退役安置</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2836.84</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2836.84</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2080901</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退役士兵安置</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972.60</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972.60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2080902</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军队移交政府的离退休人员安置</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332.41</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332.41</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2080903</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军队移交政府离退休干部管理机构</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106.00</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106.00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2080904</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退役士兵管理教育</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76.88</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76.88</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2080905</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军队转业干部安置</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316.00</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316.00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2080999</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其他退役安置支出</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1032.95</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1032.95</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20828</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退役军人管理事务</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1037.57</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319.69</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717.88</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2082801</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行政运行</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319.69</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319.69</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2082802</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一般行政管理事务</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69.20</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69.20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2082804</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拥军优属</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12.00</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12.00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2082899</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其他退役军人事务管理支出</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636.68</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636.68</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20830</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财政代缴社会保险费支出</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171.31</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171.31</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2083099</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财政代缴其他社会保险费支出</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171.31</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171.31</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20899</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其他社会保障和就业支出</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17.85</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17.85</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2089901</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其他社会保障和就业支出</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17.85</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17.85</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210</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卫生健康支出</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4.57</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4.57</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21011</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行政事业单位医疗</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4.57</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4.57</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2101101</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行政单位医疗</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4.57</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4.57</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221</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住房保障支出</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5.75</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5.75</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22102</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住房改革支出</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5.75</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5.75</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2210201</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住房公积金</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5.75</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5.75</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229</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其他支出</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9.20</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9.20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22999</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其他支出</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9.20</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9.20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2299901</w:t>
            </w:r>
          </w:p>
        </w:tc>
        <w:tc>
          <w:tcPr>
            <w:tcW w:w="2436"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其他支出</w:t>
            </w:r>
          </w:p>
        </w:tc>
        <w:tc>
          <w:tcPr>
            <w:tcW w:w="1212"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9.20</w:t>
            </w:r>
          </w:p>
        </w:tc>
        <w:tc>
          <w:tcPr>
            <w:tcW w:w="1236"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9.20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630" w:hRule="atLeast"/>
        </w:trPr>
        <w:tc>
          <w:tcPr>
            <w:tcW w:w="13183"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tbl>
      <w:tblPr>
        <w:tblStyle w:val="8"/>
        <w:tblW w:w="15521" w:type="dxa"/>
        <w:tblInd w:w="93" w:type="dxa"/>
        <w:tblLayout w:type="fixed"/>
        <w:tblCellMar>
          <w:top w:w="0" w:type="dxa"/>
          <w:left w:w="108" w:type="dxa"/>
          <w:bottom w:w="0" w:type="dxa"/>
          <w:right w:w="108" w:type="dxa"/>
        </w:tblCellMar>
      </w:tblPr>
      <w:tblGrid>
        <w:gridCol w:w="3376"/>
        <w:gridCol w:w="655"/>
        <w:gridCol w:w="1205"/>
        <w:gridCol w:w="369"/>
        <w:gridCol w:w="2915"/>
        <w:gridCol w:w="632"/>
        <w:gridCol w:w="435"/>
        <w:gridCol w:w="1573"/>
        <w:gridCol w:w="1394"/>
        <w:gridCol w:w="1394"/>
        <w:gridCol w:w="1573"/>
      </w:tblGrid>
      <w:tr>
        <w:tblPrEx>
          <w:tblCellMar>
            <w:top w:w="0" w:type="dxa"/>
            <w:left w:w="108" w:type="dxa"/>
            <w:bottom w:w="0" w:type="dxa"/>
            <w:right w:w="108" w:type="dxa"/>
          </w:tblCellMar>
        </w:tblPrEx>
        <w:trPr>
          <w:trHeight w:val="156" w:hRule="atLeast"/>
        </w:trPr>
        <w:tc>
          <w:tcPr>
            <w:tcW w:w="3376"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65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90" w:hRule="atLeast"/>
        </w:trPr>
        <w:tc>
          <w:tcPr>
            <w:tcW w:w="337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916"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376" w:type="dxa"/>
            <w:tcBorders>
              <w:top w:val="nil"/>
              <w:left w:val="nil"/>
              <w:bottom w:val="nil"/>
              <w:right w:val="nil"/>
            </w:tcBorders>
            <w:shd w:val="clear" w:color="000000" w:fill="FFFFFF"/>
            <w:noWrap/>
            <w:vAlign w:val="center"/>
          </w:tcPr>
          <w:p>
            <w:pPr>
              <w:widowControl/>
              <w:jc w:val="left"/>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湘乡市退役军人事务局</w:t>
            </w:r>
          </w:p>
        </w:tc>
        <w:tc>
          <w:tcPr>
            <w:tcW w:w="65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916"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236"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285"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0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0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12609.96</w:t>
            </w:r>
            <w:r>
              <w:rPr>
                <w:rFonts w:hint="eastAsia" w:ascii="宋体" w:hAnsi="宋体" w:eastAsia="宋体" w:cs="宋体"/>
                <w:kern w:val="0"/>
                <w:sz w:val="22"/>
              </w:rPr>
              <w:t>　</w:t>
            </w: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2.00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2.00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7</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七、文化旅游体育与传媒支出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8</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val="en-US" w:eastAsia="zh-CN" w:bidi="ar-SA"/>
              </w:rPr>
            </w:pPr>
            <w:r>
              <w:rPr>
                <w:rFonts w:hint="eastAsia" w:ascii="宋体" w:hAnsi="宋体" w:eastAsia="宋体" w:cs="宋体"/>
                <w:kern w:val="0"/>
                <w:sz w:val="20"/>
                <w:szCs w:val="20"/>
                <w:lang w:eastAsia="zh-CN"/>
              </w:rPr>
              <w:t>八、社会保障和就业支出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12996.76</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12996.76</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9</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九、卫生健康支出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4.57</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4.57</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10</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val="en-US" w:eastAsia="zh-CN" w:bidi="ar-SA"/>
              </w:rPr>
            </w:pPr>
            <w:r>
              <w:rPr>
                <w:rFonts w:hint="eastAsia" w:ascii="宋体" w:hAnsi="宋体" w:eastAsia="宋体" w:cs="宋体"/>
                <w:kern w:val="0"/>
                <w:sz w:val="20"/>
                <w:szCs w:val="20"/>
                <w:lang w:eastAsia="zh-CN"/>
              </w:rPr>
              <w:t>十、节能环保支出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11</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val="en-US" w:eastAsia="zh-CN" w:bidi="ar-SA"/>
              </w:rPr>
            </w:pPr>
            <w:r>
              <w:rPr>
                <w:rFonts w:hint="eastAsia" w:ascii="宋体" w:hAnsi="宋体" w:eastAsia="宋体" w:cs="宋体"/>
                <w:kern w:val="0"/>
                <w:sz w:val="20"/>
                <w:szCs w:val="20"/>
                <w:lang w:eastAsia="zh-CN"/>
              </w:rPr>
              <w:t>十一、城乡社区支出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12</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val="en-US" w:eastAsia="zh-CN" w:bidi="ar-SA"/>
              </w:rPr>
            </w:pPr>
            <w:r>
              <w:rPr>
                <w:rFonts w:hint="eastAsia" w:ascii="宋体" w:hAnsi="宋体" w:eastAsia="宋体" w:cs="宋体"/>
                <w:kern w:val="0"/>
                <w:sz w:val="20"/>
                <w:szCs w:val="20"/>
                <w:lang w:eastAsia="zh-CN"/>
              </w:rPr>
              <w:t>十二、农林水支出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13</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val="en-US" w:eastAsia="zh-CN" w:bidi="ar-SA"/>
              </w:rPr>
            </w:pPr>
            <w:r>
              <w:rPr>
                <w:rFonts w:hint="eastAsia" w:ascii="宋体" w:hAnsi="宋体" w:eastAsia="宋体" w:cs="宋体"/>
                <w:kern w:val="0"/>
                <w:sz w:val="20"/>
                <w:szCs w:val="20"/>
                <w:lang w:eastAsia="zh-CN"/>
              </w:rPr>
              <w:t>十三、交通运输支出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14</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val="en-US" w:eastAsia="zh-CN" w:bidi="ar-SA"/>
              </w:rPr>
            </w:pPr>
            <w:r>
              <w:rPr>
                <w:rFonts w:hint="eastAsia" w:ascii="宋体" w:hAnsi="宋体" w:eastAsia="宋体" w:cs="宋体"/>
                <w:kern w:val="0"/>
                <w:sz w:val="20"/>
                <w:szCs w:val="20"/>
                <w:lang w:eastAsia="zh-CN"/>
              </w:rPr>
              <w:t>十四、资源勘探工业信息等支出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15</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val="en-US" w:eastAsia="zh-CN" w:bidi="ar-SA"/>
              </w:rPr>
            </w:pPr>
            <w:r>
              <w:rPr>
                <w:rFonts w:hint="eastAsia" w:ascii="宋体" w:hAnsi="宋体" w:eastAsia="宋体" w:cs="宋体"/>
                <w:kern w:val="0"/>
                <w:sz w:val="20"/>
                <w:szCs w:val="20"/>
                <w:lang w:eastAsia="zh-CN"/>
              </w:rPr>
              <w:t>十五、商业服务业等支出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16</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val="en-US" w:eastAsia="zh-CN" w:bidi="ar-SA"/>
              </w:rPr>
            </w:pPr>
            <w:r>
              <w:rPr>
                <w:rFonts w:hint="eastAsia" w:ascii="宋体" w:hAnsi="宋体" w:eastAsia="宋体" w:cs="宋体"/>
                <w:kern w:val="0"/>
                <w:sz w:val="20"/>
                <w:szCs w:val="20"/>
                <w:lang w:eastAsia="zh-CN"/>
              </w:rPr>
              <w:t>十六、金融支出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17</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val="en-US" w:eastAsia="zh-CN" w:bidi="ar-SA"/>
              </w:rPr>
            </w:pPr>
            <w:r>
              <w:rPr>
                <w:rFonts w:hint="eastAsia" w:ascii="宋体" w:hAnsi="宋体" w:eastAsia="宋体" w:cs="宋体"/>
                <w:kern w:val="0"/>
                <w:sz w:val="20"/>
                <w:szCs w:val="20"/>
                <w:lang w:eastAsia="zh-CN"/>
              </w:rPr>
              <w:t>十七、援助其他地区支出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18</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val="en-US" w:eastAsia="zh-CN" w:bidi="ar-SA"/>
              </w:rPr>
            </w:pPr>
            <w:r>
              <w:rPr>
                <w:rFonts w:hint="eastAsia" w:ascii="宋体" w:hAnsi="宋体" w:eastAsia="宋体" w:cs="宋体"/>
                <w:kern w:val="0"/>
                <w:sz w:val="20"/>
                <w:szCs w:val="20"/>
                <w:lang w:eastAsia="zh-CN"/>
              </w:rPr>
              <w:t>十八、自然资源海洋气象等支出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19</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val="en-US" w:eastAsia="zh-CN" w:bidi="ar-SA"/>
              </w:rPr>
            </w:pPr>
            <w:r>
              <w:rPr>
                <w:rFonts w:hint="eastAsia" w:ascii="宋体" w:hAnsi="宋体" w:eastAsia="宋体" w:cs="宋体"/>
                <w:kern w:val="0"/>
                <w:sz w:val="20"/>
                <w:szCs w:val="20"/>
                <w:lang w:eastAsia="zh-CN"/>
              </w:rPr>
              <w:t>十九、住房保障支出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5.75</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5.75</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20</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val="en-US" w:eastAsia="zh-CN" w:bidi="ar-SA"/>
              </w:rPr>
            </w:pPr>
            <w:r>
              <w:rPr>
                <w:rFonts w:hint="eastAsia" w:ascii="宋体" w:hAnsi="宋体" w:eastAsia="宋体" w:cs="宋体"/>
                <w:kern w:val="0"/>
                <w:sz w:val="20"/>
                <w:szCs w:val="20"/>
                <w:lang w:eastAsia="zh-CN"/>
              </w:rPr>
              <w:t>二十、粮油物资储备支出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21</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val="en-US" w:eastAsia="zh-CN" w:bidi="ar-SA"/>
              </w:rPr>
            </w:pPr>
            <w:r>
              <w:rPr>
                <w:rFonts w:hint="eastAsia" w:ascii="宋体" w:hAnsi="宋体" w:eastAsia="宋体" w:cs="宋体"/>
                <w:kern w:val="0"/>
                <w:sz w:val="20"/>
                <w:szCs w:val="20"/>
                <w:lang w:eastAsia="zh-CN"/>
              </w:rPr>
              <w:t>二十一、国有资本经营预算支出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22</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val="en-US" w:eastAsia="zh-CN" w:bidi="ar-SA"/>
              </w:rPr>
            </w:pPr>
            <w:r>
              <w:rPr>
                <w:rFonts w:hint="eastAsia" w:ascii="宋体" w:hAnsi="宋体" w:eastAsia="宋体" w:cs="宋体"/>
                <w:kern w:val="0"/>
                <w:sz w:val="20"/>
                <w:szCs w:val="20"/>
                <w:lang w:eastAsia="zh-CN"/>
              </w:rPr>
              <w:t>二十二、灾害防治及应急管理支出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23</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val="en-US" w:eastAsia="zh-CN" w:bidi="ar-SA"/>
              </w:rPr>
            </w:pPr>
            <w:r>
              <w:rPr>
                <w:rFonts w:hint="eastAsia" w:ascii="宋体" w:hAnsi="宋体" w:eastAsia="宋体" w:cs="宋体"/>
                <w:kern w:val="0"/>
                <w:sz w:val="20"/>
                <w:szCs w:val="20"/>
                <w:lang w:eastAsia="zh-CN"/>
              </w:rPr>
              <w:t>二十三、其他支出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24</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val="en-US" w:eastAsia="zh-CN" w:bidi="ar-SA"/>
              </w:rPr>
            </w:pPr>
            <w:r>
              <w:rPr>
                <w:rFonts w:hint="eastAsia" w:ascii="宋体" w:hAnsi="宋体" w:eastAsia="宋体" w:cs="宋体"/>
                <w:kern w:val="0"/>
                <w:sz w:val="20"/>
                <w:szCs w:val="20"/>
                <w:lang w:eastAsia="zh-CN"/>
              </w:rPr>
              <w:t>二十四、债务还本支出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25</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val="en-US" w:eastAsia="zh-CN" w:bidi="ar-SA"/>
              </w:rPr>
            </w:pPr>
            <w:r>
              <w:rPr>
                <w:rFonts w:hint="eastAsia" w:ascii="宋体" w:hAnsi="宋体" w:eastAsia="宋体" w:cs="宋体"/>
                <w:kern w:val="0"/>
                <w:sz w:val="20"/>
                <w:szCs w:val="20"/>
                <w:lang w:eastAsia="zh-CN"/>
              </w:rPr>
              <w:t>二十五、债务付息支出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26</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lang w:val="en-US" w:eastAsia="zh-CN" w:bidi="ar-SA"/>
              </w:rPr>
            </w:pPr>
            <w:r>
              <w:rPr>
                <w:rFonts w:hint="eastAsia" w:ascii="宋体" w:hAnsi="宋体" w:eastAsia="宋体" w:cs="宋体"/>
                <w:kern w:val="0"/>
                <w:sz w:val="20"/>
                <w:szCs w:val="20"/>
                <w:lang w:eastAsia="zh-CN"/>
              </w:rPr>
              <w:t>二十六、抗疫特别国债安排的支出</w:t>
            </w:r>
            <w:r>
              <w:rPr>
                <w:rFonts w:hint="eastAsia" w:ascii="宋体" w:hAnsi="宋体" w:eastAsia="宋体" w:cs="宋体"/>
                <w:kern w:val="0"/>
                <w:sz w:val="20"/>
                <w:szCs w:val="20"/>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27</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12609.96</w:t>
            </w:r>
            <w:r>
              <w:rPr>
                <w:rFonts w:hint="eastAsia" w:ascii="宋体" w:hAnsi="宋体" w:eastAsia="宋体" w:cs="宋体"/>
                <w:kern w:val="0"/>
                <w:sz w:val="22"/>
              </w:rPr>
              <w:t>　</w:t>
            </w: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13009.08</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13009.08</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28</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681.21</w:t>
            </w:r>
            <w:r>
              <w:rPr>
                <w:rFonts w:hint="eastAsia" w:ascii="宋体" w:hAnsi="宋体" w:eastAsia="宋体" w:cs="宋体"/>
                <w:kern w:val="0"/>
                <w:sz w:val="22"/>
              </w:rPr>
              <w:t>　</w:t>
            </w: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282.09</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282.09</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29</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681.21</w:t>
            </w:r>
            <w:r>
              <w:rPr>
                <w:rFonts w:hint="eastAsia" w:ascii="宋体" w:hAnsi="宋体" w:eastAsia="宋体" w:cs="宋体"/>
                <w:kern w:val="0"/>
                <w:sz w:val="22"/>
              </w:rPr>
              <w:t>　</w:t>
            </w: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30</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31</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65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32</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13291.17</w:t>
            </w:r>
            <w:r>
              <w:rPr>
                <w:rFonts w:hint="eastAsia" w:ascii="宋体" w:hAnsi="宋体" w:eastAsia="宋体" w:cs="宋体"/>
                <w:kern w:val="0"/>
                <w:sz w:val="22"/>
              </w:rPr>
              <w:t>　</w:t>
            </w:r>
          </w:p>
        </w:tc>
        <w:tc>
          <w:tcPr>
            <w:tcW w:w="3284"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64</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13291.17</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13291.17</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湘乡市退役军人事务局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8"/>
        <w:tblW w:w="14219" w:type="dxa"/>
        <w:jc w:val="center"/>
        <w:tblLayout w:type="autofit"/>
        <w:tblCellMar>
          <w:top w:w="0" w:type="dxa"/>
          <w:left w:w="108" w:type="dxa"/>
          <w:bottom w:w="0" w:type="dxa"/>
          <w:right w:w="108" w:type="dxa"/>
        </w:tblCellMar>
      </w:tblPr>
      <w:tblGrid>
        <w:gridCol w:w="1200"/>
        <w:gridCol w:w="4008"/>
        <w:gridCol w:w="2519"/>
        <w:gridCol w:w="3492"/>
        <w:gridCol w:w="3000"/>
      </w:tblGrid>
      <w:tr>
        <w:tblPrEx>
          <w:tblCellMar>
            <w:top w:w="0" w:type="dxa"/>
            <w:left w:w="108" w:type="dxa"/>
            <w:bottom w:w="0" w:type="dxa"/>
            <w:right w:w="108" w:type="dxa"/>
          </w:tblCellMar>
        </w:tblPrEx>
        <w:trPr>
          <w:trHeight w:val="405" w:hRule="atLeast"/>
          <w:jc w:val="center"/>
        </w:trPr>
        <w:tc>
          <w:tcPr>
            <w:tcW w:w="5208"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011"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4008"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519"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4008"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51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4008"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51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5208"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519"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5208"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519"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13009.08</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339.15</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12669.93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204</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公共安全支出</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2.00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eastAsia" w:ascii="ËÎÌå" w:hAnsi="ËÎÌå" w:eastAsia="宋体"/>
                <w:color w:val="000000"/>
                <w:sz w:val="22"/>
                <w:szCs w:val="24"/>
                <w:lang w:val="en-US" w:eastAsia="zh-CN"/>
              </w:rPr>
              <w:t>2.00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20402</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公安</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2.00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eastAsia" w:ascii="ËÎÌå" w:hAnsi="ËÎÌå" w:eastAsia="宋体"/>
                <w:color w:val="000000"/>
                <w:sz w:val="22"/>
                <w:szCs w:val="24"/>
                <w:lang w:val="en-US" w:eastAsia="zh-CN"/>
              </w:rPr>
              <w:t>2.00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2040201</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行政运行</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2.00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eastAsia" w:ascii="ËÎÌå" w:hAnsi="ËÎÌå" w:eastAsia="宋体"/>
                <w:color w:val="000000"/>
                <w:sz w:val="22"/>
                <w:szCs w:val="24"/>
                <w:lang w:val="en-US" w:eastAsia="zh-CN"/>
              </w:rPr>
              <w:t>2.00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社会保障和就业支出</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12996.76</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eastAsia" w:ascii="ËÎÌå" w:hAnsi="ËÎÌå" w:eastAsia="宋体"/>
                <w:color w:val="000000"/>
                <w:sz w:val="22"/>
                <w:szCs w:val="24"/>
                <w:lang w:val="en-US" w:eastAsia="zh-CN"/>
              </w:rPr>
              <w:t>328.83</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12667.93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20805</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行政事业单位养老支出</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9.13</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default" w:ascii="ËÎÌå" w:hAnsi="ËÎÌå" w:eastAsia="ËÎÌå"/>
                <w:color w:val="000000"/>
                <w:sz w:val="22"/>
                <w:szCs w:val="24"/>
              </w:rPr>
              <w:t>9</w:t>
            </w:r>
            <w:r>
              <w:rPr>
                <w:rFonts w:hint="eastAsia" w:ascii="ËÎÌå" w:hAnsi="ËÎÌå" w:eastAsia="宋体"/>
                <w:color w:val="000000"/>
                <w:sz w:val="22"/>
                <w:szCs w:val="24"/>
                <w:lang w:val="en-US" w:eastAsia="zh-CN"/>
              </w:rPr>
              <w:t>.13</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2080505</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机关事业单位基本养老保险缴费支出</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9.13</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default" w:ascii="ËÎÌå" w:hAnsi="ËÎÌå" w:eastAsia="ËÎÌå"/>
                <w:color w:val="000000"/>
                <w:sz w:val="22"/>
                <w:szCs w:val="24"/>
              </w:rPr>
              <w:t>9</w:t>
            </w:r>
            <w:r>
              <w:rPr>
                <w:rFonts w:hint="eastAsia" w:ascii="ËÎÌå" w:hAnsi="ËÎÌå" w:eastAsia="宋体"/>
                <w:color w:val="000000"/>
                <w:sz w:val="22"/>
                <w:szCs w:val="24"/>
                <w:lang w:val="en-US" w:eastAsia="zh-CN"/>
              </w:rPr>
              <w:t>.13</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20808</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抚恤</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8924.05</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eastAsia" w:ascii="ËÎÌå" w:hAnsi="ËÎÌå" w:eastAsia="宋体"/>
                <w:color w:val="000000"/>
                <w:sz w:val="22"/>
                <w:szCs w:val="24"/>
                <w:lang w:val="en-US" w:eastAsia="zh-CN"/>
              </w:rPr>
              <w:t>8924.05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2080804</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优抚事业单位支出</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139.00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eastAsia" w:ascii="ËÎÌå" w:hAnsi="ËÎÌå" w:eastAsia="宋体"/>
                <w:color w:val="000000"/>
                <w:sz w:val="22"/>
                <w:szCs w:val="24"/>
                <w:lang w:val="en-US" w:eastAsia="zh-CN"/>
              </w:rPr>
              <w:t>139.00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2080805</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义务兵优待</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7340.25</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eastAsia" w:ascii="ËÎÌå" w:hAnsi="ËÎÌå" w:eastAsia="宋体" w:cstheme="minorBidi"/>
                <w:color w:val="000000"/>
                <w:kern w:val="2"/>
                <w:sz w:val="22"/>
                <w:szCs w:val="24"/>
                <w:lang w:val="en-US" w:eastAsia="zh-CN" w:bidi="ar-SA"/>
              </w:rPr>
              <w:t>7340.25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2080899</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其他优抚支出</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1444.80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eastAsia" w:ascii="ËÎÌå" w:hAnsi="ËÎÌå" w:eastAsia="宋体"/>
                <w:color w:val="000000"/>
                <w:sz w:val="22"/>
                <w:szCs w:val="24"/>
                <w:lang w:val="en-US" w:eastAsia="zh-CN"/>
              </w:rPr>
              <w:t>1444.80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20809</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退役安置</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2836.84</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eastAsia" w:ascii="ËÎÌå" w:hAnsi="ËÎÌå" w:eastAsia="宋体"/>
                <w:color w:val="000000"/>
                <w:sz w:val="22"/>
                <w:szCs w:val="24"/>
                <w:lang w:val="en-US" w:eastAsia="zh-CN"/>
              </w:rPr>
              <w:t>2836.84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2080901</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退役士兵安置</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972.60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eastAsia" w:ascii="ËÎÌå" w:hAnsi="ËÎÌå" w:eastAsia="宋体"/>
                <w:color w:val="000000"/>
                <w:sz w:val="22"/>
                <w:szCs w:val="24"/>
                <w:lang w:val="en-US" w:eastAsia="zh-CN"/>
              </w:rPr>
              <w:t>972.60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2080902</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军队移交政府的离退休人员安置</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332.41</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eastAsia" w:ascii="ËÎÌå" w:hAnsi="ËÎÌå" w:eastAsia="宋体"/>
                <w:color w:val="000000"/>
                <w:sz w:val="22"/>
                <w:szCs w:val="24"/>
                <w:lang w:val="en-US" w:eastAsia="zh-CN"/>
              </w:rPr>
              <w:t>332.41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2080903</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军队移交政府离退休干部管理机构</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106.00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eastAsia" w:ascii="ËÎÌå" w:hAnsi="ËÎÌå" w:eastAsia="宋体"/>
                <w:color w:val="000000"/>
                <w:sz w:val="22"/>
                <w:szCs w:val="24"/>
                <w:lang w:val="en-US" w:eastAsia="zh-CN"/>
              </w:rPr>
              <w:t>106.00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2080904</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退役士兵管理教育</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76.88</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eastAsia" w:ascii="ËÎÌå" w:hAnsi="ËÎÌå" w:eastAsia="宋体"/>
                <w:color w:val="000000"/>
                <w:sz w:val="22"/>
                <w:szCs w:val="24"/>
                <w:lang w:val="en-US" w:eastAsia="zh-CN"/>
              </w:rPr>
              <w:t>76.88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2080905</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军队转业干部安置</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316.00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eastAsia" w:ascii="ËÎÌå" w:hAnsi="ËÎÌå" w:eastAsia="宋体"/>
                <w:color w:val="000000"/>
                <w:sz w:val="22"/>
                <w:szCs w:val="24"/>
                <w:lang w:val="en-US" w:eastAsia="zh-CN"/>
              </w:rPr>
              <w:t>316.00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2080999</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其他退役安置支出</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1032.95</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eastAsia" w:ascii="ËÎÌå" w:hAnsi="ËÎÌå" w:eastAsia="宋体"/>
                <w:color w:val="000000"/>
                <w:sz w:val="22"/>
                <w:szCs w:val="24"/>
                <w:lang w:val="en-US" w:eastAsia="zh-CN"/>
              </w:rPr>
              <w:t>1032.95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20828</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退役军人管理事务</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1037.57</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319.69</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eastAsia" w:ascii="ËÎÌå" w:hAnsi="ËÎÌå" w:eastAsia="宋体"/>
                <w:color w:val="000000"/>
                <w:sz w:val="22"/>
                <w:szCs w:val="24"/>
                <w:lang w:val="en-US" w:eastAsia="zh-CN"/>
              </w:rPr>
              <w:t>717.88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2082801</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行政运行</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319.69</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eastAsia" w:ascii="ËÎÌå" w:hAnsi="ËÎÌå" w:eastAsia="宋体"/>
                <w:color w:val="000000"/>
                <w:sz w:val="22"/>
                <w:szCs w:val="24"/>
                <w:lang w:val="en-US" w:eastAsia="zh-CN"/>
              </w:rPr>
              <w:t>319.69</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2082802</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一般行政管理事务</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69.20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eastAsia" w:ascii="ËÎÌå" w:hAnsi="ËÎÌå" w:eastAsia="宋体"/>
                <w:color w:val="000000"/>
                <w:sz w:val="22"/>
                <w:szCs w:val="24"/>
                <w:lang w:val="en-US" w:eastAsia="zh-CN"/>
              </w:rPr>
              <w:t>69.20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2082804</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拥军优属</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12.00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eastAsia" w:ascii="ËÎÌå" w:hAnsi="ËÎÌå" w:eastAsia="宋体"/>
                <w:color w:val="000000"/>
                <w:sz w:val="22"/>
                <w:szCs w:val="24"/>
                <w:lang w:val="en-US" w:eastAsia="zh-CN"/>
              </w:rPr>
              <w:t>12.00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2082899</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其他退役军人事务管理支出</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636.68</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eastAsia" w:ascii="ËÎÌå" w:hAnsi="ËÎÌå" w:eastAsia="宋体"/>
                <w:color w:val="000000"/>
                <w:sz w:val="22"/>
                <w:szCs w:val="24"/>
                <w:lang w:val="en-US" w:eastAsia="zh-CN"/>
              </w:rPr>
              <w:t>636.68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20830</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财政代缴社会保险费支出</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171.31</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eastAsia" w:ascii="ËÎÌå" w:hAnsi="ËÎÌå" w:eastAsia="宋体"/>
                <w:color w:val="000000"/>
                <w:sz w:val="22"/>
                <w:szCs w:val="24"/>
                <w:lang w:val="en-US" w:eastAsia="zh-CN"/>
              </w:rPr>
              <w:t>171.31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2083099</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财政代缴其他社会保险费支出</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171.31</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eastAsia" w:ascii="ËÎÌå" w:hAnsi="ËÎÌå" w:eastAsia="宋体"/>
                <w:color w:val="000000"/>
                <w:sz w:val="22"/>
                <w:szCs w:val="24"/>
                <w:lang w:val="en-US" w:eastAsia="zh-CN"/>
              </w:rPr>
              <w:t>171.31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20899</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其他社会保障和就业支出</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17.85</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eastAsia" w:ascii="ËÎÌå" w:hAnsi="ËÎÌå" w:eastAsia="宋体"/>
                <w:color w:val="000000"/>
                <w:sz w:val="22"/>
                <w:szCs w:val="24"/>
                <w:lang w:val="en-US" w:eastAsia="zh-CN"/>
              </w:rPr>
              <w:t>17.85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2089901</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其他社会保障和就业支出</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17.85</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eastAsia" w:ascii="ËÎÌå" w:hAnsi="ËÎÌå" w:eastAsia="宋体"/>
                <w:color w:val="000000"/>
                <w:sz w:val="22"/>
                <w:szCs w:val="24"/>
                <w:lang w:val="en-US" w:eastAsia="zh-CN"/>
              </w:rPr>
              <w:t>17.85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210</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卫生健康支出</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4.57</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eastAsia" w:ascii="ËÎÌå" w:hAnsi="ËÎÌå" w:eastAsia="宋体"/>
                <w:color w:val="000000"/>
                <w:sz w:val="22"/>
                <w:szCs w:val="24"/>
                <w:lang w:val="en-US" w:eastAsia="zh-CN"/>
              </w:rPr>
              <w:t>4.57</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21011</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行政事业单位医疗</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4.57</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eastAsia" w:ascii="ËÎÌå" w:hAnsi="ËÎÌå" w:eastAsia="宋体"/>
                <w:color w:val="000000"/>
                <w:sz w:val="22"/>
                <w:szCs w:val="24"/>
                <w:lang w:val="en-US" w:eastAsia="zh-CN"/>
              </w:rPr>
              <w:t>4.57</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2101101</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行政单位医疗</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4.57</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eastAsia" w:ascii="ËÎÌå" w:hAnsi="ËÎÌå" w:eastAsia="宋体"/>
                <w:color w:val="000000"/>
                <w:sz w:val="22"/>
                <w:szCs w:val="24"/>
                <w:lang w:val="en-US" w:eastAsia="zh-CN"/>
              </w:rPr>
              <w:t>4.57</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221</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住房保障支出</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5.75</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eastAsia" w:ascii="ËÎÌå" w:hAnsi="ËÎÌå" w:eastAsia="宋体"/>
                <w:color w:val="000000"/>
                <w:sz w:val="22"/>
                <w:szCs w:val="24"/>
                <w:lang w:val="en-US" w:eastAsia="zh-CN"/>
              </w:rPr>
              <w:t>5.75</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22102</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住房改革支出</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5.75</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宋体" w:cstheme="minorBidi"/>
                <w:color w:val="000000"/>
                <w:kern w:val="2"/>
                <w:sz w:val="22"/>
                <w:szCs w:val="24"/>
                <w:lang w:val="en-US" w:eastAsia="zh-CN" w:bidi="ar-SA"/>
              </w:rPr>
            </w:pPr>
            <w:r>
              <w:rPr>
                <w:rFonts w:hint="eastAsia" w:ascii="ËÎÌå" w:hAnsi="ËÎÌå" w:eastAsia="宋体"/>
                <w:color w:val="000000"/>
                <w:sz w:val="22"/>
                <w:szCs w:val="24"/>
                <w:lang w:val="en-US" w:eastAsia="zh-CN"/>
              </w:rPr>
              <w:t>5.75</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2210201</w:t>
            </w:r>
          </w:p>
        </w:tc>
        <w:tc>
          <w:tcPr>
            <w:tcW w:w="4008"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住房公积金</w:t>
            </w:r>
          </w:p>
        </w:tc>
        <w:tc>
          <w:tcPr>
            <w:tcW w:w="2519"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eastAsia" w:ascii="ËÎÌå" w:hAnsi="ËÎÌå" w:eastAsia="ËÎÌå" w:cstheme="minorBidi"/>
                <w:color w:val="000000"/>
                <w:kern w:val="2"/>
                <w:sz w:val="22"/>
                <w:szCs w:val="24"/>
                <w:lang w:val="en-US" w:eastAsia="zh-CN" w:bidi="ar-SA"/>
              </w:rPr>
              <w:t>5.75</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宋体"/>
                <w:color w:val="000000"/>
                <w:sz w:val="22"/>
                <w:szCs w:val="24"/>
                <w:lang w:val="en-US" w:eastAsia="zh-CN"/>
              </w:rPr>
            </w:pPr>
            <w:r>
              <w:rPr>
                <w:rFonts w:hint="eastAsia" w:ascii="ËÎÌå" w:hAnsi="ËÎÌå" w:eastAsia="宋体"/>
                <w:color w:val="000000"/>
                <w:sz w:val="22"/>
                <w:szCs w:val="24"/>
                <w:lang w:val="en-US" w:eastAsia="zh-CN"/>
              </w:rPr>
              <w:t>5.75</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8"/>
        <w:tblW w:w="15663" w:type="dxa"/>
        <w:tblInd w:w="0" w:type="dxa"/>
        <w:tblLayout w:type="fixed"/>
        <w:tblCellMar>
          <w:top w:w="0" w:type="dxa"/>
          <w:left w:w="108" w:type="dxa"/>
          <w:bottom w:w="0" w:type="dxa"/>
          <w:right w:w="108" w:type="dxa"/>
        </w:tblCellMar>
      </w:tblPr>
      <w:tblGrid>
        <w:gridCol w:w="1199"/>
        <w:gridCol w:w="2977"/>
        <w:gridCol w:w="1081"/>
        <w:gridCol w:w="1375"/>
        <w:gridCol w:w="2288"/>
        <w:gridCol w:w="981"/>
        <w:gridCol w:w="981"/>
        <w:gridCol w:w="3375"/>
        <w:gridCol w:w="1406"/>
      </w:tblGrid>
      <w:tr>
        <w:tblPrEx>
          <w:tblCellMar>
            <w:top w:w="0" w:type="dxa"/>
            <w:left w:w="108" w:type="dxa"/>
            <w:bottom w:w="0" w:type="dxa"/>
            <w:right w:w="108" w:type="dxa"/>
          </w:tblCellMar>
        </w:tblPrEx>
        <w:trPr>
          <w:trHeight w:val="113" w:hRule="atLeast"/>
        </w:trPr>
        <w:tc>
          <w:tcPr>
            <w:tcW w:w="15663"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湘乡市退役军人事务局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19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8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37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28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8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98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37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40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185.94</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147.01</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47.36</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59.81</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28.97</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6.27</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29.98</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17.29</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4.37</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19.77</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2.21</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7.75</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11.37</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0.39</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10.18</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24.24</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3.46</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6.20</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3.48</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0.59</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0.23</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15.46</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4.11</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5.06</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50"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13.76</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4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1.86</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4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21.21</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4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417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192.14</w:t>
            </w:r>
          </w:p>
        </w:tc>
        <w:tc>
          <w:tcPr>
            <w:tcW w:w="9000"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1406"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18"/>
                <w:lang w:val="en-US" w:eastAsia="zh-CN"/>
              </w:rPr>
            </w:pPr>
            <w:r>
              <w:rPr>
                <w:rFonts w:hint="eastAsia" w:ascii="宋体" w:hAnsi="宋体" w:eastAsia="宋体" w:cs="宋体"/>
                <w:color w:val="000000"/>
                <w:kern w:val="0"/>
                <w:szCs w:val="18"/>
              </w:rPr>
              <w:t>　</w:t>
            </w:r>
            <w:r>
              <w:rPr>
                <w:rFonts w:hint="eastAsia" w:ascii="宋体" w:hAnsi="宋体" w:eastAsia="宋体" w:cs="宋体"/>
                <w:color w:val="000000"/>
                <w:kern w:val="0"/>
                <w:szCs w:val="18"/>
                <w:lang w:val="en-US" w:eastAsia="zh-CN"/>
              </w:rPr>
              <w:t>147.01</w:t>
            </w:r>
          </w:p>
        </w:tc>
      </w:tr>
      <w:tr>
        <w:tblPrEx>
          <w:tblCellMar>
            <w:top w:w="0" w:type="dxa"/>
            <w:left w:w="108" w:type="dxa"/>
            <w:bottom w:w="0" w:type="dxa"/>
            <w:right w:w="108" w:type="dxa"/>
          </w:tblCellMar>
        </w:tblPrEx>
        <w:trPr>
          <w:trHeight w:val="284" w:hRule="exact"/>
        </w:trPr>
        <w:tc>
          <w:tcPr>
            <w:tcW w:w="15663"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ind w:left="14070" w:hanging="14070" w:hangingChars="670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湘乡市退役军人事务局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8"/>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3.00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3.00</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0.59</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nil"/>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0.59</w:t>
            </w: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湘乡市退役军人事务局</w:t>
      </w:r>
      <w:r>
        <w:rPr>
          <w:rFonts w:ascii="Times New Roman" w:hAnsi="Times New Roman" w:eastAsia="仿宋_GB2312" w:cs="Times New Roman"/>
          <w:color w:val="000000"/>
          <w:kern w:val="0"/>
          <w:szCs w:val="21"/>
        </w:rPr>
        <w:t xml:space="preserve">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8"/>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本表空白</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8"/>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588" w:hRule="atLeast"/>
        </w:trPr>
        <w:tc>
          <w:tcPr>
            <w:tcW w:w="4835" w:type="dxa"/>
            <w:gridSpan w:val="4"/>
            <w:tcBorders>
              <w:top w:val="nil"/>
              <w:left w:val="nil"/>
              <w:bottom w:val="nil"/>
              <w:right w:val="nil"/>
            </w:tcBorders>
            <w:shd w:val="clear" w:color="000000" w:fill="FFFFFF"/>
            <w:noWrap/>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湘乡市退役军人事局</w:t>
            </w:r>
          </w:p>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0"/>
                <w:szCs w:val="20"/>
                <w:lang w:eastAsia="zh-CN"/>
              </w:rPr>
            </w:pPr>
            <w:r>
              <w:rPr>
                <w:rFonts w:hint="eastAsia" w:ascii="宋体" w:hAnsi="宋体" w:eastAsia="宋体" w:cs="宋体"/>
                <w:kern w:val="0"/>
                <w:sz w:val="20"/>
                <w:szCs w:val="20"/>
              </w:rPr>
              <w:t>　</w:t>
            </w:r>
            <w:r>
              <w:rPr>
                <w:rFonts w:hint="eastAsia" w:ascii="宋体" w:hAnsi="宋体" w:eastAsia="宋体" w:cs="宋体"/>
                <w:kern w:val="0"/>
                <w:sz w:val="20"/>
                <w:szCs w:val="20"/>
                <w:lang w:eastAsia="zh-CN"/>
              </w:rPr>
              <w:t>本表空白</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2"/>
        <w:rPr>
          <w:sz w:val="72"/>
          <w:szCs w:val="72"/>
        </w:rPr>
        <w:sectPr>
          <w:pgSz w:w="16838" w:h="11906" w:orient="landscape"/>
          <w:pgMar w:top="720" w:right="720" w:bottom="720" w:left="720" w:header="851" w:footer="992" w:gutter="0"/>
          <w:cols w:space="425" w:num="1"/>
          <w:docGrid w:type="lines" w:linePitch="312" w:charSpace="0"/>
        </w:sectPr>
      </w:pPr>
    </w:p>
    <w:p>
      <w:pPr>
        <w:pStyle w:val="12"/>
        <w:rPr>
          <w:sz w:val="72"/>
          <w:szCs w:val="72"/>
        </w:rPr>
      </w:pPr>
    </w:p>
    <w:p>
      <w:pPr>
        <w:pStyle w:val="12"/>
        <w:rPr>
          <w:sz w:val="72"/>
          <w:szCs w:val="72"/>
        </w:rPr>
      </w:pPr>
    </w:p>
    <w:p>
      <w:pPr>
        <w:pStyle w:val="12"/>
        <w:rPr>
          <w:sz w:val="72"/>
          <w:szCs w:val="72"/>
        </w:rPr>
      </w:pPr>
    </w:p>
    <w:p>
      <w:pPr>
        <w:pStyle w:val="12"/>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r>
        <w:rPr>
          <w:rFonts w:hint="eastAsia"/>
          <w:sz w:val="72"/>
          <w:szCs w:val="72"/>
        </w:rPr>
        <w:t>第三部分</w:t>
      </w:r>
    </w:p>
    <w:p>
      <w:pPr>
        <w:pStyle w:val="12"/>
        <w:jc w:val="center"/>
        <w:rPr>
          <w:sz w:val="70"/>
          <w:szCs w:val="70"/>
        </w:rPr>
      </w:pPr>
    </w:p>
    <w:p>
      <w:pPr>
        <w:pStyle w:val="12"/>
        <w:jc w:val="center"/>
        <w:rPr>
          <w:sz w:val="70"/>
          <w:szCs w:val="70"/>
        </w:rPr>
      </w:pPr>
      <w:r>
        <w:rPr>
          <w:sz w:val="70"/>
          <w:szCs w:val="70"/>
        </w:rPr>
        <w:t>20</w:t>
      </w:r>
      <w:r>
        <w:rPr>
          <w:rFonts w:hint="eastAsia"/>
          <w:sz w:val="70"/>
          <w:szCs w:val="70"/>
        </w:rPr>
        <w:t>20年度部门决算情况说明</w:t>
      </w:r>
    </w:p>
    <w:p>
      <w:pPr>
        <w:widowControl/>
        <w:jc w:val="left"/>
        <w:rPr>
          <w:rFonts w:ascii="黑体" w:eastAsia="黑体" w:cs="黑体"/>
          <w:color w:val="000000"/>
          <w:kern w:val="0"/>
          <w:sz w:val="70"/>
          <w:szCs w:val="70"/>
        </w:rPr>
      </w:pPr>
      <w:r>
        <w:rPr>
          <w:sz w:val="70"/>
          <w:szCs w:val="70"/>
        </w:rPr>
        <w:br w:type="page"/>
      </w:r>
    </w:p>
    <w:p>
      <w:pPr>
        <w:pStyle w:val="12"/>
        <w:rPr>
          <w:rFonts w:asciiTheme="minorEastAsia" w:hAnsiTheme="minorEastAsia" w:eastAsiaTheme="minorEastAsia"/>
          <w:sz w:val="32"/>
          <w:szCs w:val="32"/>
        </w:rPr>
      </w:pPr>
    </w:p>
    <w:p>
      <w:pPr>
        <w:pStyle w:val="12"/>
        <w:rPr>
          <w:rFonts w:hAnsi="黑体"/>
          <w:b/>
          <w:sz w:val="32"/>
          <w:szCs w:val="32"/>
        </w:rPr>
      </w:pPr>
      <w:r>
        <w:rPr>
          <w:rFonts w:hint="eastAsia" w:hAnsi="黑体"/>
          <w:b/>
          <w:sz w:val="32"/>
          <w:szCs w:val="32"/>
        </w:rPr>
        <w:t>一、收入支出决算总体情况说明</w:t>
      </w:r>
    </w:p>
    <w:p>
      <w:pPr>
        <w:pStyle w:val="12"/>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2020年度收、支总计</w:t>
      </w:r>
      <w:r>
        <w:rPr>
          <w:rFonts w:hint="eastAsia" w:asciiTheme="minorEastAsia" w:hAnsiTheme="minorEastAsia" w:eastAsiaTheme="minorEastAsia"/>
          <w:sz w:val="32"/>
          <w:szCs w:val="32"/>
          <w:lang w:val="en-US" w:eastAsia="zh-CN"/>
        </w:rPr>
        <w:t>25771.92</w:t>
      </w:r>
      <w:r>
        <w:rPr>
          <w:rFonts w:hint="eastAsia" w:asciiTheme="minorEastAsia" w:hAnsiTheme="minorEastAsia" w:eastAsiaTheme="minorEastAsia"/>
          <w:sz w:val="32"/>
          <w:szCs w:val="32"/>
        </w:rPr>
        <w:t>万元。与上年相比，增加</w:t>
      </w:r>
      <w:r>
        <w:rPr>
          <w:rFonts w:hint="eastAsia" w:asciiTheme="minorEastAsia" w:hAnsiTheme="minorEastAsia" w:eastAsiaTheme="minorEastAsia"/>
          <w:sz w:val="32"/>
          <w:szCs w:val="32"/>
          <w:lang w:val="en-US" w:eastAsia="zh-CN"/>
        </w:rPr>
        <w:t>8221.54</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46.85</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上级拨入项目经费，如优抚对象抚恤金提标、发放了</w:t>
      </w:r>
      <w:r>
        <w:rPr>
          <w:rFonts w:hint="eastAsia" w:asciiTheme="minorEastAsia" w:hAnsiTheme="minorEastAsia" w:eastAsiaTheme="minorEastAsia"/>
          <w:sz w:val="32"/>
          <w:szCs w:val="32"/>
          <w:lang w:val="en-US" w:eastAsia="zh-CN"/>
        </w:rPr>
        <w:t>2019年、2020年</w:t>
      </w:r>
      <w:r>
        <w:rPr>
          <w:rFonts w:hint="eastAsia" w:asciiTheme="minorEastAsia" w:hAnsiTheme="minorEastAsia" w:eastAsiaTheme="minorEastAsia"/>
          <w:sz w:val="32"/>
          <w:szCs w:val="32"/>
          <w:lang w:eastAsia="zh-CN"/>
        </w:rPr>
        <w:t>义务兵家庭优待金、部分退役士兵社保补缴经费、退役安置经费等。</w:t>
      </w:r>
    </w:p>
    <w:p>
      <w:pPr>
        <w:pStyle w:val="12"/>
        <w:rPr>
          <w:rFonts w:hAnsi="黑体"/>
          <w:b/>
          <w:sz w:val="32"/>
          <w:szCs w:val="32"/>
        </w:rPr>
      </w:pPr>
      <w:r>
        <w:rPr>
          <w:rFonts w:hint="eastAsia" w:hAnsi="黑体"/>
          <w:b/>
          <w:sz w:val="32"/>
          <w:szCs w:val="32"/>
        </w:rPr>
        <w:t>二、收入决算情况说明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w:t>
      </w:r>
      <w:r>
        <w:rPr>
          <w:rFonts w:hint="eastAsia" w:asciiTheme="minorEastAsia" w:hAnsiTheme="minorEastAsia" w:eastAsiaTheme="minorEastAsia"/>
          <w:sz w:val="32"/>
          <w:szCs w:val="32"/>
          <w:lang w:val="en-US" w:eastAsia="zh-CN"/>
        </w:rPr>
        <w:t>12692.15</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12609.96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99.35</w:t>
      </w:r>
      <w:r>
        <w:rPr>
          <w:rFonts w:hint="eastAsia" w:asciiTheme="minorEastAsia" w:hAnsiTheme="minorEastAsia" w:eastAsiaTheme="minorEastAsia"/>
          <w:sz w:val="32"/>
          <w:szCs w:val="32"/>
        </w:rPr>
        <w:t>%；上级补助收入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%；附属单位上缴收入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82.19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0.65</w:t>
      </w:r>
      <w:r>
        <w:rPr>
          <w:rFonts w:hint="eastAsia" w:asciiTheme="minorEastAsia" w:hAnsiTheme="minorEastAsia" w:eastAsiaTheme="minorEastAsia"/>
          <w:sz w:val="32"/>
          <w:szCs w:val="32"/>
        </w:rPr>
        <w:t>%。</w:t>
      </w:r>
    </w:p>
    <w:p>
      <w:pPr>
        <w:pStyle w:val="12"/>
        <w:rPr>
          <w:rFonts w:hAnsi="黑体"/>
          <w:b/>
          <w:sz w:val="32"/>
          <w:szCs w:val="32"/>
        </w:rPr>
      </w:pPr>
      <w:r>
        <w:rPr>
          <w:rFonts w:hint="eastAsia" w:hAnsi="黑体"/>
          <w:b/>
          <w:sz w:val="32"/>
          <w:szCs w:val="32"/>
        </w:rPr>
        <w:t>三、支出决算情况说明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w:t>
      </w:r>
      <w:r>
        <w:rPr>
          <w:rFonts w:hint="eastAsia" w:asciiTheme="minorEastAsia" w:hAnsiTheme="minorEastAsia" w:eastAsiaTheme="minorEastAsia"/>
          <w:sz w:val="32"/>
          <w:szCs w:val="32"/>
          <w:lang w:val="en-US" w:eastAsia="zh-CN"/>
        </w:rPr>
        <w:t>13079.77</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348.35</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2.66</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12731.42</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97.34</w:t>
      </w:r>
      <w:r>
        <w:rPr>
          <w:rFonts w:hint="eastAsia" w:asciiTheme="minorEastAsia" w:hAnsiTheme="minorEastAsia" w:eastAsiaTheme="minorEastAsia"/>
          <w:sz w:val="32"/>
          <w:szCs w:val="32"/>
        </w:rPr>
        <w:t>%；上缴上级支出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%；对附属单位补助支出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2"/>
        <w:rPr>
          <w:rFonts w:hAnsi="黑体"/>
          <w:b/>
          <w:sz w:val="32"/>
          <w:szCs w:val="32"/>
        </w:rPr>
      </w:pPr>
      <w:r>
        <w:rPr>
          <w:rFonts w:hint="eastAsia" w:hAnsi="黑体"/>
          <w:b/>
          <w:sz w:val="32"/>
          <w:szCs w:val="32"/>
        </w:rPr>
        <w:t>四、财政拨款收入支出决算总体情况说明</w:t>
      </w:r>
    </w:p>
    <w:p>
      <w:pPr>
        <w:pStyle w:val="12"/>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 xml:space="preserve"> 2020年度财政拨款收、支总计</w:t>
      </w:r>
      <w:r>
        <w:rPr>
          <w:rFonts w:hint="eastAsia" w:asciiTheme="minorEastAsia" w:hAnsiTheme="minorEastAsia" w:eastAsiaTheme="minorEastAsia"/>
          <w:sz w:val="32"/>
          <w:szCs w:val="32"/>
          <w:lang w:val="en-US" w:eastAsia="zh-CN"/>
        </w:rPr>
        <w:t>25619.04</w:t>
      </w:r>
      <w:r>
        <w:rPr>
          <w:rFonts w:hint="eastAsia" w:asciiTheme="minorEastAsia" w:hAnsiTheme="minorEastAsia" w:eastAsiaTheme="minorEastAsia"/>
          <w:sz w:val="32"/>
          <w:szCs w:val="32"/>
        </w:rPr>
        <w:t>万元，与上年相比，增加</w:t>
      </w:r>
      <w:r>
        <w:rPr>
          <w:rFonts w:hint="eastAsia" w:asciiTheme="minorEastAsia" w:hAnsiTheme="minorEastAsia" w:eastAsiaTheme="minorEastAsia"/>
          <w:sz w:val="32"/>
          <w:szCs w:val="32"/>
          <w:lang w:val="en-US" w:eastAsia="zh-CN"/>
        </w:rPr>
        <w:t>8599.95</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50.53</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上级拨入项目经费，如优抚对象抚恤金提标、发放了</w:t>
      </w:r>
      <w:r>
        <w:rPr>
          <w:rFonts w:hint="eastAsia" w:asciiTheme="minorEastAsia" w:hAnsiTheme="minorEastAsia" w:eastAsiaTheme="minorEastAsia"/>
          <w:sz w:val="32"/>
          <w:szCs w:val="32"/>
          <w:lang w:val="en-US" w:eastAsia="zh-CN"/>
        </w:rPr>
        <w:t>2019年、2020年</w:t>
      </w:r>
      <w:r>
        <w:rPr>
          <w:rFonts w:hint="eastAsia" w:asciiTheme="minorEastAsia" w:hAnsiTheme="minorEastAsia" w:eastAsiaTheme="minorEastAsia"/>
          <w:sz w:val="32"/>
          <w:szCs w:val="32"/>
          <w:lang w:eastAsia="zh-CN"/>
        </w:rPr>
        <w:t>义务兵家庭优待金、部分退役士兵社保补缴经费、退役安置经费等。</w:t>
      </w:r>
    </w:p>
    <w:p>
      <w:pPr>
        <w:pStyle w:val="12"/>
        <w:rPr>
          <w:rFonts w:hAnsi="黑体"/>
          <w:b/>
          <w:sz w:val="32"/>
          <w:szCs w:val="32"/>
        </w:rPr>
      </w:pPr>
      <w:r>
        <w:rPr>
          <w:rFonts w:hint="eastAsia" w:hAnsi="黑体"/>
          <w:b/>
          <w:sz w:val="32"/>
          <w:szCs w:val="32"/>
        </w:rPr>
        <w:t>五、一般公共预算财政拨款支出决算情况说明</w:t>
      </w:r>
    </w:p>
    <w:p>
      <w:pPr>
        <w:pStyle w:val="12"/>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2"/>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2020年度财政拨款支出</w:t>
      </w:r>
      <w:r>
        <w:rPr>
          <w:rFonts w:hint="eastAsia" w:asciiTheme="minorEastAsia" w:hAnsiTheme="minorEastAsia" w:eastAsiaTheme="minorEastAsia"/>
          <w:sz w:val="32"/>
          <w:szCs w:val="32"/>
          <w:lang w:val="en-US" w:eastAsia="zh-CN"/>
        </w:rPr>
        <w:t>13009.08</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99.46</w:t>
      </w:r>
      <w:r>
        <w:rPr>
          <w:rFonts w:hint="eastAsia" w:asciiTheme="minorEastAsia" w:hAnsiTheme="minorEastAsia" w:eastAsiaTheme="minorEastAsia"/>
          <w:sz w:val="32"/>
          <w:szCs w:val="32"/>
        </w:rPr>
        <w:t>%，与上年相比，财政拨款支出增加</w:t>
      </w:r>
      <w:r>
        <w:rPr>
          <w:rFonts w:hint="eastAsia" w:asciiTheme="minorEastAsia" w:hAnsiTheme="minorEastAsia" w:eastAsiaTheme="minorEastAsia"/>
          <w:sz w:val="32"/>
          <w:szCs w:val="32"/>
          <w:lang w:val="en-US" w:eastAsia="zh-CN"/>
        </w:rPr>
        <w:t>5215.14</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66.91</w:t>
      </w:r>
      <w:r>
        <w:rPr>
          <w:rFonts w:hint="eastAsia" w:asciiTheme="minorEastAsia" w:hAnsiTheme="minorEastAsia" w:eastAsiaTheme="minorEastAsia"/>
          <w:sz w:val="32"/>
          <w:szCs w:val="32"/>
        </w:rPr>
        <w:t>%，主要是因为主要是因为</w:t>
      </w:r>
      <w:r>
        <w:rPr>
          <w:rFonts w:hint="eastAsia" w:asciiTheme="minorEastAsia" w:hAnsiTheme="minorEastAsia" w:eastAsiaTheme="minorEastAsia"/>
          <w:sz w:val="32"/>
          <w:szCs w:val="32"/>
          <w:lang w:eastAsia="zh-CN"/>
        </w:rPr>
        <w:t>上级拨入项目经费，如优抚对象抚恤金提标、发放了</w:t>
      </w:r>
      <w:r>
        <w:rPr>
          <w:rFonts w:hint="eastAsia" w:asciiTheme="minorEastAsia" w:hAnsiTheme="minorEastAsia" w:eastAsiaTheme="minorEastAsia"/>
          <w:sz w:val="32"/>
          <w:szCs w:val="32"/>
          <w:lang w:val="en-US" w:eastAsia="zh-CN"/>
        </w:rPr>
        <w:t>2019年、2020年</w:t>
      </w:r>
      <w:r>
        <w:rPr>
          <w:rFonts w:hint="eastAsia" w:asciiTheme="minorEastAsia" w:hAnsiTheme="minorEastAsia" w:eastAsiaTheme="minorEastAsia"/>
          <w:sz w:val="32"/>
          <w:szCs w:val="32"/>
          <w:lang w:eastAsia="zh-CN"/>
        </w:rPr>
        <w:t>义务兵家庭优待金、部分退役士兵社保补缴经费、退役安置经费等。</w:t>
      </w:r>
    </w:p>
    <w:p>
      <w:pPr>
        <w:pStyle w:val="12"/>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2"/>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2020年度财政拨款支出</w:t>
      </w:r>
      <w:r>
        <w:rPr>
          <w:rFonts w:hint="eastAsia" w:asciiTheme="minorEastAsia" w:hAnsiTheme="minorEastAsia" w:eastAsiaTheme="minorEastAsia"/>
          <w:sz w:val="32"/>
          <w:szCs w:val="32"/>
          <w:lang w:val="en-US" w:eastAsia="zh-CN"/>
        </w:rPr>
        <w:t>13009.08</w:t>
      </w:r>
      <w:r>
        <w:rPr>
          <w:rFonts w:hint="eastAsia" w:asciiTheme="minorEastAsia" w:hAnsiTheme="minorEastAsia" w:eastAsiaTheme="minorEastAsia"/>
          <w:sz w:val="32"/>
          <w:szCs w:val="32"/>
        </w:rPr>
        <w:t>万元，主要用于以下方面：</w:t>
      </w:r>
      <w:r>
        <w:rPr>
          <w:rFonts w:hint="eastAsia" w:asciiTheme="minorEastAsia" w:hAnsiTheme="minorEastAsia" w:eastAsiaTheme="minorEastAsia"/>
          <w:sz w:val="32"/>
          <w:szCs w:val="32"/>
          <w:lang w:eastAsia="zh-CN"/>
        </w:rPr>
        <w:t>公共安全</w:t>
      </w:r>
      <w:r>
        <w:rPr>
          <w:rFonts w:hint="eastAsia" w:asciiTheme="minorEastAsia" w:hAnsiTheme="minorEastAsia" w:eastAsiaTheme="minorEastAsia"/>
          <w:sz w:val="32"/>
          <w:szCs w:val="32"/>
        </w:rPr>
        <w:t>支出</w:t>
      </w:r>
      <w:r>
        <w:rPr>
          <w:rFonts w:hint="eastAsia" w:asciiTheme="minorEastAsia" w:hAnsiTheme="minorEastAsia" w:eastAsiaTheme="minorEastAsia"/>
          <w:sz w:val="32"/>
          <w:szCs w:val="32"/>
          <w:lang w:val="en-US" w:eastAsia="zh-CN"/>
        </w:rPr>
        <w:t>2.00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0.02</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社会保障和就业</w:t>
      </w:r>
      <w:r>
        <w:rPr>
          <w:rFonts w:hint="eastAsia" w:asciiTheme="minorEastAsia" w:hAnsiTheme="minorEastAsia" w:eastAsiaTheme="minorEastAsia"/>
          <w:sz w:val="32"/>
          <w:szCs w:val="32"/>
        </w:rPr>
        <w:t>支出</w:t>
      </w:r>
      <w:r>
        <w:rPr>
          <w:rFonts w:hint="eastAsia" w:asciiTheme="minorEastAsia" w:hAnsiTheme="minorEastAsia" w:eastAsiaTheme="minorEastAsia"/>
          <w:sz w:val="32"/>
          <w:szCs w:val="32"/>
          <w:lang w:val="en-US" w:eastAsia="zh-CN"/>
        </w:rPr>
        <w:t>12996.76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99.91</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卫生健康支出</w:t>
      </w:r>
      <w:r>
        <w:rPr>
          <w:rFonts w:hint="eastAsia" w:asciiTheme="minorEastAsia" w:hAnsiTheme="minorEastAsia" w:eastAsiaTheme="minorEastAsia"/>
          <w:sz w:val="32"/>
          <w:szCs w:val="32"/>
          <w:lang w:val="en-US" w:eastAsia="zh-CN"/>
        </w:rPr>
        <w:t>4.57万元，占0.04%;住房保障支出5.75万元，占0.04%。</w:t>
      </w:r>
    </w:p>
    <w:p>
      <w:pPr>
        <w:pStyle w:val="12"/>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2020年度财政拨款支出年初预算数为</w:t>
      </w:r>
      <w:r>
        <w:rPr>
          <w:rFonts w:hint="eastAsia" w:asciiTheme="minorEastAsia" w:hAnsiTheme="minorEastAsia" w:eastAsiaTheme="minorEastAsia"/>
          <w:sz w:val="32"/>
          <w:szCs w:val="32"/>
          <w:lang w:val="en-US" w:eastAsia="zh-CN"/>
        </w:rPr>
        <w:t>304.49</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13009.08</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4272.42</w:t>
      </w:r>
      <w:r>
        <w:rPr>
          <w:rFonts w:hint="eastAsia" w:asciiTheme="minorEastAsia" w:hAnsiTheme="minorEastAsia" w:eastAsiaTheme="minorEastAsia"/>
          <w:sz w:val="32"/>
          <w:szCs w:val="32"/>
        </w:rPr>
        <w:t>%，其中：</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w:t>
      </w:r>
      <w:r>
        <w:rPr>
          <w:rFonts w:hint="eastAsia" w:asciiTheme="minorEastAsia" w:hAnsiTheme="minorEastAsia" w:eastAsiaTheme="minorEastAsia"/>
          <w:sz w:val="32"/>
          <w:szCs w:val="32"/>
          <w:lang w:eastAsia="zh-CN"/>
        </w:rPr>
        <w:t>公共安全支出公安行政运行支出</w:t>
      </w:r>
      <w:r>
        <w:rPr>
          <w:rFonts w:hint="eastAsia" w:asciiTheme="minorEastAsia" w:hAnsiTheme="minorEastAsia" w:eastAsiaTheme="minorEastAsia"/>
          <w:sz w:val="32"/>
          <w:szCs w:val="32"/>
        </w:rPr>
        <w:t>。</w:t>
      </w:r>
    </w:p>
    <w:p>
      <w:pPr>
        <w:pStyle w:val="12"/>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2.00</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追加了</w:t>
      </w:r>
      <w:r>
        <w:rPr>
          <w:rFonts w:hint="eastAsia" w:asciiTheme="minorEastAsia" w:hAnsiTheme="minorEastAsia" w:eastAsiaTheme="minorEastAsia"/>
          <w:sz w:val="32"/>
          <w:szCs w:val="32"/>
          <w:lang w:val="en-US" w:eastAsia="zh-CN"/>
        </w:rPr>
        <w:t>2019年群众工作测评专项奖。</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w:t>
      </w:r>
      <w:r>
        <w:rPr>
          <w:rFonts w:hint="eastAsia" w:asciiTheme="minorEastAsia" w:hAnsiTheme="minorEastAsia" w:eastAsiaTheme="minorEastAsia"/>
          <w:sz w:val="32"/>
          <w:szCs w:val="32"/>
          <w:lang w:eastAsia="zh-CN"/>
        </w:rPr>
        <w:t>社会保障和就业支出行政事业单位养老支出机关事业单位基本养老保险缴费支出</w:t>
      </w:r>
      <w:r>
        <w:rPr>
          <w:rFonts w:hint="eastAsia" w:asciiTheme="minorEastAsia" w:hAnsiTheme="minorEastAsia" w:eastAsiaTheme="minorEastAsia"/>
          <w:sz w:val="32"/>
          <w:szCs w:val="32"/>
        </w:rPr>
        <w:t>。</w:t>
      </w:r>
    </w:p>
    <w:p>
      <w:pPr>
        <w:pStyle w:val="12"/>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9.13</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9.13</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2"/>
        <w:numPr>
          <w:ilvl w:val="0"/>
          <w:numId w:val="2"/>
        </w:numPr>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抚恤优抚事业单位支出</w:t>
      </w:r>
    </w:p>
    <w:p>
      <w:pPr>
        <w:pStyle w:val="12"/>
        <w:widowControl w:val="0"/>
        <w:numPr>
          <w:ilvl w:val="0"/>
          <w:numId w:val="0"/>
        </w:numPr>
        <w:autoSpaceDE w:val="0"/>
        <w:autoSpaceDN w:val="0"/>
        <w:adjustRightInd w:val="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 xml:space="preserve">     </w:t>
      </w: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139.00</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上级拨入烈士纪念园等优抚事业单位经费。</w:t>
      </w:r>
    </w:p>
    <w:p>
      <w:pPr>
        <w:pStyle w:val="12"/>
        <w:numPr>
          <w:ilvl w:val="0"/>
          <w:numId w:val="2"/>
        </w:numPr>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eastAsia="zh-CN"/>
        </w:rPr>
        <w:t>抚恤义务兵优待金支出</w:t>
      </w:r>
    </w:p>
    <w:p>
      <w:pPr>
        <w:pStyle w:val="12"/>
        <w:widowControl w:val="0"/>
        <w:numPr>
          <w:ilvl w:val="0"/>
          <w:numId w:val="0"/>
        </w:numPr>
        <w:autoSpaceDE w:val="0"/>
        <w:autoSpaceDN w:val="0"/>
        <w:adjustRightInd w:val="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7340.25</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上级拨入优抚对象抚恤金、义务兵优待金等经费。</w:t>
      </w:r>
    </w:p>
    <w:p>
      <w:pPr>
        <w:pStyle w:val="12"/>
        <w:widowControl w:val="0"/>
        <w:numPr>
          <w:ilvl w:val="0"/>
          <w:numId w:val="2"/>
        </w:numPr>
        <w:autoSpaceDE w:val="0"/>
        <w:autoSpaceDN w:val="0"/>
        <w:adjustRightInd w:val="0"/>
        <w:ind w:left="0" w:leftChars="0"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抚恤其他优抚支出</w:t>
      </w:r>
    </w:p>
    <w:p>
      <w:pPr>
        <w:pStyle w:val="12"/>
        <w:widowControl w:val="0"/>
        <w:numPr>
          <w:ilvl w:val="0"/>
          <w:numId w:val="0"/>
        </w:numPr>
        <w:autoSpaceDE w:val="0"/>
        <w:autoSpaceDN w:val="0"/>
        <w:adjustRightInd w:val="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1444.80</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上级拨入优抚对象抚恤金等经费。</w:t>
      </w:r>
    </w:p>
    <w:p>
      <w:pPr>
        <w:pStyle w:val="12"/>
        <w:widowControl w:val="0"/>
        <w:numPr>
          <w:ilvl w:val="0"/>
          <w:numId w:val="0"/>
        </w:numPr>
        <w:autoSpaceDE w:val="0"/>
        <w:autoSpaceDN w:val="0"/>
        <w:adjustRightInd w:val="0"/>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6、退役安置退役士兵安置支出</w:t>
      </w:r>
    </w:p>
    <w:p>
      <w:pPr>
        <w:pStyle w:val="12"/>
        <w:widowControl w:val="0"/>
        <w:numPr>
          <w:ilvl w:val="0"/>
          <w:numId w:val="0"/>
        </w:numPr>
        <w:autoSpaceDE w:val="0"/>
        <w:autoSpaceDN w:val="0"/>
        <w:adjustRightInd w:val="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972.60</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上级拨入部分退役士兵社保补缴等经费。</w:t>
      </w:r>
    </w:p>
    <w:p>
      <w:pPr>
        <w:pStyle w:val="12"/>
        <w:widowControl w:val="0"/>
        <w:numPr>
          <w:ilvl w:val="0"/>
          <w:numId w:val="0"/>
        </w:numPr>
        <w:autoSpaceDE w:val="0"/>
        <w:autoSpaceDN w:val="0"/>
        <w:adjustRightInd w:val="0"/>
        <w:ind w:left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 xml:space="preserve">7、退役安置军队移交政府的离退休人员安置支出 </w:t>
      </w:r>
    </w:p>
    <w:p>
      <w:pPr>
        <w:pStyle w:val="12"/>
        <w:widowControl w:val="0"/>
        <w:numPr>
          <w:ilvl w:val="0"/>
          <w:numId w:val="0"/>
        </w:numPr>
        <w:autoSpaceDE w:val="0"/>
        <w:autoSpaceDN w:val="0"/>
        <w:adjustRightInd w:val="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332.41</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上级拨入军队离退休干部生活补助等经费。</w:t>
      </w:r>
    </w:p>
    <w:p>
      <w:pPr>
        <w:pStyle w:val="12"/>
        <w:widowControl w:val="0"/>
        <w:numPr>
          <w:ilvl w:val="0"/>
          <w:numId w:val="0"/>
        </w:numPr>
        <w:autoSpaceDE w:val="0"/>
        <w:autoSpaceDN w:val="0"/>
        <w:adjustRightInd w:val="0"/>
        <w:ind w:left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8、退役安置军队移交政府离退休干部管理机构支出</w:t>
      </w:r>
    </w:p>
    <w:p>
      <w:pPr>
        <w:pStyle w:val="12"/>
        <w:widowControl w:val="0"/>
        <w:numPr>
          <w:ilvl w:val="0"/>
          <w:numId w:val="0"/>
        </w:numPr>
        <w:autoSpaceDE w:val="0"/>
        <w:autoSpaceDN w:val="0"/>
        <w:adjustRightInd w:val="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106.00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106.00</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2"/>
        <w:widowControl w:val="0"/>
        <w:numPr>
          <w:ilvl w:val="0"/>
          <w:numId w:val="0"/>
        </w:numPr>
        <w:autoSpaceDE w:val="0"/>
        <w:autoSpaceDN w:val="0"/>
        <w:adjustRightInd w:val="0"/>
        <w:ind w:left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9、退役安置退役士兵管理教育支出</w:t>
      </w:r>
    </w:p>
    <w:p>
      <w:pPr>
        <w:pStyle w:val="12"/>
        <w:widowControl w:val="0"/>
        <w:numPr>
          <w:ilvl w:val="0"/>
          <w:numId w:val="0"/>
        </w:numPr>
        <w:autoSpaceDE w:val="0"/>
        <w:autoSpaceDN w:val="0"/>
        <w:adjustRightInd w:val="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76.88</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上级拨入自主就业退役士兵教育培训费等经费。</w:t>
      </w:r>
    </w:p>
    <w:p>
      <w:pPr>
        <w:pStyle w:val="12"/>
        <w:widowControl w:val="0"/>
        <w:numPr>
          <w:ilvl w:val="0"/>
          <w:numId w:val="0"/>
        </w:numPr>
        <w:autoSpaceDE w:val="0"/>
        <w:autoSpaceDN w:val="0"/>
        <w:adjustRightInd w:val="0"/>
        <w:ind w:left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10、退役安置军队转业干部安置支出</w:t>
      </w:r>
    </w:p>
    <w:p>
      <w:pPr>
        <w:pStyle w:val="12"/>
        <w:widowControl w:val="0"/>
        <w:numPr>
          <w:ilvl w:val="0"/>
          <w:numId w:val="0"/>
        </w:numPr>
        <w:autoSpaceDE w:val="0"/>
        <w:autoSpaceDN w:val="0"/>
        <w:adjustRightInd w:val="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316.00</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上级拨入企业军转干部解困等经费。</w:t>
      </w:r>
    </w:p>
    <w:p>
      <w:pPr>
        <w:pStyle w:val="12"/>
        <w:widowControl w:val="0"/>
        <w:numPr>
          <w:ilvl w:val="0"/>
          <w:numId w:val="0"/>
        </w:numPr>
        <w:autoSpaceDE w:val="0"/>
        <w:autoSpaceDN w:val="0"/>
        <w:adjustRightInd w:val="0"/>
        <w:ind w:left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11、退役安置其他退役安置支出</w:t>
      </w:r>
    </w:p>
    <w:p>
      <w:pPr>
        <w:pStyle w:val="12"/>
        <w:widowControl w:val="0"/>
        <w:numPr>
          <w:ilvl w:val="0"/>
          <w:numId w:val="0"/>
        </w:numPr>
        <w:autoSpaceDE w:val="0"/>
        <w:autoSpaceDN w:val="0"/>
        <w:adjustRightInd w:val="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1032.95</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本级追加了义务兵家庭优待金等经费。</w:t>
      </w:r>
    </w:p>
    <w:p>
      <w:pPr>
        <w:pStyle w:val="12"/>
        <w:widowControl w:val="0"/>
        <w:numPr>
          <w:ilvl w:val="0"/>
          <w:numId w:val="0"/>
        </w:numPr>
        <w:autoSpaceDE w:val="0"/>
        <w:autoSpaceDN w:val="0"/>
        <w:adjustRightInd w:val="0"/>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12、退役军人管理事务行政运行支出</w:t>
      </w:r>
    </w:p>
    <w:p>
      <w:pPr>
        <w:pStyle w:val="12"/>
        <w:widowControl w:val="0"/>
        <w:numPr>
          <w:ilvl w:val="0"/>
          <w:numId w:val="0"/>
        </w:numPr>
        <w:autoSpaceDE w:val="0"/>
        <w:autoSpaceDN w:val="0"/>
        <w:adjustRightInd w:val="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79.98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319.69</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399.71</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本级追加了</w:t>
      </w:r>
      <w:r>
        <w:rPr>
          <w:rFonts w:hint="eastAsia" w:asciiTheme="minorEastAsia" w:hAnsiTheme="minorEastAsia" w:eastAsiaTheme="minorEastAsia"/>
          <w:sz w:val="32"/>
          <w:szCs w:val="32"/>
          <w:lang w:val="en-US" w:eastAsia="zh-CN"/>
        </w:rPr>
        <w:t>2019年办公经费及人员经费</w:t>
      </w:r>
      <w:r>
        <w:rPr>
          <w:rFonts w:hint="eastAsia" w:asciiTheme="minorEastAsia" w:hAnsiTheme="minorEastAsia" w:eastAsiaTheme="minorEastAsia"/>
          <w:sz w:val="32"/>
          <w:szCs w:val="32"/>
          <w:lang w:eastAsia="zh-CN"/>
        </w:rPr>
        <w:t>等经费。</w:t>
      </w:r>
    </w:p>
    <w:p>
      <w:pPr>
        <w:pStyle w:val="12"/>
        <w:widowControl w:val="0"/>
        <w:numPr>
          <w:ilvl w:val="0"/>
          <w:numId w:val="0"/>
        </w:numPr>
        <w:autoSpaceDE w:val="0"/>
        <w:autoSpaceDN w:val="0"/>
        <w:adjustRightInd w:val="0"/>
        <w:ind w:left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13、退役军人管理事务一般行政管理事务支出</w:t>
      </w:r>
    </w:p>
    <w:p>
      <w:pPr>
        <w:pStyle w:val="12"/>
        <w:widowControl w:val="0"/>
        <w:numPr>
          <w:ilvl w:val="0"/>
          <w:numId w:val="0"/>
        </w:numPr>
        <w:autoSpaceDE w:val="0"/>
        <w:autoSpaceDN w:val="0"/>
        <w:adjustRightInd w:val="0"/>
        <w:ind w:left="638" w:leftChars="304" w:firstLine="0" w:firstLineChars="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69.20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69.20</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14、退役军人管理事务拥军优属支出</w:t>
      </w:r>
    </w:p>
    <w:p>
      <w:pPr>
        <w:pStyle w:val="12"/>
        <w:widowControl w:val="0"/>
        <w:numPr>
          <w:ilvl w:val="0"/>
          <w:numId w:val="0"/>
        </w:numPr>
        <w:autoSpaceDE w:val="0"/>
        <w:autoSpaceDN w:val="0"/>
        <w:adjustRightInd w:val="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12</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12</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2"/>
        <w:widowControl w:val="0"/>
        <w:numPr>
          <w:ilvl w:val="0"/>
          <w:numId w:val="0"/>
        </w:numPr>
        <w:autoSpaceDE w:val="0"/>
        <w:autoSpaceDN w:val="0"/>
        <w:adjustRightInd w:val="0"/>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15、退役军人管理事务其他退役军人事务管理支出</w:t>
      </w:r>
    </w:p>
    <w:p>
      <w:pPr>
        <w:pStyle w:val="12"/>
        <w:widowControl w:val="0"/>
        <w:numPr>
          <w:ilvl w:val="0"/>
          <w:numId w:val="0"/>
        </w:numPr>
        <w:autoSpaceDE w:val="0"/>
        <w:autoSpaceDN w:val="0"/>
        <w:adjustRightInd w:val="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636.68</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本级追加了</w:t>
      </w:r>
      <w:r>
        <w:rPr>
          <w:rFonts w:hint="eastAsia" w:asciiTheme="minorEastAsia" w:hAnsiTheme="minorEastAsia" w:eastAsiaTheme="minorEastAsia"/>
          <w:sz w:val="32"/>
          <w:szCs w:val="32"/>
          <w:lang w:val="en-US" w:eastAsia="zh-CN"/>
        </w:rPr>
        <w:t>优抚对象价格临时补贴</w:t>
      </w:r>
      <w:r>
        <w:rPr>
          <w:rFonts w:hint="eastAsia" w:asciiTheme="minorEastAsia" w:hAnsiTheme="minorEastAsia" w:eastAsiaTheme="minorEastAsia"/>
          <w:sz w:val="32"/>
          <w:szCs w:val="32"/>
          <w:lang w:eastAsia="zh-CN"/>
        </w:rPr>
        <w:t>等经费。</w:t>
      </w:r>
    </w:p>
    <w:p>
      <w:pPr>
        <w:pStyle w:val="12"/>
        <w:widowControl w:val="0"/>
        <w:numPr>
          <w:ilvl w:val="0"/>
          <w:numId w:val="3"/>
        </w:numPr>
        <w:autoSpaceDE w:val="0"/>
        <w:autoSpaceDN w:val="0"/>
        <w:adjustRightInd w:val="0"/>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财政代缴社会保险费支出财政代缴其他社会保险费支出</w:t>
      </w:r>
    </w:p>
    <w:p>
      <w:pPr>
        <w:pStyle w:val="12"/>
        <w:widowControl w:val="0"/>
        <w:numPr>
          <w:ilvl w:val="0"/>
          <w:numId w:val="0"/>
        </w:numPr>
        <w:autoSpaceDE w:val="0"/>
        <w:autoSpaceDN w:val="0"/>
        <w:adjustRightInd w:val="0"/>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171.31</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本级追加部分退役士兵社保补缴经费。</w:t>
      </w:r>
    </w:p>
    <w:p>
      <w:pPr>
        <w:pStyle w:val="12"/>
        <w:widowControl w:val="0"/>
        <w:numPr>
          <w:ilvl w:val="0"/>
          <w:numId w:val="3"/>
        </w:numPr>
        <w:autoSpaceDE w:val="0"/>
        <w:autoSpaceDN w:val="0"/>
        <w:adjustRightInd w:val="0"/>
        <w:ind w:left="0" w:leftChars="0"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lang w:eastAsia="zh-CN"/>
        </w:rPr>
        <w:t>其他社会保障和就业支出其他社会保障和就业支出</w:t>
      </w:r>
    </w:p>
    <w:p>
      <w:pPr>
        <w:pStyle w:val="12"/>
        <w:widowControl w:val="0"/>
        <w:numPr>
          <w:ilvl w:val="0"/>
          <w:numId w:val="0"/>
        </w:numPr>
        <w:autoSpaceDE w:val="0"/>
        <w:autoSpaceDN w:val="0"/>
        <w:adjustRightInd w:val="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17.85</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17.85</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2"/>
        <w:widowControl w:val="0"/>
        <w:numPr>
          <w:ilvl w:val="0"/>
          <w:numId w:val="3"/>
        </w:numPr>
        <w:autoSpaceDE w:val="0"/>
        <w:autoSpaceDN w:val="0"/>
        <w:adjustRightInd w:val="0"/>
        <w:ind w:left="0" w:leftChars="0"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lang w:eastAsia="zh-CN"/>
        </w:rPr>
        <w:t>卫生健康支出行政事业单位医疗行政单位医疗支出</w:t>
      </w:r>
    </w:p>
    <w:p>
      <w:pPr>
        <w:pStyle w:val="12"/>
        <w:widowControl w:val="0"/>
        <w:numPr>
          <w:ilvl w:val="0"/>
          <w:numId w:val="0"/>
        </w:numPr>
        <w:autoSpaceDE w:val="0"/>
        <w:autoSpaceDN w:val="0"/>
        <w:adjustRightInd w:val="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4.57</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4.57</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2"/>
        <w:widowControl w:val="0"/>
        <w:numPr>
          <w:ilvl w:val="0"/>
          <w:numId w:val="3"/>
        </w:numPr>
        <w:autoSpaceDE w:val="0"/>
        <w:autoSpaceDN w:val="0"/>
        <w:adjustRightInd w:val="0"/>
        <w:ind w:left="0" w:leftChars="0"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lang w:eastAsia="zh-CN"/>
        </w:rPr>
        <w:t>住房保障支出住房改革支出住房公积金支出</w:t>
      </w:r>
    </w:p>
    <w:p>
      <w:pPr>
        <w:pStyle w:val="12"/>
        <w:widowControl w:val="0"/>
        <w:numPr>
          <w:ilvl w:val="0"/>
          <w:numId w:val="0"/>
        </w:numPr>
        <w:autoSpaceDE w:val="0"/>
        <w:autoSpaceDN w:val="0"/>
        <w:adjustRightInd w:val="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5.75</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5.75</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2"/>
        <w:rPr>
          <w:rFonts w:hAnsi="黑体"/>
          <w:b/>
          <w:sz w:val="32"/>
          <w:szCs w:val="32"/>
        </w:rPr>
      </w:pPr>
      <w:r>
        <w:rPr>
          <w:rFonts w:hint="eastAsia" w:hAnsi="黑体"/>
          <w:b/>
          <w:sz w:val="32"/>
          <w:szCs w:val="32"/>
        </w:rPr>
        <w:t>六、一般公共预算财政拨款基本支出决算情况说明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2020年度财政拨款基本支出</w:t>
      </w:r>
      <w:r>
        <w:rPr>
          <w:rFonts w:hint="eastAsia" w:asciiTheme="minorEastAsia" w:hAnsiTheme="minorEastAsia" w:eastAsiaTheme="minorEastAsia"/>
          <w:sz w:val="32"/>
          <w:szCs w:val="32"/>
          <w:lang w:val="en-US" w:eastAsia="zh-CN"/>
        </w:rPr>
        <w:t>339.15</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192.14</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56.65</w:t>
      </w:r>
      <w:r>
        <w:rPr>
          <w:rFonts w:hint="eastAsia" w:asciiTheme="minorEastAsia" w:hAnsiTheme="minorEastAsia" w:eastAsiaTheme="minorEastAsia"/>
          <w:sz w:val="32"/>
          <w:szCs w:val="32"/>
        </w:rPr>
        <w:t>%,主要包括基本工资、津贴补贴、奖金、伙食补助费</w:t>
      </w:r>
      <w:r>
        <w:rPr>
          <w:rFonts w:hint="eastAsia" w:asciiTheme="minorEastAsia" w:hAnsiTheme="minorEastAsia" w:eastAsiaTheme="minorEastAsia"/>
          <w:sz w:val="32"/>
          <w:szCs w:val="32"/>
          <w:lang w:eastAsia="zh-CN"/>
        </w:rPr>
        <w:t>、绩效工资、机关事业单位基本养老保险缴费、职业年金缴费、职工基本医疗保险缴费、住房公积金、生活补助、奖励金、其他对个人和家庭的补助</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147.01</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43.35</w:t>
      </w:r>
      <w:r>
        <w:rPr>
          <w:rFonts w:hint="eastAsia" w:asciiTheme="minorEastAsia" w:hAnsiTheme="minorEastAsia" w:eastAsiaTheme="minorEastAsia"/>
          <w:sz w:val="32"/>
          <w:szCs w:val="32"/>
        </w:rPr>
        <w:t>%，主要包括办公费、印刷费、</w:t>
      </w:r>
      <w:r>
        <w:rPr>
          <w:rFonts w:hint="eastAsia" w:asciiTheme="minorEastAsia" w:hAnsiTheme="minorEastAsia" w:eastAsiaTheme="minorEastAsia"/>
          <w:sz w:val="32"/>
          <w:szCs w:val="32"/>
          <w:lang w:eastAsia="zh-CN"/>
        </w:rPr>
        <w:t>邮电</w:t>
      </w:r>
      <w:r>
        <w:rPr>
          <w:rFonts w:hint="eastAsia" w:asciiTheme="minorEastAsia" w:hAnsiTheme="minorEastAsia" w:eastAsiaTheme="minorEastAsia"/>
          <w:sz w:val="32"/>
          <w:szCs w:val="32"/>
        </w:rPr>
        <w:t>费、</w:t>
      </w:r>
      <w:r>
        <w:rPr>
          <w:rFonts w:hint="eastAsia" w:asciiTheme="minorEastAsia" w:hAnsiTheme="minorEastAsia" w:eastAsiaTheme="minorEastAsia"/>
          <w:sz w:val="32"/>
          <w:szCs w:val="32"/>
          <w:lang w:eastAsia="zh-CN"/>
        </w:rPr>
        <w:t>差旅</w:t>
      </w:r>
      <w:r>
        <w:rPr>
          <w:rFonts w:hint="eastAsia" w:asciiTheme="minorEastAsia" w:hAnsiTheme="minorEastAsia" w:eastAsiaTheme="minorEastAsia"/>
          <w:sz w:val="32"/>
          <w:szCs w:val="32"/>
        </w:rPr>
        <w:t>费</w:t>
      </w:r>
      <w:r>
        <w:rPr>
          <w:rFonts w:hint="eastAsia" w:asciiTheme="minorEastAsia" w:hAnsiTheme="minorEastAsia" w:eastAsiaTheme="minorEastAsia"/>
          <w:sz w:val="32"/>
          <w:szCs w:val="32"/>
          <w:lang w:eastAsia="zh-CN"/>
        </w:rPr>
        <w:t>、维修（护）费、会议费、公务接待费、工会经费、福利费、其他交通费用、其他商品和服务支出</w:t>
      </w:r>
      <w:r>
        <w:rPr>
          <w:rFonts w:hint="eastAsia" w:asciiTheme="minorEastAsia" w:hAnsiTheme="minorEastAsia" w:eastAsiaTheme="minorEastAsia"/>
          <w:sz w:val="32"/>
          <w:szCs w:val="32"/>
        </w:rPr>
        <w:t>。</w:t>
      </w:r>
    </w:p>
    <w:p>
      <w:pPr>
        <w:pStyle w:val="12"/>
        <w:rPr>
          <w:rFonts w:hAnsi="黑体"/>
          <w:b/>
          <w:sz w:val="32"/>
          <w:szCs w:val="32"/>
        </w:rPr>
      </w:pPr>
      <w:r>
        <w:rPr>
          <w:rFonts w:hint="eastAsia" w:hAnsi="黑体"/>
          <w:b/>
          <w:sz w:val="32"/>
          <w:szCs w:val="32"/>
        </w:rPr>
        <w:t>七、一般公共预算财政拨款三公经费支出决算情况说明</w:t>
      </w:r>
    </w:p>
    <w:p>
      <w:pPr>
        <w:pStyle w:val="12"/>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w:t>
      </w:r>
      <w:r>
        <w:rPr>
          <w:rFonts w:hint="eastAsia" w:asciiTheme="minorEastAsia" w:hAnsiTheme="minorEastAsia" w:eastAsiaTheme="minorEastAsia"/>
          <w:sz w:val="32"/>
          <w:szCs w:val="32"/>
          <w:lang w:val="en-US" w:eastAsia="zh-CN"/>
        </w:rPr>
        <w:t>3.00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0.59</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19.67</w:t>
      </w:r>
      <w:r>
        <w:rPr>
          <w:rFonts w:hint="eastAsia" w:asciiTheme="minorEastAsia" w:hAnsiTheme="minorEastAsia" w:eastAsiaTheme="minorEastAsia"/>
          <w:sz w:val="32"/>
          <w:szCs w:val="32"/>
        </w:rPr>
        <w:t>%，其中：</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3.00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0.59</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16.67</w:t>
      </w:r>
      <w:r>
        <w:rPr>
          <w:rFonts w:hint="eastAsia" w:asciiTheme="minorEastAsia" w:hAnsiTheme="minorEastAsia" w:eastAsiaTheme="minorEastAsia"/>
          <w:sz w:val="32"/>
          <w:szCs w:val="32"/>
        </w:rPr>
        <w:t>%，决算数小于预算数的主要原因是</w:t>
      </w:r>
      <w:r>
        <w:rPr>
          <w:rFonts w:hint="eastAsia" w:asciiTheme="minorEastAsia" w:hAnsiTheme="minorEastAsia" w:eastAsiaTheme="minorEastAsia"/>
          <w:sz w:val="32"/>
          <w:szCs w:val="32"/>
          <w:lang w:eastAsia="zh-CN"/>
        </w:rPr>
        <w:t>执行过程中严格落实中央八项规定，厉行节约，严格控制公务接待用餐</w:t>
      </w:r>
      <w:r>
        <w:rPr>
          <w:rFonts w:hint="eastAsia" w:asciiTheme="minorEastAsia" w:hAnsiTheme="minorEastAsia" w:eastAsiaTheme="minorEastAsia"/>
          <w:sz w:val="32"/>
          <w:szCs w:val="32"/>
        </w:rPr>
        <w:t>，与上年相比增加</w:t>
      </w:r>
      <w:r>
        <w:rPr>
          <w:rFonts w:hint="eastAsia" w:asciiTheme="minorEastAsia" w:hAnsiTheme="minorEastAsia" w:eastAsiaTheme="minorEastAsia"/>
          <w:sz w:val="32"/>
          <w:szCs w:val="32"/>
          <w:lang w:val="en-US" w:eastAsia="zh-CN"/>
        </w:rPr>
        <w:t>0.59</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%,增长的主要原因是</w:t>
      </w:r>
      <w:r>
        <w:rPr>
          <w:rFonts w:hint="eastAsia" w:asciiTheme="minorEastAsia" w:hAnsiTheme="minorEastAsia" w:eastAsiaTheme="minorEastAsia"/>
          <w:sz w:val="32"/>
          <w:szCs w:val="32"/>
          <w:lang w:eastAsia="zh-CN"/>
        </w:rPr>
        <w:t>本单位</w:t>
      </w:r>
      <w:r>
        <w:rPr>
          <w:rFonts w:hint="eastAsia" w:asciiTheme="minorEastAsia" w:hAnsiTheme="minorEastAsia" w:eastAsiaTheme="minorEastAsia"/>
          <w:sz w:val="32"/>
          <w:szCs w:val="32"/>
          <w:lang w:val="en-US" w:eastAsia="zh-CN"/>
        </w:rPr>
        <w:t>2019年新成立，无公务接待活动</w:t>
      </w:r>
      <w:r>
        <w:rPr>
          <w:rFonts w:hint="eastAsia" w:asciiTheme="minorEastAsia" w:hAnsiTheme="minorEastAsia" w:eastAsiaTheme="minorEastAsia"/>
          <w:sz w:val="32"/>
          <w:szCs w:val="32"/>
        </w:rPr>
        <w:t>。</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2"/>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2020年度“三公”经费财政拨款支出决算中，公务接待费支出决算</w:t>
      </w:r>
      <w:r>
        <w:rPr>
          <w:rFonts w:hint="eastAsia" w:asciiTheme="minorEastAsia" w:hAnsiTheme="minorEastAsia" w:eastAsiaTheme="minorEastAsia"/>
          <w:sz w:val="32"/>
          <w:szCs w:val="32"/>
          <w:lang w:val="en-US" w:eastAsia="zh-CN"/>
        </w:rPr>
        <w:t>0.59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%。其中：</w:t>
      </w:r>
    </w:p>
    <w:p>
      <w:pPr>
        <w:pStyle w:val="12"/>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1、因公出国（境）费支出决算为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0.59</w:t>
      </w:r>
      <w:r>
        <w:rPr>
          <w:rFonts w:hint="eastAsia" w:asciiTheme="minorEastAsia" w:hAnsiTheme="minorEastAsia" w:eastAsiaTheme="minorEastAsia"/>
          <w:sz w:val="32"/>
          <w:szCs w:val="32"/>
        </w:rPr>
        <w:t>万元，全年共接待来访团组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个、来宾</w:t>
      </w:r>
      <w:r>
        <w:rPr>
          <w:rFonts w:hint="eastAsia" w:asciiTheme="minorEastAsia" w:hAnsiTheme="minorEastAsia" w:eastAsiaTheme="minorEastAsia"/>
          <w:sz w:val="32"/>
          <w:szCs w:val="32"/>
          <w:lang w:val="en-US" w:eastAsia="zh-CN"/>
        </w:rPr>
        <w:t>51</w:t>
      </w:r>
      <w:bookmarkStart w:id="3" w:name="_GoBack"/>
      <w:bookmarkEnd w:id="3"/>
      <w:r>
        <w:rPr>
          <w:rFonts w:hint="eastAsia" w:asciiTheme="minorEastAsia" w:hAnsiTheme="minorEastAsia" w:eastAsiaTheme="minorEastAsia"/>
          <w:sz w:val="32"/>
          <w:szCs w:val="32"/>
        </w:rPr>
        <w:t>人次，主要是</w:t>
      </w:r>
      <w:r>
        <w:rPr>
          <w:rFonts w:hint="eastAsia" w:asciiTheme="minorEastAsia" w:hAnsiTheme="minorEastAsia" w:eastAsiaTheme="minorEastAsia"/>
          <w:sz w:val="32"/>
          <w:szCs w:val="32"/>
          <w:lang w:eastAsia="zh-CN"/>
        </w:rPr>
        <w:t>省厅、湘潭市局来我局指导工作</w:t>
      </w:r>
      <w:r>
        <w:rPr>
          <w:rFonts w:hint="eastAsia" w:asciiTheme="minorEastAsia" w:hAnsiTheme="minorEastAsia" w:eastAsiaTheme="minorEastAsia"/>
          <w:sz w:val="32"/>
          <w:szCs w:val="32"/>
        </w:rPr>
        <w:t>发生的接待支出。</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val="en-US" w:eastAsia="zh-CN"/>
        </w:rPr>
        <w:t>0</w:t>
      </w:r>
      <w:r>
        <w:rPr>
          <w:rFonts w:hint="eastAsia" w:asciiTheme="minorEastAsia" w:hAnsiTheme="minorEastAsia"/>
          <w:sz w:val="32"/>
          <w:szCs w:val="32"/>
        </w:rPr>
        <w:t>万元</w:t>
      </w:r>
      <w:r>
        <w:rPr>
          <w:rFonts w:hint="eastAsia" w:asciiTheme="minorEastAsia" w:hAnsiTheme="minorEastAsia"/>
          <w:sz w:val="32"/>
          <w:szCs w:val="32"/>
          <w:lang w:eastAsia="zh-CN"/>
        </w:rPr>
        <w:t>。</w:t>
      </w:r>
    </w:p>
    <w:p>
      <w:pPr>
        <w:pStyle w:val="12"/>
        <w:rPr>
          <w:rFonts w:hAnsi="黑体"/>
          <w:b/>
          <w:sz w:val="32"/>
          <w:szCs w:val="32"/>
        </w:rPr>
      </w:pPr>
      <w:r>
        <w:rPr>
          <w:rFonts w:hint="eastAsia" w:hAnsi="黑体"/>
          <w:b/>
          <w:sz w:val="32"/>
          <w:szCs w:val="32"/>
        </w:rPr>
        <w:t>八、政府性基金预算收入支出决算情况</w:t>
      </w:r>
    </w:p>
    <w:p>
      <w:pPr>
        <w:pStyle w:val="12"/>
        <w:rPr>
          <w:rFonts w:asciiTheme="minorEastAsia" w:hAnsiTheme="minorEastAsia" w:eastAsiaTheme="minorEastAsia"/>
          <w:i/>
          <w:color w:val="FF0000"/>
          <w:sz w:val="32"/>
          <w:szCs w:val="32"/>
        </w:rPr>
      </w:pPr>
      <w:r>
        <w:rPr>
          <w:rFonts w:hint="eastAsia" w:asciiTheme="minorEastAsia" w:hAnsiTheme="minorEastAsia" w:eastAsiaTheme="minorEastAsia"/>
          <w:sz w:val="32"/>
          <w:szCs w:val="32"/>
        </w:rPr>
        <w:t xml:space="preserve">     2020年度</w:t>
      </w:r>
      <w:r>
        <w:rPr>
          <w:rFonts w:hint="eastAsia" w:asciiTheme="minorEastAsia" w:hAnsiTheme="minorEastAsia" w:eastAsiaTheme="minorEastAsia"/>
          <w:sz w:val="32"/>
          <w:szCs w:val="32"/>
          <w:lang w:eastAsia="zh-CN"/>
        </w:rPr>
        <w:t>本单位无</w:t>
      </w:r>
      <w:r>
        <w:rPr>
          <w:rFonts w:hint="eastAsia" w:asciiTheme="minorEastAsia" w:hAnsiTheme="minorEastAsia" w:eastAsiaTheme="minorEastAsia"/>
          <w:sz w:val="32"/>
          <w:szCs w:val="32"/>
        </w:rPr>
        <w:t>政府性基金</w:t>
      </w:r>
      <w:r>
        <w:rPr>
          <w:rFonts w:hint="eastAsia" w:asciiTheme="minorEastAsia" w:hAnsiTheme="minorEastAsia" w:eastAsiaTheme="minorEastAsia"/>
          <w:sz w:val="32"/>
          <w:szCs w:val="32"/>
          <w:lang w:eastAsia="zh-CN"/>
        </w:rPr>
        <w:t>收支</w:t>
      </w:r>
      <w:r>
        <w:rPr>
          <w:rFonts w:hint="eastAsia" w:asciiTheme="minorEastAsia" w:hAnsiTheme="minorEastAsia" w:eastAsiaTheme="minorEastAsia"/>
          <w:sz w:val="32"/>
          <w:szCs w:val="32"/>
        </w:rPr>
        <w:t>。</w:t>
      </w:r>
    </w:p>
    <w:p>
      <w:pPr>
        <w:pStyle w:val="12"/>
        <w:rPr>
          <w:rFonts w:hAnsi="黑体"/>
          <w:b/>
          <w:sz w:val="32"/>
          <w:szCs w:val="32"/>
        </w:rPr>
      </w:pPr>
      <w:r>
        <w:rPr>
          <w:rFonts w:hint="eastAsia" w:hAnsi="黑体"/>
          <w:b/>
          <w:sz w:val="32"/>
          <w:szCs w:val="32"/>
        </w:rPr>
        <w:t>九、关于机关运行经费支出说明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本部门2020年度机关运行经费支出</w:t>
      </w:r>
      <w:r>
        <w:rPr>
          <w:rFonts w:hint="eastAsia" w:asciiTheme="minorEastAsia" w:hAnsiTheme="minorEastAsia" w:eastAsiaTheme="minorEastAsia"/>
          <w:sz w:val="32"/>
          <w:szCs w:val="32"/>
          <w:lang w:val="en-US" w:eastAsia="zh-CN"/>
        </w:rPr>
        <w:t>147.07</w:t>
      </w:r>
      <w:r>
        <w:rPr>
          <w:rFonts w:hint="eastAsia" w:asciiTheme="minorEastAsia" w:hAnsiTheme="minorEastAsia" w:eastAsiaTheme="minorEastAsia"/>
          <w:sz w:val="32"/>
          <w:szCs w:val="32"/>
        </w:rPr>
        <w:t>万元，比</w:t>
      </w:r>
      <w:r>
        <w:rPr>
          <w:rFonts w:hint="eastAsia" w:asciiTheme="minorEastAsia" w:hAnsiTheme="minorEastAsia" w:eastAsiaTheme="minorEastAsia"/>
          <w:sz w:val="32"/>
          <w:szCs w:val="32"/>
          <w:lang w:eastAsia="zh-CN"/>
        </w:rPr>
        <w:t>上年决</w:t>
      </w:r>
      <w:r>
        <w:rPr>
          <w:rFonts w:hint="eastAsia" w:asciiTheme="minorEastAsia" w:hAnsiTheme="minorEastAsia" w:eastAsiaTheme="minorEastAsia"/>
          <w:sz w:val="32"/>
          <w:szCs w:val="32"/>
        </w:rPr>
        <w:t>算数增加</w:t>
      </w:r>
      <w:r>
        <w:rPr>
          <w:rFonts w:hint="eastAsia" w:asciiTheme="minorEastAsia" w:hAnsiTheme="minorEastAsia" w:eastAsiaTheme="minorEastAsia"/>
          <w:sz w:val="32"/>
          <w:szCs w:val="32"/>
          <w:lang w:val="en-US" w:eastAsia="zh-CN"/>
        </w:rPr>
        <w:t>60.1</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69.10</w:t>
      </w:r>
      <w:r>
        <w:rPr>
          <w:rFonts w:hint="eastAsia" w:asciiTheme="minorEastAsia" w:hAnsiTheme="minorEastAsia" w:eastAsiaTheme="minorEastAsia"/>
          <w:sz w:val="32"/>
          <w:szCs w:val="32"/>
        </w:rPr>
        <w:t>%。主要原因是：</w:t>
      </w:r>
      <w:r>
        <w:rPr>
          <w:rFonts w:hint="eastAsia" w:asciiTheme="minorEastAsia" w:hAnsiTheme="minorEastAsia" w:eastAsiaTheme="minorEastAsia"/>
          <w:sz w:val="32"/>
          <w:szCs w:val="32"/>
          <w:lang w:eastAsia="zh-CN"/>
        </w:rPr>
        <w:t>本单位</w:t>
      </w:r>
      <w:r>
        <w:rPr>
          <w:rFonts w:hint="eastAsia" w:asciiTheme="minorEastAsia" w:hAnsiTheme="minorEastAsia" w:eastAsiaTheme="minorEastAsia"/>
          <w:sz w:val="32"/>
          <w:szCs w:val="32"/>
          <w:lang w:val="en-US" w:eastAsia="zh-CN"/>
        </w:rPr>
        <w:t>2019年新成立，发生了单位开办经费，经费在2020年年初办理报销</w:t>
      </w:r>
      <w:r>
        <w:rPr>
          <w:rFonts w:hint="eastAsia" w:asciiTheme="minorEastAsia" w:hAnsiTheme="minorEastAsia" w:eastAsiaTheme="minorEastAsia"/>
          <w:sz w:val="32"/>
          <w:szCs w:val="32"/>
        </w:rPr>
        <w:t>。</w:t>
      </w:r>
    </w:p>
    <w:p>
      <w:pPr>
        <w:pStyle w:val="12"/>
        <w:rPr>
          <w:rFonts w:hAnsi="黑体"/>
          <w:b/>
          <w:sz w:val="32"/>
          <w:szCs w:val="32"/>
        </w:rPr>
      </w:pPr>
      <w:r>
        <w:rPr>
          <w:rFonts w:hint="eastAsia" w:hAnsi="黑体"/>
          <w:b/>
          <w:sz w:val="32"/>
          <w:szCs w:val="32"/>
        </w:rPr>
        <w:t>十、一般性支出情况</w:t>
      </w:r>
    </w:p>
    <w:p>
      <w:pPr>
        <w:pStyle w:val="12"/>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2020年本部门开支会议费</w:t>
      </w:r>
      <w:r>
        <w:rPr>
          <w:rFonts w:hint="eastAsia" w:asciiTheme="minorEastAsia" w:hAnsiTheme="minorEastAsia" w:eastAsiaTheme="minorEastAsia"/>
          <w:sz w:val="32"/>
          <w:szCs w:val="32"/>
          <w:lang w:val="en-US" w:eastAsia="zh-CN"/>
        </w:rPr>
        <w:t>3.48</w:t>
      </w:r>
      <w:r>
        <w:rPr>
          <w:rFonts w:hint="eastAsia" w:asciiTheme="minorEastAsia" w:hAnsiTheme="minorEastAsia" w:eastAsiaTheme="minorEastAsia"/>
          <w:sz w:val="32"/>
          <w:szCs w:val="32"/>
        </w:rPr>
        <w:t>万元，用于召</w:t>
      </w:r>
      <w:r>
        <w:rPr>
          <w:rFonts w:hint="eastAsia" w:asciiTheme="minorEastAsia" w:hAnsiTheme="minorEastAsia" w:eastAsiaTheme="minorEastAsia"/>
          <w:sz w:val="32"/>
          <w:szCs w:val="32"/>
          <w:lang w:eastAsia="zh-CN"/>
        </w:rPr>
        <w:t>开湘潭市组织的退役军人事务重点工作推进、业务培训</w:t>
      </w:r>
      <w:r>
        <w:rPr>
          <w:rFonts w:hint="eastAsia" w:asciiTheme="minorEastAsia" w:hAnsiTheme="minorEastAsia" w:eastAsiaTheme="minorEastAsia"/>
          <w:sz w:val="32"/>
          <w:szCs w:val="32"/>
        </w:rPr>
        <w:t>会议，人数</w:t>
      </w:r>
      <w:r>
        <w:rPr>
          <w:rFonts w:hint="eastAsia" w:asciiTheme="minorEastAsia" w:hAnsiTheme="minorEastAsia" w:eastAsiaTheme="minorEastAsia"/>
          <w:sz w:val="32"/>
          <w:szCs w:val="32"/>
          <w:lang w:val="en-US" w:eastAsia="zh-CN"/>
        </w:rPr>
        <w:t>85</w:t>
      </w:r>
      <w:r>
        <w:rPr>
          <w:rFonts w:hint="eastAsia" w:asciiTheme="minorEastAsia" w:hAnsiTheme="minorEastAsia" w:eastAsiaTheme="minorEastAsia"/>
          <w:sz w:val="32"/>
          <w:szCs w:val="32"/>
        </w:rPr>
        <w:t>人，内容为</w:t>
      </w:r>
      <w:r>
        <w:rPr>
          <w:rFonts w:hint="eastAsia" w:asciiTheme="minorEastAsia" w:hAnsiTheme="minorEastAsia" w:eastAsiaTheme="minorEastAsia"/>
          <w:sz w:val="32"/>
          <w:szCs w:val="32"/>
          <w:lang w:eastAsia="zh-CN"/>
        </w:rPr>
        <w:t>湘潭市对全市退役军人事务工作情况进行通报及今后的有关工作安排部署，此会议为二类会议</w:t>
      </w:r>
      <w:r>
        <w:rPr>
          <w:rFonts w:hint="eastAsia" w:asciiTheme="minorEastAsia" w:hAnsiTheme="minorEastAsia" w:eastAsiaTheme="minorEastAsia"/>
          <w:sz w:val="32"/>
          <w:szCs w:val="32"/>
        </w:rPr>
        <w:t>；开支培训费</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p>
    <w:p>
      <w:pPr>
        <w:pStyle w:val="12"/>
        <w:rPr>
          <w:rFonts w:hAnsi="黑体"/>
          <w:b/>
          <w:sz w:val="32"/>
          <w:szCs w:val="32"/>
        </w:rPr>
      </w:pPr>
      <w:r>
        <w:rPr>
          <w:rFonts w:hint="eastAsia" w:hAnsi="黑体"/>
          <w:b/>
          <w:sz w:val="32"/>
          <w:szCs w:val="32"/>
        </w:rPr>
        <w:t>十一、关于政府采购支出说明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本部门2020年度政府采购支出总额</w:t>
      </w:r>
      <w:r>
        <w:rPr>
          <w:rFonts w:hint="eastAsia" w:asciiTheme="minorEastAsia" w:hAnsiTheme="minorEastAsia" w:eastAsiaTheme="minorEastAsia"/>
          <w:sz w:val="32"/>
          <w:szCs w:val="32"/>
          <w:lang w:val="en-US" w:eastAsia="zh-CN"/>
        </w:rPr>
        <w:t>118.18</w:t>
      </w:r>
      <w:r>
        <w:rPr>
          <w:rFonts w:hint="eastAsia" w:asciiTheme="minorEastAsia" w:hAnsiTheme="minorEastAsia" w:eastAsiaTheme="minorEastAsia"/>
          <w:sz w:val="32"/>
          <w:szCs w:val="32"/>
        </w:rPr>
        <w:t>万元，其中：政府采购货物支出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万元、政府采购工程支出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万元、政府采购服务支出</w:t>
      </w:r>
      <w:r>
        <w:rPr>
          <w:rFonts w:hint="eastAsia" w:asciiTheme="minorEastAsia" w:hAnsiTheme="minorEastAsia" w:eastAsiaTheme="minorEastAsia"/>
          <w:sz w:val="32"/>
          <w:szCs w:val="32"/>
          <w:lang w:val="en-US" w:eastAsia="zh-CN"/>
        </w:rPr>
        <w:t>118.18</w:t>
      </w:r>
      <w:r>
        <w:rPr>
          <w:rFonts w:hint="eastAsia" w:asciiTheme="minorEastAsia" w:hAnsiTheme="minorEastAsia" w:eastAsiaTheme="minorEastAsia"/>
          <w:sz w:val="32"/>
          <w:szCs w:val="32"/>
        </w:rPr>
        <w:t>万元。授予中小企业合同金额</w:t>
      </w:r>
      <w:r>
        <w:rPr>
          <w:rFonts w:hint="eastAsia" w:asciiTheme="minorEastAsia" w:hAnsiTheme="minorEastAsia" w:eastAsiaTheme="minorEastAsia"/>
          <w:sz w:val="32"/>
          <w:szCs w:val="32"/>
          <w:lang w:val="en-US" w:eastAsia="zh-CN"/>
        </w:rPr>
        <w:t>118.18</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%，其中：授予小微企业合同金额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2"/>
        <w:rPr>
          <w:rFonts w:hAnsi="黑体"/>
          <w:b/>
          <w:sz w:val="32"/>
          <w:szCs w:val="32"/>
        </w:rPr>
      </w:pPr>
      <w:r>
        <w:rPr>
          <w:rFonts w:hint="eastAsia" w:hAnsi="黑体"/>
          <w:b/>
          <w:sz w:val="32"/>
          <w:szCs w:val="32"/>
        </w:rPr>
        <w:t>十二、关于国有资产占用情况说明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截至2020年12月31日，本单位共有车辆</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w:t>
      </w:r>
      <w:r>
        <w:rPr>
          <w:rFonts w:hint="eastAsia" w:asciiTheme="minorEastAsia" w:hAnsiTheme="minorEastAsia" w:eastAsiaTheme="minorEastAsia"/>
          <w:sz w:val="32"/>
          <w:szCs w:val="32"/>
          <w:lang w:eastAsia="zh-CN"/>
        </w:rPr>
        <w:t>。</w:t>
      </w:r>
    </w:p>
    <w:p>
      <w:pPr>
        <w:pStyle w:val="12"/>
        <w:rPr>
          <w:rFonts w:hAnsi="黑体"/>
          <w:b/>
          <w:sz w:val="32"/>
          <w:szCs w:val="32"/>
        </w:rPr>
      </w:pPr>
      <w:r>
        <w:rPr>
          <w:rFonts w:hint="eastAsia" w:hAnsi="黑体"/>
          <w:b/>
          <w:sz w:val="32"/>
          <w:szCs w:val="32"/>
        </w:rPr>
        <w:t>十三、关于2020年度预算绩效情况的说明</w:t>
      </w:r>
    </w:p>
    <w:p>
      <w:pPr>
        <w:pStyle w:val="12"/>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eastAsia="zh-CN"/>
        </w:rPr>
        <w:t>我单位按预算绩效管理的要求，申报了部门整体支出和项目支出，其中单位整体支出绩效</w:t>
      </w:r>
      <w:r>
        <w:rPr>
          <w:rFonts w:hint="eastAsia" w:asciiTheme="minorEastAsia" w:hAnsiTheme="minorEastAsia" w:eastAsiaTheme="minorEastAsia"/>
          <w:sz w:val="32"/>
          <w:szCs w:val="32"/>
          <w:lang w:val="en-US" w:eastAsia="zh-CN"/>
        </w:rPr>
        <w:t>1个，项目支出绩效2个。按绩效评价工作相关文件精神，积极认真开展了绩效评价工作，部门整体支出绩效、项目支出绩效均评定为良。</w:t>
      </w:r>
    </w:p>
    <w:p>
      <w:pPr>
        <w:pStyle w:val="12"/>
        <w:rPr>
          <w:rFonts w:hAnsi="黑体"/>
          <w:b/>
          <w:sz w:val="32"/>
          <w:szCs w:val="3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widowControl/>
        <w:numPr>
          <w:ilvl w:val="0"/>
          <w:numId w:val="0"/>
        </w:numPr>
        <w:ind w:firstLine="640" w:firstLineChars="200"/>
        <w:jc w:val="left"/>
        <w:rPr>
          <w:rFonts w:hint="eastAsia" w:asciiTheme="minorEastAsia" w:hAnsiTheme="minorEastAsia" w:eastAsiaTheme="minorEastAsia" w:cstheme="minorEastAsia"/>
          <w:sz w:val="32"/>
          <w:szCs w:val="32"/>
        </w:rPr>
      </w:pPr>
      <w:r>
        <w:rPr>
          <w:rFonts w:hint="eastAsia" w:asciiTheme="minorEastAsia" w:hAnsiTheme="minorEastAsia" w:cstheme="minorEastAsia"/>
          <w:sz w:val="32"/>
          <w:szCs w:val="32"/>
          <w:lang w:val="en-US" w:eastAsia="zh-CN"/>
        </w:rPr>
        <w:t>1、</w:t>
      </w:r>
      <w:r>
        <w:rPr>
          <w:rFonts w:hint="eastAsia" w:asciiTheme="minorEastAsia" w:hAnsiTheme="minorEastAsia" w:eastAsiaTheme="minorEastAsia" w:cstheme="minorEastAsia"/>
          <w:sz w:val="32"/>
          <w:szCs w:val="32"/>
        </w:rPr>
        <w:t>机关运行经费：是指各部门的公用经费，包括办公及印刷费、邮电 费、差旅费、会议费、福利费、日常维修费、专用资料及一般设备购置费、 办公用房水电费、办公用房取暖费、办公用房物业管理费、公务用车运行 维护费以及其他费用。</w:t>
      </w:r>
    </w:p>
    <w:p>
      <w:pPr>
        <w:widowControl/>
        <w:numPr>
          <w:ilvl w:val="0"/>
          <w:numId w:val="0"/>
        </w:numPr>
        <w:jc w:val="left"/>
        <w:rPr>
          <w:rFonts w:hint="eastAsia" w:asciiTheme="minorEastAsia" w:hAnsiTheme="minorEastAsia" w:eastAsiaTheme="minorEastAsia" w:cstheme="minorEastAsia"/>
          <w:color w:val="000000"/>
          <w:kern w:val="0"/>
          <w:sz w:val="32"/>
          <w:szCs w:val="32"/>
        </w:rPr>
      </w:pPr>
      <w:r>
        <w:rPr>
          <w:rFonts w:hint="eastAsia" w:asciiTheme="minorEastAsia" w:hAnsiTheme="minorEastAsia" w:eastAsiaTheme="minorEastAsia" w:cstheme="minorEastAsia"/>
          <w:sz w:val="32"/>
          <w:szCs w:val="32"/>
        </w:rPr>
        <w:t xml:space="preserve"> </w:t>
      </w:r>
      <w:r>
        <w:rPr>
          <w:rFonts w:hint="eastAsia" w:asciiTheme="minorEastAsia" w:hAnsiTheme="minorEastAsia" w:cstheme="minorEastAsia"/>
          <w:sz w:val="32"/>
          <w:szCs w:val="32"/>
          <w:lang w:val="en-US" w:eastAsia="zh-CN"/>
        </w:rPr>
        <w:t xml:space="preserve">   2、</w:t>
      </w:r>
      <w:r>
        <w:rPr>
          <w:rFonts w:hint="eastAsia" w:asciiTheme="minorEastAsia" w:hAnsiTheme="minorEastAsia" w:eastAsiaTheme="minorEastAsia" w:cstheme="minorEastAsia"/>
          <w:sz w:val="32"/>
          <w:szCs w:val="32"/>
        </w:rPr>
        <w:t>“三公”经费：纳入省财政预算管理的“三公“经费，是指用一般公共 预算拨款安排的公务接待费、公务用车购置及运行维护费和因公出国（境） 费。其中，公务接待费反映单位按规定开支的各类公务接待支出；公务用 车购置及运行费反映单位公务用车车辆购置支出（含车辆购置税），以及 燃料费、维修费、保险费等支出；因公出国（境）费反映单位公务出国（境） 的国际旅费、国外城市间交通费、食宿费等支出。</w:t>
      </w: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rPr>
          <w:rFonts w:hint="eastAsia" w:asciiTheme="minorEastAsia" w:hAnsiTheme="minorEastAsia" w:eastAsiaTheme="minorEastAsia" w:cstheme="minorEastAsia"/>
          <w:sz w:val="32"/>
          <w:szCs w:val="32"/>
          <w:lang w:eastAsia="zh-CN"/>
        </w:rPr>
      </w:pPr>
    </w:p>
    <w:p>
      <w:pPr>
        <w:rPr>
          <w:rFonts w:hint="eastAsia" w:asciiTheme="minorEastAsia" w:hAnsiTheme="minorEastAsia" w:eastAsiaTheme="minorEastAsia" w:cstheme="minorEastAsia"/>
          <w:sz w:val="32"/>
          <w:szCs w:val="32"/>
          <w:lang w:eastAsia="zh-CN"/>
        </w:rPr>
      </w:pPr>
    </w:p>
    <w:p>
      <w:pPr>
        <w:jc w:val="center"/>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eastAsia="zh-CN"/>
        </w:rPr>
        <w:t>湘乡市退役军人事务局</w:t>
      </w:r>
      <w:r>
        <w:rPr>
          <w:rFonts w:hint="eastAsia" w:asciiTheme="minorEastAsia" w:hAnsiTheme="minorEastAsia" w:eastAsiaTheme="minorEastAsia" w:cstheme="minorEastAsia"/>
          <w:b/>
          <w:bCs/>
          <w:sz w:val="32"/>
          <w:szCs w:val="32"/>
          <w:lang w:val="en-US" w:eastAsia="zh-CN"/>
        </w:rPr>
        <w:t>2020年度部门整体支出绩效自评</w:t>
      </w:r>
    </w:p>
    <w:p>
      <w:pPr>
        <w:jc w:val="center"/>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val="en-US" w:eastAsia="zh-CN"/>
        </w:rPr>
        <w:t>报</w:t>
      </w:r>
      <w:r>
        <w:rPr>
          <w:rFonts w:hint="eastAsia" w:asciiTheme="minorEastAsia" w:hAnsiTheme="minorEastAsia" w:cstheme="minorEastAsia"/>
          <w:b/>
          <w:bCs/>
          <w:sz w:val="32"/>
          <w:szCs w:val="32"/>
          <w:lang w:val="en-US" w:eastAsia="zh-CN"/>
        </w:rPr>
        <w:t xml:space="preserve">  </w:t>
      </w:r>
      <w:r>
        <w:rPr>
          <w:rFonts w:hint="eastAsia" w:asciiTheme="minorEastAsia" w:hAnsiTheme="minorEastAsia" w:eastAsiaTheme="minorEastAsia" w:cstheme="minorEastAsia"/>
          <w:b/>
          <w:bCs/>
          <w:sz w:val="32"/>
          <w:szCs w:val="32"/>
          <w:lang w:val="en-US" w:eastAsia="zh-CN"/>
        </w:rPr>
        <w:t>告</w:t>
      </w:r>
    </w:p>
    <w:p>
      <w:pPr>
        <w:rPr>
          <w:rFonts w:hint="eastAsia" w:asciiTheme="minorEastAsia" w:hAnsiTheme="minorEastAsia" w:eastAsiaTheme="minorEastAsia" w:cstheme="minorEastAsia"/>
          <w:sz w:val="32"/>
          <w:szCs w:val="32"/>
          <w:lang w:val="en-US" w:eastAsia="zh-CN"/>
        </w:rPr>
      </w:pPr>
    </w:p>
    <w:p>
      <w:pPr>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sz w:val="32"/>
          <w:szCs w:val="32"/>
          <w:lang w:val="en-US" w:eastAsia="zh-CN"/>
        </w:rPr>
        <w:t xml:space="preserve">  </w:t>
      </w:r>
      <w:r>
        <w:rPr>
          <w:rFonts w:hint="eastAsia" w:asciiTheme="minorEastAsia" w:hAnsiTheme="minorEastAsia" w:eastAsiaTheme="minorEastAsia" w:cstheme="minorEastAsia"/>
          <w:b/>
          <w:bCs/>
          <w:sz w:val="32"/>
          <w:szCs w:val="32"/>
          <w:lang w:val="en-US" w:eastAsia="zh-CN"/>
        </w:rPr>
        <w:t xml:space="preserve">  一、部门情况</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（一）工作职责</w:t>
      </w:r>
    </w:p>
    <w:p>
      <w:pPr>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val="en-US" w:eastAsia="zh-CN"/>
        </w:rPr>
        <w:t xml:space="preserve">    </w:t>
      </w:r>
      <w:r>
        <w:rPr>
          <w:rFonts w:hint="eastAsia" w:asciiTheme="minorEastAsia" w:hAnsiTheme="minorEastAsia" w:eastAsiaTheme="minorEastAsia" w:cstheme="minorEastAsia"/>
          <w:sz w:val="32"/>
          <w:szCs w:val="32"/>
          <w:lang w:eastAsia="zh-CN"/>
        </w:rPr>
        <w:t xml:space="preserve"> (一)贯彻执行党和国家关于退役军人思想政治、管理保障和安置优抚等工作政策法规，起草有关规范性文件，拟定全市退役军人事务发展规划并组织实施;褒扬彰显退役军人为党、国家和人民牺牲奉献的精神风范和价值导向。</w:t>
      </w:r>
    </w:p>
    <w:p>
      <w:pPr>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　　(二)负责全市军队转业干部、复员干部、离休退休干部、退役士兵和无军籍退休退职职工的移交安置工作和自主择业、就业退役军人服务管理工作。</w:t>
      </w:r>
    </w:p>
    <w:p>
      <w:pPr>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　　(三)组织全市退役军人教育培训工作，协调扶持退役军人和随军随调家属就业创业。</w:t>
      </w:r>
    </w:p>
    <w:p>
      <w:pPr>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 xml:space="preserve">    (四)贯彻落实国家关于退役军人的特殊保障政策，会同有关部门制定相关政策并组织实施。</w:t>
      </w:r>
    </w:p>
    <w:p>
      <w:pPr>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 xml:space="preserve">    (五)组织协调落实全市移交地方的退休军人、符合条件的其他退役军人和无军籍退休退职职工的住房保障工作以及退役军人医疗保障、社会保险等待遇保障工作。</w:t>
      </w:r>
    </w:p>
    <w:p>
      <w:pPr>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 xml:space="preserve">    (六)负责全市伤病残退役军人服务管理和抚恤工作，贯彻落实有关退役军人医疗、疗养、养老等机构的规划政策。承担全市不适宜继续服役的伤病残军人相关工作。</w:t>
      </w:r>
    </w:p>
    <w:p>
      <w:pPr>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 xml:space="preserve">    (七)组织指导全市拥军优属工作。负责全市现役军人、退役军人、军队文职人员和军属优待、抚恤等工作;贯彻执行国家关于国民党抗战老兵等有关人员优待政策。</w:t>
      </w:r>
    </w:p>
    <w:p>
      <w:pPr>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 xml:space="preserve">    (八)负责全市烈士及退役军人荣誉奖励、军人公墓管理维护、纪念活动等工作，依法承担英雄烈士保护相关工作，总结表彰和宣扬退役军人、退役军人工作单位和个人先进典型事迹。</w:t>
      </w:r>
    </w:p>
    <w:p>
      <w:pPr>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 xml:space="preserve">    (九)指导并监督检查退役军人相关法律法规和政策措施的落实;开展全市退役军人权益维护和有关人员的帮扶援助工作。</w:t>
      </w:r>
    </w:p>
    <w:p>
      <w:pPr>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　　(十)完成市委、市政府交办的其他任务。</w:t>
      </w:r>
    </w:p>
    <w:p>
      <w:pPr>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 xml:space="preserve">    (十一)职能转变。市退役军人事务局应加强退役军人思想政治工作和服务保障体系建设，建立健全集中统一、职责清晰的退役军人管理保障体制，协调各方力量更好为军人军属服务，维护军人军属合法权益，让军人成为全社会尊崇的职业，褒扬彰显退役军人为党、国家和人民牺牲奉献的精神风范和价值导向，更好地为增强部队战斗力和凝聚力做好组织保障。</w:t>
      </w:r>
    </w:p>
    <w:p>
      <w:pPr>
        <w:ind w:firstLine="6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（二）基本情况</w:t>
      </w:r>
    </w:p>
    <w:p>
      <w:pPr>
        <w:widowControl/>
        <w:spacing w:line="600" w:lineRule="exact"/>
        <w:ind w:firstLine="640" w:firstLineChars="200"/>
        <w:rPr>
          <w:rFonts w:hint="eastAsia" w:asciiTheme="minorEastAsia" w:hAnsiTheme="minorEastAsia" w:eastAsiaTheme="minorEastAsia" w:cstheme="minorEastAsia"/>
          <w:bCs/>
          <w:kern w:val="0"/>
          <w:sz w:val="32"/>
          <w:szCs w:val="32"/>
          <w:lang w:eastAsia="zh-CN"/>
        </w:rPr>
      </w:pPr>
      <w:r>
        <w:rPr>
          <w:rFonts w:hint="eastAsia" w:asciiTheme="minorEastAsia" w:hAnsiTheme="minorEastAsia" w:eastAsiaTheme="minorEastAsia" w:cstheme="minorEastAsia"/>
          <w:sz w:val="32"/>
          <w:szCs w:val="32"/>
          <w:lang w:val="en-US" w:eastAsia="zh-CN"/>
        </w:rPr>
        <w:t>1、核定行政编制10人(局机关），事业编制26人（其中军干所5人，服务中心17人，烈士纪念园4人）。年末实有人数32人，其中在编人员29人，借调人员3人。</w:t>
      </w:r>
      <w:r>
        <w:rPr>
          <w:rFonts w:hint="eastAsia" w:asciiTheme="minorEastAsia" w:hAnsiTheme="minorEastAsia" w:cstheme="minorEastAsia"/>
          <w:sz w:val="32"/>
          <w:szCs w:val="32"/>
          <w:lang w:val="en-US" w:eastAsia="zh-CN"/>
        </w:rPr>
        <w:t>设立</w:t>
      </w:r>
      <w:r>
        <w:rPr>
          <w:rFonts w:hint="eastAsia" w:asciiTheme="minorEastAsia" w:hAnsiTheme="minorEastAsia" w:eastAsiaTheme="minorEastAsia" w:cstheme="minorEastAsia"/>
          <w:bCs/>
          <w:kern w:val="0"/>
          <w:sz w:val="32"/>
          <w:szCs w:val="32"/>
          <w:lang w:eastAsia="zh-CN"/>
        </w:rPr>
        <w:t>办公室、优抚股、安置股、法规股、服务中心、计财股。非独立核算二级机构东台山烈士纪念园、军休所。</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2、 重点工作安排：</w:t>
      </w:r>
    </w:p>
    <w:p>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exact"/>
        <w:ind w:right="0" w:rightChars="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lang w:val="en-US" w:eastAsia="zh-CN"/>
        </w:rPr>
        <w:t>1</w:t>
      </w:r>
      <w:r>
        <w:rPr>
          <w:rFonts w:hint="eastAsia" w:asciiTheme="minorEastAsia" w:hAnsiTheme="minorEastAsia" w:eastAsiaTheme="minorEastAsia" w:cstheme="minorEastAsia"/>
          <w:sz w:val="32"/>
          <w:szCs w:val="32"/>
          <w:lang w:eastAsia="zh-CN"/>
        </w:rPr>
        <w:t>）疫情防控担当作为；（</w:t>
      </w:r>
      <w:r>
        <w:rPr>
          <w:rFonts w:hint="eastAsia" w:asciiTheme="minorEastAsia" w:hAnsiTheme="minorEastAsia" w:eastAsiaTheme="minorEastAsia" w:cstheme="minorEastAsia"/>
          <w:sz w:val="32"/>
          <w:szCs w:val="32"/>
          <w:lang w:val="en-US" w:eastAsia="zh-CN"/>
        </w:rPr>
        <w:t>2</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lang w:val="en-US" w:eastAsia="zh-CN"/>
        </w:rPr>
        <w:t>体系建设提质升级；（3）优抚帮扶精准落实;(4）双拥褒扬氛围浓厚;(5）就业创业创新有效接收安置保障有力;(6）信访保障积极稳妥自身建设全面强化;（7）“十四五”期间重点工作。1.紧扣“十四五”期间项目立项，积极对接发改部门争取国省资金改善相关优抚单位基础设施。①爱国拥军文化长廊；②烈士纪念园；③优抚医院；④光荣院；⑤机关和服务中心办公场地建设；⑥军休所;2.以服务规范化、管理制度化、保障精细化、业务信息化、队伍专业化“五化”建设为重点任务，全面推进我市退役军人事务系统治理体系和治理能力现代化。</w:t>
      </w:r>
    </w:p>
    <w:p>
      <w:pPr>
        <w:keepNext w:val="0"/>
        <w:keepLines w:val="0"/>
        <w:pageBreakBefore w:val="0"/>
        <w:widowControl w:val="0"/>
        <w:numPr>
          <w:ilvl w:val="0"/>
          <w:numId w:val="4"/>
        </w:numPr>
        <w:pBdr>
          <w:bottom w:val="single" w:color="FFFFFF" w:sz="4" w:space="31"/>
        </w:pBdr>
        <w:tabs>
          <w:tab w:val="left" w:pos="1440"/>
        </w:tabs>
        <w:kinsoku/>
        <w:wordWrap/>
        <w:overflowPunct/>
        <w:topLinePunct w:val="0"/>
        <w:autoSpaceDE/>
        <w:autoSpaceDN/>
        <w:bidi w:val="0"/>
        <w:adjustRightInd w:val="0"/>
        <w:snapToGrid w:val="0"/>
        <w:spacing w:line="560" w:lineRule="exact"/>
        <w:ind w:right="0" w:rightChars="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b/>
          <w:bCs/>
          <w:sz w:val="32"/>
          <w:szCs w:val="32"/>
          <w:lang w:val="en-US" w:eastAsia="zh-CN"/>
        </w:rPr>
        <w:t>、部门整体支出管理及使用情况</w:t>
      </w:r>
    </w:p>
    <w:p>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exact"/>
        <w:ind w:right="0" w:rightChars="0" w:firstLine="640" w:firstLineChars="2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b/>
          <w:bCs/>
          <w:sz w:val="32"/>
          <w:szCs w:val="32"/>
          <w:lang w:val="en-US" w:eastAsia="zh-CN"/>
        </w:rPr>
        <w:t>一、预</w:t>
      </w:r>
      <w:r>
        <w:rPr>
          <w:rFonts w:hint="eastAsia" w:asciiTheme="minorEastAsia" w:hAnsiTheme="minorEastAsia" w:eastAsiaTheme="minorEastAsia" w:cstheme="minorEastAsia"/>
          <w:sz w:val="32"/>
          <w:szCs w:val="32"/>
          <w:lang w:val="en-US" w:eastAsia="zh-CN"/>
        </w:rPr>
        <w:t>算情况</w:t>
      </w:r>
    </w:p>
    <w:p>
      <w:pPr>
        <w:keepNext w:val="0"/>
        <w:keepLines w:val="0"/>
        <w:pageBreakBefore w:val="0"/>
        <w:widowControl w:val="0"/>
        <w:numPr>
          <w:ilvl w:val="0"/>
          <w:numId w:val="5"/>
        </w:numPr>
        <w:pBdr>
          <w:bottom w:val="single" w:color="FFFFFF" w:sz="4" w:space="31"/>
        </w:pBdr>
        <w:tabs>
          <w:tab w:val="left" w:pos="1440"/>
        </w:tabs>
        <w:kinsoku/>
        <w:wordWrap/>
        <w:overflowPunct/>
        <w:topLinePunct w:val="0"/>
        <w:autoSpaceDE/>
        <w:autoSpaceDN/>
        <w:bidi w:val="0"/>
        <w:adjustRightInd w:val="0"/>
        <w:snapToGrid w:val="0"/>
        <w:spacing w:line="560" w:lineRule="exact"/>
        <w:ind w:right="0" w:rightChars="0" w:firstLine="640" w:firstLineChars="2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年初预算情况</w:t>
      </w:r>
    </w:p>
    <w:p>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exact"/>
        <w:ind w:right="0" w:rightChars="0" w:firstLine="640" w:firstLineChars="2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2020年</w:t>
      </w:r>
      <w:r>
        <w:rPr>
          <w:rFonts w:hint="eastAsia" w:asciiTheme="minorEastAsia" w:hAnsiTheme="minorEastAsia" w:cstheme="minorEastAsia"/>
          <w:sz w:val="32"/>
          <w:szCs w:val="32"/>
          <w:lang w:val="en-US" w:eastAsia="zh-CN"/>
        </w:rPr>
        <w:t>年初</w:t>
      </w:r>
      <w:r>
        <w:rPr>
          <w:rFonts w:hint="eastAsia" w:asciiTheme="minorEastAsia" w:hAnsiTheme="minorEastAsia" w:eastAsiaTheme="minorEastAsia" w:cstheme="minorEastAsia"/>
          <w:sz w:val="32"/>
          <w:szCs w:val="32"/>
          <w:lang w:val="en-US" w:eastAsia="zh-CN"/>
        </w:rPr>
        <w:t>预算收入合计304.49万元，其中基本支出117.29万元，项目支出187.20万元;2020年</w:t>
      </w:r>
      <w:r>
        <w:rPr>
          <w:rFonts w:hint="eastAsia" w:asciiTheme="minorEastAsia" w:hAnsiTheme="minorEastAsia" w:cstheme="minorEastAsia"/>
          <w:sz w:val="32"/>
          <w:szCs w:val="32"/>
          <w:lang w:val="en-US" w:eastAsia="zh-CN"/>
        </w:rPr>
        <w:t>年初</w:t>
      </w:r>
      <w:r>
        <w:rPr>
          <w:rFonts w:hint="eastAsia" w:asciiTheme="minorEastAsia" w:hAnsiTheme="minorEastAsia" w:eastAsiaTheme="minorEastAsia" w:cstheme="minorEastAsia"/>
          <w:sz w:val="32"/>
          <w:szCs w:val="32"/>
          <w:lang w:val="en-US" w:eastAsia="zh-CN"/>
        </w:rPr>
        <w:t>预算支出合计304.49元，包括基本支出117.29万元，项目支出187.20万元。基本支出中工资福利支出83.45万元，商品和服务支出17.05万元，对个人和家庭补助支出16.79万元。公务接待费3万元、无公务用车运行维护费，无因公出国（境）费用，会议费0万元。</w:t>
      </w:r>
    </w:p>
    <w:p>
      <w:pPr>
        <w:keepNext w:val="0"/>
        <w:keepLines w:val="0"/>
        <w:pageBreakBefore w:val="0"/>
        <w:widowControl w:val="0"/>
        <w:numPr>
          <w:ilvl w:val="0"/>
          <w:numId w:val="5"/>
        </w:numPr>
        <w:pBdr>
          <w:bottom w:val="single" w:color="FFFFFF" w:sz="4" w:space="31"/>
        </w:pBdr>
        <w:tabs>
          <w:tab w:val="left" w:pos="1440"/>
        </w:tabs>
        <w:kinsoku/>
        <w:wordWrap/>
        <w:overflowPunct/>
        <w:topLinePunct w:val="0"/>
        <w:autoSpaceDE/>
        <w:autoSpaceDN/>
        <w:bidi w:val="0"/>
        <w:adjustRightInd w:val="0"/>
        <w:snapToGrid w:val="0"/>
        <w:spacing w:line="560" w:lineRule="exact"/>
        <w:ind w:left="0" w:leftChars="0" w:right="0" w:rightChars="0" w:firstLine="640" w:firstLineChars="2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追加和调减预算情况</w:t>
      </w:r>
    </w:p>
    <w:p>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exact"/>
        <w:ind w:right="0" w:rightChars="0" w:firstLine="640" w:firstLineChars="2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cstheme="minorEastAsia"/>
          <w:sz w:val="32"/>
          <w:szCs w:val="32"/>
          <w:lang w:val="en-US" w:eastAsia="zh-CN"/>
        </w:rPr>
        <w:t>2020年收入决算数为12692.15万元，比年初预算收入增加12387.66万元，增长4068%；2020年支出决算数为13079.77万元，比年初预算支出增加12775.28万元，增长4196%，</w:t>
      </w:r>
      <w:r>
        <w:rPr>
          <w:rFonts w:hint="eastAsia" w:asciiTheme="minorEastAsia" w:hAnsiTheme="minorEastAsia" w:eastAsiaTheme="minorEastAsia" w:cstheme="minorEastAsia"/>
          <w:sz w:val="32"/>
          <w:szCs w:val="32"/>
          <w:lang w:val="en-US" w:eastAsia="zh-CN"/>
        </w:rPr>
        <w:t>主要是上级</w:t>
      </w:r>
      <w:r>
        <w:rPr>
          <w:rFonts w:hint="eastAsia" w:asciiTheme="minorEastAsia" w:hAnsiTheme="minorEastAsia" w:cstheme="minorEastAsia"/>
          <w:sz w:val="32"/>
          <w:szCs w:val="32"/>
          <w:lang w:val="en-US" w:eastAsia="zh-CN"/>
        </w:rPr>
        <w:t>年中或年终</w:t>
      </w:r>
      <w:r>
        <w:rPr>
          <w:rFonts w:hint="eastAsia" w:asciiTheme="minorEastAsia" w:hAnsiTheme="minorEastAsia" w:eastAsiaTheme="minorEastAsia" w:cstheme="minorEastAsia"/>
          <w:sz w:val="32"/>
          <w:szCs w:val="32"/>
          <w:lang w:val="en-US" w:eastAsia="zh-CN"/>
        </w:rPr>
        <w:t>拨入</w:t>
      </w:r>
      <w:r>
        <w:rPr>
          <w:rFonts w:hint="eastAsia" w:asciiTheme="minorEastAsia" w:hAnsiTheme="minorEastAsia" w:eastAsiaTheme="minorEastAsia" w:cstheme="minorEastAsia"/>
          <w:sz w:val="32"/>
          <w:szCs w:val="32"/>
          <w:lang w:eastAsia="zh-CN"/>
        </w:rPr>
        <w:t>优抚对象抚恤金、义务兵家庭优待金、部分退役士兵社保补缴经费、退役安置经费等。</w:t>
      </w:r>
    </w:p>
    <w:p>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exact"/>
        <w:ind w:right="0" w:rightChars="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（二）预算执行情况</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1、基本支出执行情况</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基本支出用于保障机构正常运转、完成日常工作任务而发生的支出，包括人员经费和公用经费。</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2020年度基本支出决算数为348.35万元，其中工资福利支出185.94万元，商品和服务支出147.01万元，对个人和家庭的补助6.20万元。</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2、业务性专项执行情况</w:t>
      </w:r>
    </w:p>
    <w:p>
      <w:pPr>
        <w:ind w:firstLine="64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2020年项目支出决算数12731.42万元，主要是上级拨入</w:t>
      </w:r>
      <w:r>
        <w:rPr>
          <w:rFonts w:hint="eastAsia" w:asciiTheme="minorEastAsia" w:hAnsiTheme="minorEastAsia" w:eastAsiaTheme="minorEastAsia" w:cstheme="minorEastAsia"/>
          <w:sz w:val="32"/>
          <w:szCs w:val="32"/>
          <w:lang w:eastAsia="zh-CN"/>
        </w:rPr>
        <w:t>优抚对象抚恤金、义务兵家庭优待金、部分退役士兵社保补缴经费、退役安置经费等。</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3、“三公经费”执行情况</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2020年“三公经费”支出合计0.59万元，其中公务接待费0.59万元，无因公出国境费、无公务用车运行维护费。</w:t>
      </w:r>
    </w:p>
    <w:p>
      <w:pPr>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sz w:val="32"/>
          <w:szCs w:val="32"/>
          <w:lang w:val="en-US" w:eastAsia="zh-CN"/>
        </w:rPr>
        <w:t xml:space="preserve">  </w:t>
      </w:r>
      <w:r>
        <w:rPr>
          <w:rFonts w:hint="eastAsia" w:asciiTheme="minorEastAsia" w:hAnsiTheme="minorEastAsia" w:eastAsiaTheme="minorEastAsia" w:cstheme="minorEastAsia"/>
          <w:b/>
          <w:bCs/>
          <w:sz w:val="32"/>
          <w:szCs w:val="32"/>
          <w:lang w:val="en-US" w:eastAsia="zh-CN"/>
        </w:rPr>
        <w:t xml:space="preserve">  三、部门整体支出绩效情况</w:t>
      </w:r>
    </w:p>
    <w:p>
      <w:pPr>
        <w:keepNext w:val="0"/>
        <w:keepLines w:val="0"/>
        <w:pageBreakBefore w:val="0"/>
        <w:kinsoku/>
        <w:wordWrap/>
        <w:overflowPunct/>
        <w:topLinePunct w:val="0"/>
        <w:autoSpaceDE/>
        <w:autoSpaceDN/>
        <w:bidi w:val="0"/>
        <w:spacing w:line="560" w:lineRule="exact"/>
        <w:ind w:left="0" w:leftChars="0" w:right="0" w:rightChars="0" w:firstLine="640" w:firstLineChars="200"/>
        <w:jc w:val="left"/>
        <w:textAlignment w:val="auto"/>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val="en-US" w:eastAsia="zh-CN"/>
        </w:rPr>
        <w:t>2020年，我局始终</w:t>
      </w:r>
      <w:r>
        <w:rPr>
          <w:rFonts w:hint="eastAsia" w:asciiTheme="minorEastAsia" w:hAnsiTheme="minorEastAsia" w:eastAsiaTheme="minorEastAsia" w:cstheme="minorEastAsia"/>
          <w:sz w:val="32"/>
          <w:szCs w:val="32"/>
        </w:rPr>
        <w:t>以习近平新时代中国特色社会主义思想为指导</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color w:val="auto"/>
          <w:sz w:val="32"/>
          <w:szCs w:val="32"/>
          <w:lang w:val="en-US" w:eastAsia="zh-CN"/>
        </w:rPr>
        <w:t>以习近平总书记关于退役军人工作重要论述为根本遵循，认真贯彻落实中央和省、市及上级主管部门关于退役军人工作决策部署，</w:t>
      </w:r>
      <w:r>
        <w:rPr>
          <w:rFonts w:hint="eastAsia" w:asciiTheme="minorEastAsia" w:hAnsiTheme="minorEastAsia" w:eastAsiaTheme="minorEastAsia" w:cstheme="minorEastAsia"/>
          <w:sz w:val="32"/>
          <w:szCs w:val="32"/>
        </w:rPr>
        <w:t>全面贯彻</w:t>
      </w:r>
      <w:r>
        <w:rPr>
          <w:rFonts w:hint="eastAsia" w:asciiTheme="minorEastAsia" w:hAnsiTheme="minorEastAsia" w:eastAsiaTheme="minorEastAsia" w:cstheme="minorEastAsia"/>
          <w:sz w:val="32"/>
          <w:szCs w:val="32"/>
          <w:lang w:eastAsia="zh-CN"/>
        </w:rPr>
        <w:t>党</w:t>
      </w:r>
      <w:r>
        <w:rPr>
          <w:rFonts w:hint="eastAsia" w:asciiTheme="minorEastAsia" w:hAnsiTheme="minorEastAsia" w:eastAsiaTheme="minorEastAsia" w:cstheme="minorEastAsia"/>
          <w:sz w:val="32"/>
          <w:szCs w:val="32"/>
        </w:rPr>
        <w:t>的十九大和十九届二中、三中、四中全会</w:t>
      </w:r>
      <w:r>
        <w:rPr>
          <w:rFonts w:hint="eastAsia" w:asciiTheme="minorEastAsia" w:hAnsiTheme="minorEastAsia" w:eastAsiaTheme="minorEastAsia" w:cstheme="minorEastAsia"/>
          <w:sz w:val="32"/>
          <w:szCs w:val="32"/>
          <w:lang w:eastAsia="zh-CN"/>
        </w:rPr>
        <w:t>精</w:t>
      </w:r>
      <w:r>
        <w:rPr>
          <w:rFonts w:hint="eastAsia" w:asciiTheme="minorEastAsia" w:hAnsiTheme="minorEastAsia" w:eastAsiaTheme="minorEastAsia" w:cstheme="minorEastAsia"/>
          <w:sz w:val="32"/>
          <w:szCs w:val="32"/>
        </w:rPr>
        <w:t>神</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rPr>
        <w:t>认真落实部</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rPr>
        <w:t>省</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rPr>
        <w:t>市有关会议和文件精神，坚持稳中求进工作总基调，以退役军人为中心，以改革创新为动力，以“思想政治工作年”“基层基础基本建设年”</w:t>
      </w:r>
      <w:r>
        <w:rPr>
          <w:rFonts w:hint="eastAsia" w:asciiTheme="minorEastAsia" w:hAnsiTheme="minorEastAsia" w:eastAsiaTheme="minorEastAsia" w:cstheme="minorEastAsia"/>
          <w:sz w:val="32"/>
          <w:szCs w:val="32"/>
          <w:lang w:eastAsia="zh-CN"/>
        </w:rPr>
        <w:t>“信访攻坚年”</w:t>
      </w:r>
      <w:r>
        <w:rPr>
          <w:rFonts w:hint="eastAsia" w:asciiTheme="minorEastAsia" w:hAnsiTheme="minorEastAsia" w:eastAsiaTheme="minorEastAsia" w:cstheme="minorEastAsia"/>
          <w:sz w:val="32"/>
          <w:szCs w:val="32"/>
        </w:rPr>
        <w:t>活动为抓手，</w:t>
      </w:r>
      <w:r>
        <w:rPr>
          <w:rFonts w:hint="eastAsia" w:asciiTheme="minorEastAsia" w:hAnsiTheme="minorEastAsia" w:eastAsiaTheme="minorEastAsia" w:cstheme="minorEastAsia"/>
          <w:sz w:val="32"/>
          <w:szCs w:val="32"/>
          <w:lang w:eastAsia="zh-CN"/>
        </w:rPr>
        <w:t>用心</w:t>
      </w:r>
      <w:r>
        <w:rPr>
          <w:rFonts w:hint="eastAsia" w:asciiTheme="minorEastAsia" w:hAnsiTheme="minorEastAsia" w:eastAsiaTheme="minorEastAsia" w:cstheme="minorEastAsia"/>
          <w:sz w:val="32"/>
          <w:szCs w:val="32"/>
        </w:rPr>
        <w:t>打基础</w:t>
      </w:r>
      <w:r>
        <w:rPr>
          <w:rFonts w:hint="eastAsia" w:asciiTheme="minorEastAsia" w:hAnsiTheme="minorEastAsia" w:eastAsiaTheme="minorEastAsia" w:cstheme="minorEastAsia"/>
          <w:sz w:val="32"/>
          <w:szCs w:val="32"/>
          <w:lang w:eastAsia="zh-CN"/>
        </w:rPr>
        <w:t>谋发展</w:t>
      </w:r>
      <w:r>
        <w:rPr>
          <w:rFonts w:hint="eastAsia" w:asciiTheme="minorEastAsia" w:hAnsiTheme="minorEastAsia" w:eastAsiaTheme="minorEastAsia" w:cstheme="minorEastAsia"/>
          <w:sz w:val="32"/>
          <w:szCs w:val="32"/>
        </w:rPr>
        <w:t>、用情</w:t>
      </w:r>
      <w:r>
        <w:rPr>
          <w:rFonts w:hint="eastAsia" w:asciiTheme="minorEastAsia" w:hAnsiTheme="minorEastAsia" w:eastAsiaTheme="minorEastAsia" w:cstheme="minorEastAsia"/>
          <w:sz w:val="32"/>
          <w:szCs w:val="32"/>
          <w:lang w:eastAsia="zh-CN"/>
        </w:rPr>
        <w:t>抓管理</w:t>
      </w:r>
      <w:r>
        <w:rPr>
          <w:rFonts w:hint="eastAsia" w:asciiTheme="minorEastAsia" w:hAnsiTheme="minorEastAsia" w:eastAsiaTheme="minorEastAsia" w:cstheme="minorEastAsia"/>
          <w:sz w:val="32"/>
          <w:szCs w:val="32"/>
        </w:rPr>
        <w:t>搞服务、</w:t>
      </w:r>
      <w:r>
        <w:rPr>
          <w:rFonts w:hint="eastAsia" w:asciiTheme="minorEastAsia" w:hAnsiTheme="minorEastAsia" w:eastAsiaTheme="minorEastAsia" w:cstheme="minorEastAsia"/>
          <w:sz w:val="32"/>
          <w:szCs w:val="32"/>
          <w:lang w:eastAsia="zh-CN"/>
        </w:rPr>
        <w:t>用力化矛盾</w:t>
      </w:r>
      <w:r>
        <w:rPr>
          <w:rFonts w:hint="eastAsia" w:asciiTheme="minorEastAsia" w:hAnsiTheme="minorEastAsia" w:eastAsiaTheme="minorEastAsia" w:cstheme="minorEastAsia"/>
          <w:sz w:val="32"/>
          <w:szCs w:val="32"/>
        </w:rPr>
        <w:t>解难题，融合聚力、综合施策，真抓实干，各项工作有序推进，</w:t>
      </w:r>
      <w:r>
        <w:rPr>
          <w:rFonts w:hint="eastAsia" w:asciiTheme="minorEastAsia" w:hAnsiTheme="minorEastAsia" w:eastAsiaTheme="minorEastAsia" w:cstheme="minorEastAsia"/>
          <w:sz w:val="32"/>
          <w:szCs w:val="32"/>
          <w:lang w:eastAsia="zh-CN"/>
        </w:rPr>
        <w:t>各项</w:t>
      </w:r>
      <w:r>
        <w:rPr>
          <w:rFonts w:hint="eastAsia" w:asciiTheme="minorEastAsia" w:hAnsiTheme="minorEastAsia" w:eastAsiaTheme="minorEastAsia" w:cstheme="minorEastAsia"/>
          <w:sz w:val="32"/>
          <w:szCs w:val="32"/>
        </w:rPr>
        <w:t>重点任务圆满完成。</w:t>
      </w:r>
      <w:r>
        <w:rPr>
          <w:rFonts w:hint="eastAsia" w:asciiTheme="minorEastAsia" w:hAnsiTheme="minorEastAsia" w:eastAsiaTheme="minorEastAsia" w:cstheme="minorEastAsia"/>
          <w:sz w:val="32"/>
          <w:szCs w:val="32"/>
          <w:lang w:eastAsia="zh-CN"/>
        </w:rPr>
        <w:t>退役军人事务领域</w:t>
      </w:r>
      <w:r>
        <w:rPr>
          <w:rFonts w:hint="eastAsia" w:asciiTheme="minorEastAsia" w:hAnsiTheme="minorEastAsia" w:eastAsiaTheme="minorEastAsia" w:cstheme="minorEastAsia"/>
          <w:sz w:val="32"/>
          <w:szCs w:val="32"/>
        </w:rPr>
        <w:t>治理水平</w:t>
      </w:r>
      <w:r>
        <w:rPr>
          <w:rFonts w:hint="eastAsia" w:asciiTheme="minorEastAsia" w:hAnsiTheme="minorEastAsia" w:eastAsiaTheme="minorEastAsia" w:cstheme="minorEastAsia"/>
          <w:sz w:val="32"/>
          <w:szCs w:val="32"/>
          <w:lang w:eastAsia="zh-CN"/>
        </w:rPr>
        <w:t>得到有效</w:t>
      </w:r>
      <w:r>
        <w:rPr>
          <w:rFonts w:hint="eastAsia" w:asciiTheme="minorEastAsia" w:hAnsiTheme="minorEastAsia" w:eastAsiaTheme="minorEastAsia" w:cstheme="minorEastAsia"/>
          <w:sz w:val="32"/>
          <w:szCs w:val="32"/>
        </w:rPr>
        <w:t>提升，</w:t>
      </w:r>
      <w:r>
        <w:rPr>
          <w:rFonts w:hint="eastAsia" w:asciiTheme="minorEastAsia" w:hAnsiTheme="minorEastAsia" w:eastAsiaTheme="minorEastAsia" w:cstheme="minorEastAsia"/>
          <w:sz w:val="32"/>
          <w:szCs w:val="32"/>
          <w:lang w:eastAsia="zh-CN"/>
        </w:rPr>
        <w:t>为争创全省双拥模范城打下了坚实基础，</w:t>
      </w:r>
      <w:r>
        <w:rPr>
          <w:rFonts w:hint="eastAsia" w:asciiTheme="minorEastAsia" w:hAnsiTheme="minorEastAsia" w:eastAsiaTheme="minorEastAsia" w:cstheme="minorEastAsia"/>
          <w:sz w:val="32"/>
          <w:szCs w:val="32"/>
        </w:rPr>
        <w:t>全市退役军人</w:t>
      </w:r>
      <w:r>
        <w:rPr>
          <w:rFonts w:hint="eastAsia" w:asciiTheme="minorEastAsia" w:hAnsiTheme="minorEastAsia" w:eastAsiaTheme="minorEastAsia" w:cstheme="minorEastAsia"/>
          <w:sz w:val="32"/>
          <w:szCs w:val="32"/>
          <w:lang w:eastAsia="zh-CN"/>
        </w:rPr>
        <w:t>事务</w:t>
      </w:r>
      <w:r>
        <w:rPr>
          <w:rFonts w:hint="eastAsia" w:asciiTheme="minorEastAsia" w:hAnsiTheme="minorEastAsia" w:eastAsiaTheme="minorEastAsia" w:cstheme="minorEastAsia"/>
          <w:sz w:val="32"/>
          <w:szCs w:val="32"/>
        </w:rPr>
        <w:t>工作迈向</w:t>
      </w:r>
      <w:r>
        <w:rPr>
          <w:rFonts w:hint="eastAsia" w:asciiTheme="minorEastAsia" w:hAnsiTheme="minorEastAsia" w:eastAsiaTheme="minorEastAsia" w:cstheme="minorEastAsia"/>
          <w:sz w:val="32"/>
          <w:szCs w:val="32"/>
          <w:lang w:eastAsia="zh-CN"/>
        </w:rPr>
        <w:t>了</w:t>
      </w:r>
      <w:r>
        <w:rPr>
          <w:rFonts w:hint="eastAsia" w:asciiTheme="minorEastAsia" w:hAnsiTheme="minorEastAsia" w:eastAsiaTheme="minorEastAsia" w:cstheme="minorEastAsia"/>
          <w:sz w:val="32"/>
          <w:szCs w:val="32"/>
        </w:rPr>
        <w:t>新</w:t>
      </w:r>
      <w:r>
        <w:rPr>
          <w:rFonts w:hint="eastAsia" w:asciiTheme="minorEastAsia" w:hAnsiTheme="minorEastAsia" w:eastAsiaTheme="minorEastAsia" w:cstheme="minorEastAsia"/>
          <w:sz w:val="32"/>
          <w:szCs w:val="32"/>
          <w:lang w:eastAsia="zh-CN"/>
        </w:rPr>
        <w:t>的</w:t>
      </w:r>
      <w:r>
        <w:rPr>
          <w:rFonts w:hint="eastAsia" w:asciiTheme="minorEastAsia" w:hAnsiTheme="minorEastAsia" w:eastAsiaTheme="minorEastAsia" w:cstheme="minorEastAsia"/>
          <w:sz w:val="32"/>
          <w:szCs w:val="32"/>
        </w:rPr>
        <w:t>台阶</w:t>
      </w:r>
      <w:r>
        <w:rPr>
          <w:rFonts w:hint="eastAsia" w:asciiTheme="minorEastAsia" w:hAnsiTheme="minorEastAsia" w:eastAsiaTheme="minorEastAsia" w:cstheme="minorEastAsia"/>
          <w:sz w:val="32"/>
          <w:szCs w:val="32"/>
          <w:lang w:eastAsia="zh-CN"/>
        </w:rPr>
        <w:t>。</w:t>
      </w:r>
    </w:p>
    <w:p>
      <w:pPr>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部门整体支出绩效情况如下：</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（一）预算配置</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1、在职人员控制率</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根据“三定方案”核定我局人员编制数为36人，年底实有在职人员29人，在职人员控制率为81%，没有超出编制数。</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2、“三公经费”变动率</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我单位于 2019年3月才成立，2019年无“三公经费”支出，无法与2020年进行对比，变动率为0。</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（二）预算执行</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1、预算调整</w:t>
      </w:r>
    </w:p>
    <w:p>
      <w:pPr>
        <w:ind w:firstLine="64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本年度预算调整数为12387.66万元，主要是年中或年终上级拨入</w:t>
      </w:r>
      <w:r>
        <w:rPr>
          <w:rFonts w:hint="eastAsia" w:asciiTheme="minorEastAsia" w:hAnsiTheme="minorEastAsia" w:eastAsiaTheme="minorEastAsia" w:cstheme="minorEastAsia"/>
          <w:sz w:val="32"/>
          <w:szCs w:val="32"/>
          <w:lang w:eastAsia="zh-CN"/>
        </w:rPr>
        <w:t>优抚对象抚恤金、义务兵家庭优待金、部分退役士兵社保补缴经费、退役安置经费等。</w:t>
      </w:r>
    </w:p>
    <w:p>
      <w:pPr>
        <w:ind w:firstLine="320" w:firstLineChars="1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2、项目支出预算控制率</w:t>
      </w:r>
    </w:p>
    <w:p>
      <w:pPr>
        <w:pStyle w:val="12"/>
        <w:ind w:firstLine="640" w:firstLineChars="200"/>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val="en-US" w:eastAsia="zh-CN"/>
        </w:rPr>
        <w:t>2020年安排项目支出预算合计187.20万元，其中一般行政管理事务支出69.2万元，退役安置军队移交政府离退休干部管理机构支出106万元，拥军优属经费12万元。 2020年项目支出决算合计12731.42万元，其中：</w:t>
      </w:r>
      <w:r>
        <w:rPr>
          <w:rFonts w:hint="eastAsia" w:asciiTheme="minorEastAsia" w:hAnsiTheme="minorEastAsia" w:eastAsiaTheme="minorEastAsia" w:cstheme="minorEastAsia"/>
          <w:sz w:val="32"/>
          <w:szCs w:val="32"/>
        </w:rPr>
        <w:t>1、</w:t>
      </w:r>
      <w:r>
        <w:rPr>
          <w:rFonts w:hint="eastAsia" w:asciiTheme="minorEastAsia" w:hAnsiTheme="minorEastAsia" w:eastAsiaTheme="minorEastAsia" w:cstheme="minorEastAsia"/>
          <w:sz w:val="32"/>
          <w:szCs w:val="32"/>
          <w:lang w:eastAsia="zh-CN"/>
        </w:rPr>
        <w:t>公共安全支出公安行政运行支出</w:t>
      </w:r>
      <w:r>
        <w:rPr>
          <w:rFonts w:hint="eastAsia" w:asciiTheme="minorEastAsia" w:hAnsiTheme="minorEastAsia" w:eastAsiaTheme="minorEastAsia" w:cstheme="minorEastAsia"/>
          <w:sz w:val="32"/>
          <w:szCs w:val="32"/>
        </w:rPr>
        <w:t>决算为</w:t>
      </w:r>
      <w:r>
        <w:rPr>
          <w:rFonts w:hint="eastAsia" w:asciiTheme="minorEastAsia" w:hAnsiTheme="minorEastAsia" w:eastAsiaTheme="minorEastAsia" w:cstheme="minorEastAsia"/>
          <w:sz w:val="32"/>
          <w:szCs w:val="32"/>
          <w:lang w:val="en-US" w:eastAsia="zh-CN"/>
        </w:rPr>
        <w:t>2.00</w:t>
      </w:r>
      <w:r>
        <w:rPr>
          <w:rFonts w:hint="eastAsia" w:asciiTheme="minorEastAsia" w:hAnsiTheme="minorEastAsia" w:eastAsiaTheme="minorEastAsia" w:cstheme="minorEastAsia"/>
          <w:sz w:val="32"/>
          <w:szCs w:val="32"/>
        </w:rPr>
        <w:t>万元</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rPr>
        <w:t>2、</w:t>
      </w:r>
      <w:r>
        <w:rPr>
          <w:rFonts w:hint="eastAsia" w:asciiTheme="minorEastAsia" w:hAnsiTheme="minorEastAsia" w:eastAsiaTheme="minorEastAsia" w:cstheme="minorEastAsia"/>
          <w:sz w:val="32"/>
          <w:szCs w:val="32"/>
          <w:lang w:val="en-US" w:eastAsia="zh-CN"/>
        </w:rPr>
        <w:t>优抚事业单位</w:t>
      </w:r>
      <w:r>
        <w:rPr>
          <w:rFonts w:hint="eastAsia" w:asciiTheme="minorEastAsia" w:hAnsiTheme="minorEastAsia" w:eastAsiaTheme="minorEastAsia" w:cstheme="minorEastAsia"/>
          <w:sz w:val="32"/>
          <w:szCs w:val="32"/>
        </w:rPr>
        <w:t>支出决算为</w:t>
      </w:r>
      <w:r>
        <w:rPr>
          <w:rFonts w:hint="eastAsia" w:asciiTheme="minorEastAsia" w:hAnsiTheme="minorEastAsia" w:eastAsiaTheme="minorEastAsia" w:cstheme="minorEastAsia"/>
          <w:sz w:val="32"/>
          <w:szCs w:val="32"/>
          <w:lang w:val="en-US" w:eastAsia="zh-CN"/>
        </w:rPr>
        <w:t>139.00</w:t>
      </w:r>
      <w:r>
        <w:rPr>
          <w:rFonts w:hint="eastAsia" w:asciiTheme="minorEastAsia" w:hAnsiTheme="minorEastAsia" w:eastAsiaTheme="minorEastAsia" w:cstheme="minorEastAsia"/>
          <w:sz w:val="32"/>
          <w:szCs w:val="32"/>
        </w:rPr>
        <w:t>万元</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lang w:val="en-US" w:eastAsia="zh-CN"/>
        </w:rPr>
        <w:t>3、</w:t>
      </w:r>
      <w:r>
        <w:rPr>
          <w:rFonts w:hint="eastAsia" w:asciiTheme="minorEastAsia" w:hAnsiTheme="minorEastAsia" w:eastAsiaTheme="minorEastAsia" w:cstheme="minorEastAsia"/>
          <w:sz w:val="32"/>
          <w:szCs w:val="32"/>
          <w:lang w:eastAsia="zh-CN"/>
        </w:rPr>
        <w:t>义务兵优待金</w:t>
      </w:r>
      <w:r>
        <w:rPr>
          <w:rFonts w:hint="eastAsia" w:asciiTheme="minorEastAsia" w:hAnsiTheme="minorEastAsia" w:eastAsiaTheme="minorEastAsia" w:cstheme="minorEastAsia"/>
          <w:sz w:val="32"/>
          <w:szCs w:val="32"/>
        </w:rPr>
        <w:t>支出决算</w:t>
      </w:r>
      <w:r>
        <w:rPr>
          <w:rFonts w:hint="eastAsia" w:asciiTheme="minorEastAsia" w:hAnsiTheme="minorEastAsia" w:eastAsiaTheme="minorEastAsia" w:cstheme="minorEastAsia"/>
          <w:sz w:val="32"/>
          <w:szCs w:val="32"/>
          <w:lang w:val="en-US" w:eastAsia="zh-CN"/>
        </w:rPr>
        <w:t>7401.74</w:t>
      </w:r>
      <w:r>
        <w:rPr>
          <w:rFonts w:hint="eastAsia" w:asciiTheme="minorEastAsia" w:hAnsiTheme="minorEastAsia" w:eastAsiaTheme="minorEastAsia" w:cstheme="minorEastAsia"/>
          <w:sz w:val="32"/>
          <w:szCs w:val="32"/>
        </w:rPr>
        <w:t>万元</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lang w:val="en-US" w:eastAsia="zh-CN"/>
        </w:rPr>
        <w:t>4、其他优抚</w:t>
      </w:r>
      <w:r>
        <w:rPr>
          <w:rFonts w:hint="eastAsia" w:asciiTheme="minorEastAsia" w:hAnsiTheme="minorEastAsia" w:eastAsiaTheme="minorEastAsia" w:cstheme="minorEastAsia"/>
          <w:sz w:val="32"/>
          <w:szCs w:val="32"/>
        </w:rPr>
        <w:t>支出决算为</w:t>
      </w:r>
      <w:r>
        <w:rPr>
          <w:rFonts w:hint="eastAsia" w:asciiTheme="minorEastAsia" w:hAnsiTheme="minorEastAsia" w:eastAsiaTheme="minorEastAsia" w:cstheme="minorEastAsia"/>
          <w:sz w:val="32"/>
          <w:szCs w:val="32"/>
          <w:lang w:val="en-US" w:eastAsia="zh-CN"/>
        </w:rPr>
        <w:t>1444.80</w:t>
      </w:r>
      <w:r>
        <w:rPr>
          <w:rFonts w:hint="eastAsia" w:asciiTheme="minorEastAsia" w:hAnsiTheme="minorEastAsia" w:eastAsiaTheme="minorEastAsia" w:cstheme="minorEastAsia"/>
          <w:sz w:val="32"/>
          <w:szCs w:val="32"/>
        </w:rPr>
        <w:t>万元</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lang w:val="en-US" w:eastAsia="zh-CN"/>
        </w:rPr>
        <w:t>5、退役士兵安置</w:t>
      </w:r>
      <w:r>
        <w:rPr>
          <w:rFonts w:hint="eastAsia" w:asciiTheme="minorEastAsia" w:hAnsiTheme="minorEastAsia" w:eastAsiaTheme="minorEastAsia" w:cstheme="minorEastAsia"/>
          <w:sz w:val="32"/>
          <w:szCs w:val="32"/>
        </w:rPr>
        <w:t>支出决算为</w:t>
      </w:r>
      <w:r>
        <w:rPr>
          <w:rFonts w:hint="eastAsia" w:asciiTheme="minorEastAsia" w:hAnsiTheme="minorEastAsia" w:eastAsiaTheme="minorEastAsia" w:cstheme="minorEastAsia"/>
          <w:sz w:val="32"/>
          <w:szCs w:val="32"/>
          <w:lang w:val="en-US" w:eastAsia="zh-CN"/>
        </w:rPr>
        <w:t>972.60</w:t>
      </w:r>
      <w:r>
        <w:rPr>
          <w:rFonts w:hint="eastAsia" w:asciiTheme="minorEastAsia" w:hAnsiTheme="minorEastAsia" w:eastAsiaTheme="minorEastAsia" w:cstheme="minorEastAsia"/>
          <w:sz w:val="32"/>
          <w:szCs w:val="32"/>
        </w:rPr>
        <w:t>万元</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lang w:val="en-US" w:eastAsia="zh-CN"/>
        </w:rPr>
        <w:t>6、军队移交政府的离退休人员安置</w:t>
      </w:r>
      <w:r>
        <w:rPr>
          <w:rFonts w:hint="eastAsia" w:asciiTheme="minorEastAsia" w:hAnsiTheme="minorEastAsia" w:eastAsiaTheme="minorEastAsia" w:cstheme="minorEastAsia"/>
          <w:sz w:val="32"/>
          <w:szCs w:val="32"/>
        </w:rPr>
        <w:t>支出决算为</w:t>
      </w:r>
      <w:r>
        <w:rPr>
          <w:rFonts w:hint="eastAsia" w:asciiTheme="minorEastAsia" w:hAnsiTheme="minorEastAsia" w:eastAsiaTheme="minorEastAsia" w:cstheme="minorEastAsia"/>
          <w:sz w:val="32"/>
          <w:szCs w:val="32"/>
          <w:lang w:val="en-US" w:eastAsia="zh-CN"/>
        </w:rPr>
        <w:t>332.41</w:t>
      </w:r>
      <w:r>
        <w:rPr>
          <w:rFonts w:hint="eastAsia" w:asciiTheme="minorEastAsia" w:hAnsiTheme="minorEastAsia" w:eastAsiaTheme="minorEastAsia" w:cstheme="minorEastAsia"/>
          <w:sz w:val="32"/>
          <w:szCs w:val="32"/>
        </w:rPr>
        <w:t>万元</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lang w:val="en-US" w:eastAsia="zh-CN"/>
        </w:rPr>
        <w:t>7、军队移交政府离退休干部管理机构</w:t>
      </w:r>
      <w:r>
        <w:rPr>
          <w:rFonts w:hint="eastAsia" w:asciiTheme="minorEastAsia" w:hAnsiTheme="minorEastAsia" w:eastAsiaTheme="minorEastAsia" w:cstheme="minorEastAsia"/>
          <w:sz w:val="32"/>
          <w:szCs w:val="32"/>
        </w:rPr>
        <w:t>支出决算为</w:t>
      </w:r>
      <w:r>
        <w:rPr>
          <w:rFonts w:hint="eastAsia" w:asciiTheme="minorEastAsia" w:hAnsiTheme="minorEastAsia" w:eastAsiaTheme="minorEastAsia" w:cstheme="minorEastAsia"/>
          <w:sz w:val="32"/>
          <w:szCs w:val="32"/>
          <w:lang w:val="en-US" w:eastAsia="zh-CN"/>
        </w:rPr>
        <w:t>106.00</w:t>
      </w:r>
      <w:r>
        <w:rPr>
          <w:rFonts w:hint="eastAsia" w:asciiTheme="minorEastAsia" w:hAnsiTheme="minorEastAsia" w:eastAsiaTheme="minorEastAsia" w:cstheme="minorEastAsia"/>
          <w:sz w:val="32"/>
          <w:szCs w:val="32"/>
        </w:rPr>
        <w:t>万元</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lang w:val="en-US" w:eastAsia="zh-CN"/>
        </w:rPr>
        <w:t>8、退役士兵管理教育</w:t>
      </w:r>
      <w:r>
        <w:rPr>
          <w:rFonts w:hint="eastAsia" w:asciiTheme="minorEastAsia" w:hAnsiTheme="minorEastAsia" w:eastAsiaTheme="minorEastAsia" w:cstheme="minorEastAsia"/>
          <w:sz w:val="32"/>
          <w:szCs w:val="32"/>
        </w:rPr>
        <w:t>支出决算为</w:t>
      </w:r>
      <w:r>
        <w:rPr>
          <w:rFonts w:hint="eastAsia" w:asciiTheme="minorEastAsia" w:hAnsiTheme="minorEastAsia" w:eastAsiaTheme="minorEastAsia" w:cstheme="minorEastAsia"/>
          <w:sz w:val="32"/>
          <w:szCs w:val="32"/>
          <w:lang w:val="en-US" w:eastAsia="zh-CN"/>
        </w:rPr>
        <w:t>76.88</w:t>
      </w:r>
      <w:r>
        <w:rPr>
          <w:rFonts w:hint="eastAsia" w:asciiTheme="minorEastAsia" w:hAnsiTheme="minorEastAsia" w:eastAsiaTheme="minorEastAsia" w:cstheme="minorEastAsia"/>
          <w:sz w:val="32"/>
          <w:szCs w:val="32"/>
        </w:rPr>
        <w:t>万元</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lang w:val="en-US" w:eastAsia="zh-CN"/>
        </w:rPr>
        <w:t>9、军队转业干部安置</w:t>
      </w:r>
      <w:r>
        <w:rPr>
          <w:rFonts w:hint="eastAsia" w:asciiTheme="minorEastAsia" w:hAnsiTheme="minorEastAsia" w:eastAsiaTheme="minorEastAsia" w:cstheme="minorEastAsia"/>
          <w:sz w:val="32"/>
          <w:szCs w:val="32"/>
        </w:rPr>
        <w:t>支出决算为</w:t>
      </w:r>
      <w:r>
        <w:rPr>
          <w:rFonts w:hint="eastAsia" w:asciiTheme="minorEastAsia" w:hAnsiTheme="minorEastAsia" w:eastAsiaTheme="minorEastAsia" w:cstheme="minorEastAsia"/>
          <w:sz w:val="32"/>
          <w:szCs w:val="32"/>
          <w:lang w:val="en-US" w:eastAsia="zh-CN"/>
        </w:rPr>
        <w:t>316.00</w:t>
      </w:r>
      <w:r>
        <w:rPr>
          <w:rFonts w:hint="eastAsia" w:asciiTheme="minorEastAsia" w:hAnsiTheme="minorEastAsia" w:eastAsiaTheme="minorEastAsia" w:cstheme="minorEastAsia"/>
          <w:sz w:val="32"/>
          <w:szCs w:val="32"/>
        </w:rPr>
        <w:t>万元</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lang w:val="en-US" w:eastAsia="zh-CN"/>
        </w:rPr>
        <w:t>10、退役军人管理事务一般行政管理事务</w:t>
      </w:r>
      <w:r>
        <w:rPr>
          <w:rFonts w:hint="eastAsia" w:asciiTheme="minorEastAsia" w:hAnsiTheme="minorEastAsia" w:eastAsiaTheme="minorEastAsia" w:cstheme="minorEastAsia"/>
          <w:sz w:val="32"/>
          <w:szCs w:val="32"/>
        </w:rPr>
        <w:t>支出决算为</w:t>
      </w:r>
      <w:r>
        <w:rPr>
          <w:rFonts w:hint="eastAsia" w:asciiTheme="minorEastAsia" w:hAnsiTheme="minorEastAsia" w:eastAsiaTheme="minorEastAsia" w:cstheme="minorEastAsia"/>
          <w:sz w:val="32"/>
          <w:szCs w:val="32"/>
          <w:lang w:val="en-US" w:eastAsia="zh-CN"/>
        </w:rPr>
        <w:t>69.20</w:t>
      </w:r>
      <w:r>
        <w:rPr>
          <w:rFonts w:hint="eastAsia" w:asciiTheme="minorEastAsia" w:hAnsiTheme="minorEastAsia" w:eastAsiaTheme="minorEastAsia" w:cstheme="minorEastAsia"/>
          <w:sz w:val="32"/>
          <w:szCs w:val="32"/>
        </w:rPr>
        <w:t>万元</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lang w:val="en-US" w:eastAsia="zh-CN"/>
        </w:rPr>
        <w:t>11、拥军优属</w:t>
      </w:r>
      <w:r>
        <w:rPr>
          <w:rFonts w:hint="eastAsia" w:asciiTheme="minorEastAsia" w:hAnsiTheme="minorEastAsia" w:eastAsiaTheme="minorEastAsia" w:cstheme="minorEastAsia"/>
          <w:sz w:val="32"/>
          <w:szCs w:val="32"/>
        </w:rPr>
        <w:t>支出决算为</w:t>
      </w:r>
      <w:r>
        <w:rPr>
          <w:rFonts w:hint="eastAsia" w:asciiTheme="minorEastAsia" w:hAnsiTheme="minorEastAsia" w:eastAsiaTheme="minorEastAsia" w:cstheme="minorEastAsia"/>
          <w:sz w:val="32"/>
          <w:szCs w:val="32"/>
          <w:lang w:val="en-US" w:eastAsia="zh-CN"/>
        </w:rPr>
        <w:t>12</w:t>
      </w:r>
      <w:r>
        <w:rPr>
          <w:rFonts w:hint="eastAsia" w:asciiTheme="minorEastAsia" w:hAnsiTheme="minorEastAsia" w:eastAsiaTheme="minorEastAsia" w:cstheme="minorEastAsia"/>
          <w:sz w:val="32"/>
          <w:szCs w:val="32"/>
        </w:rPr>
        <w:t>万元</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lang w:val="en-US" w:eastAsia="zh-CN"/>
        </w:rPr>
        <w:t>12、其他退役军人事务管理</w:t>
      </w:r>
      <w:r>
        <w:rPr>
          <w:rFonts w:hint="eastAsia" w:asciiTheme="minorEastAsia" w:hAnsiTheme="minorEastAsia" w:eastAsiaTheme="minorEastAsia" w:cstheme="minorEastAsia"/>
          <w:sz w:val="32"/>
          <w:szCs w:val="32"/>
        </w:rPr>
        <w:t>支出决算为</w:t>
      </w:r>
      <w:r>
        <w:rPr>
          <w:rFonts w:hint="eastAsia" w:asciiTheme="minorEastAsia" w:hAnsiTheme="minorEastAsia" w:eastAsiaTheme="minorEastAsia" w:cstheme="minorEastAsia"/>
          <w:sz w:val="32"/>
          <w:szCs w:val="32"/>
          <w:lang w:val="en-US" w:eastAsia="zh-CN"/>
        </w:rPr>
        <w:t>636.68</w:t>
      </w:r>
      <w:r>
        <w:rPr>
          <w:rFonts w:hint="eastAsia" w:asciiTheme="minorEastAsia" w:hAnsiTheme="minorEastAsia" w:eastAsiaTheme="minorEastAsia" w:cstheme="minorEastAsia"/>
          <w:sz w:val="32"/>
          <w:szCs w:val="32"/>
        </w:rPr>
        <w:t>万元</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lang w:val="en-US" w:eastAsia="zh-CN"/>
        </w:rPr>
        <w:t>13、财政代缴其他社会保险费</w:t>
      </w:r>
      <w:r>
        <w:rPr>
          <w:rFonts w:hint="eastAsia" w:asciiTheme="minorEastAsia" w:hAnsiTheme="minorEastAsia" w:eastAsiaTheme="minorEastAsia" w:cstheme="minorEastAsia"/>
          <w:sz w:val="32"/>
          <w:szCs w:val="32"/>
        </w:rPr>
        <w:t>支出决算为</w:t>
      </w:r>
      <w:r>
        <w:rPr>
          <w:rFonts w:hint="eastAsia" w:asciiTheme="minorEastAsia" w:hAnsiTheme="minorEastAsia" w:eastAsiaTheme="minorEastAsia" w:cstheme="minorEastAsia"/>
          <w:sz w:val="32"/>
          <w:szCs w:val="32"/>
          <w:lang w:val="en-US" w:eastAsia="zh-CN"/>
        </w:rPr>
        <w:t>171.31</w:t>
      </w:r>
      <w:r>
        <w:rPr>
          <w:rFonts w:hint="eastAsia" w:asciiTheme="minorEastAsia" w:hAnsiTheme="minorEastAsia" w:eastAsiaTheme="minorEastAsia" w:cstheme="minorEastAsia"/>
          <w:sz w:val="32"/>
          <w:szCs w:val="32"/>
        </w:rPr>
        <w:t>万元</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lang w:val="en-US" w:eastAsia="zh-CN"/>
        </w:rPr>
        <w:t>14、</w:t>
      </w:r>
      <w:r>
        <w:rPr>
          <w:rFonts w:hint="eastAsia" w:asciiTheme="minorEastAsia" w:hAnsiTheme="minorEastAsia" w:eastAsiaTheme="minorEastAsia" w:cstheme="minorEastAsia"/>
          <w:sz w:val="32"/>
          <w:szCs w:val="32"/>
          <w:lang w:eastAsia="zh-CN"/>
        </w:rPr>
        <w:t>其他社会保障和就业</w:t>
      </w:r>
      <w:r>
        <w:rPr>
          <w:rFonts w:hint="eastAsia" w:asciiTheme="minorEastAsia" w:hAnsiTheme="minorEastAsia" w:eastAsiaTheme="minorEastAsia" w:cstheme="minorEastAsia"/>
          <w:sz w:val="32"/>
          <w:szCs w:val="32"/>
        </w:rPr>
        <w:t>支出决算为</w:t>
      </w:r>
      <w:r>
        <w:rPr>
          <w:rFonts w:hint="eastAsia" w:asciiTheme="minorEastAsia" w:hAnsiTheme="minorEastAsia" w:eastAsiaTheme="minorEastAsia" w:cstheme="minorEastAsia"/>
          <w:sz w:val="32"/>
          <w:szCs w:val="32"/>
          <w:lang w:val="en-US" w:eastAsia="zh-CN"/>
        </w:rPr>
        <w:t>17.85</w:t>
      </w:r>
      <w:r>
        <w:rPr>
          <w:rFonts w:hint="eastAsia" w:asciiTheme="minorEastAsia" w:hAnsiTheme="minorEastAsia" w:eastAsiaTheme="minorEastAsia" w:cstheme="minorEastAsia"/>
          <w:sz w:val="32"/>
          <w:szCs w:val="32"/>
        </w:rPr>
        <w:t>万元</w:t>
      </w:r>
      <w:r>
        <w:rPr>
          <w:rFonts w:hint="eastAsia" w:asciiTheme="minorEastAsia" w:hAnsiTheme="minorEastAsia" w:eastAsiaTheme="minorEastAsia" w:cstheme="minorEastAsia"/>
          <w:sz w:val="32"/>
          <w:szCs w:val="32"/>
          <w:lang w:eastAsia="zh-CN"/>
        </w:rPr>
        <w:t>。</w:t>
      </w:r>
    </w:p>
    <w:p>
      <w:pPr>
        <w:ind w:firstLine="64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完成年初预算控制率99%，主要是上级拨入</w:t>
      </w:r>
      <w:r>
        <w:rPr>
          <w:rFonts w:hint="eastAsia" w:asciiTheme="minorEastAsia" w:hAnsiTheme="minorEastAsia" w:eastAsiaTheme="minorEastAsia" w:cstheme="minorEastAsia"/>
          <w:sz w:val="32"/>
          <w:szCs w:val="32"/>
          <w:lang w:eastAsia="zh-CN"/>
        </w:rPr>
        <w:t>优抚对象抚恤金、义务兵家庭优待金、部分退役士兵社保补缴经费、退役安置经费等。</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3、资金结余情况</w:t>
      </w:r>
    </w:p>
    <w:p>
      <w:pPr>
        <w:pStyle w:val="12"/>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本年收入合计</w:t>
      </w:r>
      <w:r>
        <w:rPr>
          <w:rFonts w:hint="eastAsia" w:asciiTheme="minorEastAsia" w:hAnsiTheme="minorEastAsia" w:eastAsiaTheme="minorEastAsia" w:cstheme="minorEastAsia"/>
          <w:sz w:val="32"/>
          <w:szCs w:val="32"/>
          <w:lang w:val="en-US" w:eastAsia="zh-CN"/>
        </w:rPr>
        <w:t>12692.15</w:t>
      </w:r>
      <w:r>
        <w:rPr>
          <w:rFonts w:hint="eastAsia" w:asciiTheme="minorEastAsia" w:hAnsiTheme="minorEastAsia" w:eastAsiaTheme="minorEastAsia" w:cstheme="minorEastAsia"/>
          <w:sz w:val="32"/>
          <w:szCs w:val="32"/>
        </w:rPr>
        <w:t>万元，其中：财政拨款收入</w:t>
      </w:r>
      <w:r>
        <w:rPr>
          <w:rFonts w:hint="eastAsia" w:asciiTheme="minorEastAsia" w:hAnsiTheme="minorEastAsia" w:eastAsiaTheme="minorEastAsia" w:cstheme="minorEastAsia"/>
          <w:sz w:val="32"/>
          <w:szCs w:val="32"/>
          <w:lang w:val="en-US" w:eastAsia="zh-CN"/>
        </w:rPr>
        <w:t>12609.96</w:t>
      </w:r>
      <w:r>
        <w:rPr>
          <w:rFonts w:hint="eastAsia" w:asciiTheme="minorEastAsia" w:hAnsiTheme="minorEastAsia" w:eastAsiaTheme="minorEastAsia" w:cstheme="minorEastAsia"/>
          <w:sz w:val="32"/>
          <w:szCs w:val="32"/>
        </w:rPr>
        <w:t>万元，占</w:t>
      </w:r>
      <w:r>
        <w:rPr>
          <w:rFonts w:hint="eastAsia" w:asciiTheme="minorEastAsia" w:hAnsiTheme="minorEastAsia" w:eastAsiaTheme="minorEastAsia" w:cstheme="minorEastAsia"/>
          <w:sz w:val="32"/>
          <w:szCs w:val="32"/>
          <w:lang w:val="en-US" w:eastAsia="zh-CN"/>
        </w:rPr>
        <w:t>99.35</w:t>
      </w:r>
      <w:r>
        <w:rPr>
          <w:rFonts w:hint="eastAsia" w:asciiTheme="minorEastAsia" w:hAnsiTheme="minorEastAsia" w:eastAsiaTheme="minorEastAsia" w:cstheme="minorEastAsia"/>
          <w:sz w:val="32"/>
          <w:szCs w:val="32"/>
        </w:rPr>
        <w:t>%；本年支出合计</w:t>
      </w:r>
      <w:r>
        <w:rPr>
          <w:rFonts w:hint="eastAsia" w:asciiTheme="minorEastAsia" w:hAnsiTheme="minorEastAsia" w:eastAsiaTheme="minorEastAsia" w:cstheme="minorEastAsia"/>
          <w:sz w:val="32"/>
          <w:szCs w:val="32"/>
          <w:lang w:val="en-US" w:eastAsia="zh-CN"/>
        </w:rPr>
        <w:t>13079.77</w:t>
      </w:r>
      <w:r>
        <w:rPr>
          <w:rFonts w:hint="eastAsia" w:asciiTheme="minorEastAsia" w:hAnsiTheme="minorEastAsia" w:eastAsiaTheme="minorEastAsia" w:cstheme="minorEastAsia"/>
          <w:sz w:val="32"/>
          <w:szCs w:val="32"/>
        </w:rPr>
        <w:t>万元，其中：基本支出</w:t>
      </w:r>
      <w:r>
        <w:rPr>
          <w:rFonts w:hint="eastAsia" w:asciiTheme="minorEastAsia" w:hAnsiTheme="minorEastAsia" w:eastAsiaTheme="minorEastAsia" w:cstheme="minorEastAsia"/>
          <w:sz w:val="32"/>
          <w:szCs w:val="32"/>
          <w:lang w:val="en-US" w:eastAsia="zh-CN"/>
        </w:rPr>
        <w:t>348.35</w:t>
      </w:r>
      <w:r>
        <w:rPr>
          <w:rFonts w:hint="eastAsia" w:asciiTheme="minorEastAsia" w:hAnsiTheme="minorEastAsia" w:eastAsiaTheme="minorEastAsia" w:cstheme="minorEastAsia"/>
          <w:sz w:val="32"/>
          <w:szCs w:val="32"/>
        </w:rPr>
        <w:t>万元，占</w:t>
      </w:r>
      <w:r>
        <w:rPr>
          <w:rFonts w:hint="eastAsia" w:asciiTheme="minorEastAsia" w:hAnsiTheme="minorEastAsia" w:eastAsiaTheme="minorEastAsia" w:cstheme="minorEastAsia"/>
          <w:sz w:val="32"/>
          <w:szCs w:val="32"/>
          <w:lang w:val="en-US" w:eastAsia="zh-CN"/>
        </w:rPr>
        <w:t>2.66</w:t>
      </w:r>
      <w:r>
        <w:rPr>
          <w:rFonts w:hint="eastAsia" w:asciiTheme="minorEastAsia" w:hAnsiTheme="minorEastAsia" w:eastAsiaTheme="minorEastAsia" w:cstheme="minorEastAsia"/>
          <w:sz w:val="32"/>
          <w:szCs w:val="32"/>
        </w:rPr>
        <w:t>%；项目支出</w:t>
      </w:r>
      <w:r>
        <w:rPr>
          <w:rFonts w:hint="eastAsia" w:asciiTheme="minorEastAsia" w:hAnsiTheme="minorEastAsia" w:eastAsiaTheme="minorEastAsia" w:cstheme="minorEastAsia"/>
          <w:sz w:val="32"/>
          <w:szCs w:val="32"/>
          <w:lang w:val="en-US" w:eastAsia="zh-CN"/>
        </w:rPr>
        <w:t>12731.42</w:t>
      </w:r>
      <w:r>
        <w:rPr>
          <w:rFonts w:hint="eastAsia" w:asciiTheme="minorEastAsia" w:hAnsiTheme="minorEastAsia" w:eastAsiaTheme="minorEastAsia" w:cstheme="minorEastAsia"/>
          <w:sz w:val="32"/>
          <w:szCs w:val="32"/>
        </w:rPr>
        <w:t>万元，占</w:t>
      </w:r>
      <w:r>
        <w:rPr>
          <w:rFonts w:hint="eastAsia" w:asciiTheme="minorEastAsia" w:hAnsiTheme="minorEastAsia" w:eastAsiaTheme="minorEastAsia" w:cstheme="minorEastAsia"/>
          <w:sz w:val="32"/>
          <w:szCs w:val="32"/>
          <w:lang w:val="en-US" w:eastAsia="zh-CN"/>
        </w:rPr>
        <w:t>97.34</w:t>
      </w:r>
      <w:r>
        <w:rPr>
          <w:rFonts w:hint="eastAsia" w:asciiTheme="minorEastAsia" w:hAnsiTheme="minorEastAsia" w:eastAsiaTheme="minorEastAsia" w:cstheme="minorEastAsia"/>
          <w:sz w:val="32"/>
          <w:szCs w:val="32"/>
        </w:rPr>
        <w:t>%；</w:t>
      </w:r>
      <w:r>
        <w:rPr>
          <w:rFonts w:hint="eastAsia" w:asciiTheme="minorEastAsia" w:hAnsiTheme="minorEastAsia" w:eastAsiaTheme="minorEastAsia" w:cstheme="minorEastAsia"/>
          <w:sz w:val="32"/>
          <w:szCs w:val="32"/>
          <w:lang w:eastAsia="zh-CN"/>
        </w:rPr>
        <w:t>年初结余</w:t>
      </w:r>
      <w:r>
        <w:rPr>
          <w:rFonts w:hint="eastAsia" w:asciiTheme="minorEastAsia" w:hAnsiTheme="minorEastAsia" w:eastAsiaTheme="minorEastAsia" w:cstheme="minorEastAsia"/>
          <w:sz w:val="32"/>
          <w:szCs w:val="32"/>
          <w:lang w:val="en-US" w:eastAsia="zh-CN"/>
        </w:rPr>
        <w:t>691.73万元，本年收支结余-387.62万元，年末结余304.11万元，主要形成的主要原因是指标在年底上级拨入或本级追加，部分支出在下年初办理报销</w:t>
      </w:r>
      <w:r>
        <w:rPr>
          <w:rFonts w:hint="eastAsia" w:asciiTheme="minorEastAsia" w:hAnsiTheme="minorEastAsia" w:eastAsiaTheme="minorEastAsia" w:cstheme="minorEastAsia"/>
          <w:sz w:val="32"/>
          <w:szCs w:val="32"/>
        </w:rPr>
        <w:t>。</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5、“三公经费”控制率</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2020年“三公经费”支出合计0.59万元，全部是公务接待费，与上年相比增加 0.59万元，增长100%，无因公出国（境）费、无公车运行维护费。本单位2019年新成立，无“三公”经费支出，不能进行对比。</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（三）预算管理</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1、建立健全的管理制度</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为了进一步强化干部职工的服务意识、效率意识和廉政意识，改进工作作风，厉行勤俭节约，反对铺张浪费，做好退役军人事务工作，结合我局制度了《局长办公会议事制度》、《固定资产管理制度》、《财务管理制度》、《专项资金管理办法》、《考勤制度》、《请休假制度》等。</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2、专帐核算</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我单位预算内安排的项目支出都是专帐核算，在“财政补助支出”下面的“项目支出”下按项目名称，进行帐务核算，做到分项目独立核算，做到专款专用。</w:t>
      </w:r>
    </w:p>
    <w:p>
      <w:pPr>
        <w:rPr>
          <w:rFonts w:hint="eastAsia" w:asciiTheme="minorEastAsia" w:hAnsiTheme="minorEastAsia" w:eastAsiaTheme="minorEastAsia" w:cstheme="minorEastAsia"/>
          <w:b w:val="0"/>
          <w:bCs w:val="0"/>
          <w:sz w:val="32"/>
          <w:szCs w:val="32"/>
          <w:lang w:val="en-US" w:eastAsia="zh-CN"/>
        </w:rPr>
      </w:pPr>
      <w:r>
        <w:rPr>
          <w:rFonts w:hint="eastAsia" w:asciiTheme="minorEastAsia" w:hAnsiTheme="minorEastAsia" w:eastAsiaTheme="minorEastAsia" w:cstheme="minorEastAsia"/>
          <w:sz w:val="32"/>
          <w:szCs w:val="32"/>
          <w:lang w:val="en-US" w:eastAsia="zh-CN"/>
        </w:rPr>
        <w:t xml:space="preserve">  </w:t>
      </w:r>
      <w:r>
        <w:rPr>
          <w:rFonts w:hint="eastAsia" w:asciiTheme="minorEastAsia" w:hAnsiTheme="minorEastAsia" w:eastAsiaTheme="minorEastAsia" w:cstheme="minorEastAsia"/>
          <w:b/>
          <w:bCs/>
          <w:sz w:val="32"/>
          <w:szCs w:val="32"/>
          <w:lang w:val="en-US" w:eastAsia="zh-CN"/>
        </w:rPr>
        <w:t xml:space="preserve">  </w:t>
      </w:r>
      <w:r>
        <w:rPr>
          <w:rFonts w:hint="eastAsia" w:asciiTheme="minorEastAsia" w:hAnsiTheme="minorEastAsia" w:eastAsiaTheme="minorEastAsia" w:cstheme="minorEastAsia"/>
          <w:b w:val="0"/>
          <w:bCs w:val="0"/>
          <w:sz w:val="32"/>
          <w:szCs w:val="32"/>
          <w:lang w:val="en-US" w:eastAsia="zh-CN"/>
        </w:rPr>
        <w:t>3、预决算信息公开性和完善性</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b w:val="0"/>
          <w:bCs w:val="0"/>
          <w:sz w:val="32"/>
          <w:szCs w:val="32"/>
          <w:lang w:val="en-US" w:eastAsia="zh-CN"/>
        </w:rPr>
        <w:t xml:space="preserve">    </w:t>
      </w:r>
      <w:r>
        <w:rPr>
          <w:rFonts w:hint="eastAsia" w:asciiTheme="minorEastAsia" w:hAnsiTheme="minorEastAsia" w:eastAsiaTheme="minorEastAsia" w:cstheme="minorEastAsia"/>
          <w:sz w:val="32"/>
          <w:szCs w:val="32"/>
          <w:lang w:val="en-US" w:eastAsia="zh-CN"/>
        </w:rPr>
        <w:t xml:space="preserve"> 按财政部门的要求，按质按量按时做好了预决算工作。    </w:t>
      </w:r>
    </w:p>
    <w:p>
      <w:pPr>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4、政府采购完成情况</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严格按照政府采购相关文件精神，严格执行政府采购相关审批程序，采购了办公电脑、办公空调等办公设备。</w:t>
      </w:r>
    </w:p>
    <w:p>
      <w:pPr>
        <w:rPr>
          <w:rFonts w:hint="eastAsia" w:asciiTheme="minorEastAsia" w:hAnsiTheme="minorEastAsia" w:eastAsiaTheme="minorEastAsia" w:cstheme="minorEastAsia"/>
          <w:b w:val="0"/>
          <w:bCs w:val="0"/>
          <w:sz w:val="32"/>
          <w:szCs w:val="32"/>
          <w:lang w:val="en-US" w:eastAsia="zh-CN"/>
        </w:rPr>
      </w:pPr>
      <w:r>
        <w:rPr>
          <w:rFonts w:hint="eastAsia" w:asciiTheme="minorEastAsia" w:hAnsiTheme="minorEastAsia" w:eastAsiaTheme="minorEastAsia" w:cstheme="minorEastAsia"/>
          <w:b w:val="0"/>
          <w:bCs w:val="0"/>
          <w:sz w:val="32"/>
          <w:szCs w:val="32"/>
          <w:lang w:val="en-US" w:eastAsia="zh-CN"/>
        </w:rPr>
        <w:t xml:space="preserve">    5、资产管理</w:t>
      </w:r>
    </w:p>
    <w:p>
      <w:pPr>
        <w:ind w:firstLine="602"/>
        <w:rPr>
          <w:rFonts w:hint="eastAsia" w:asciiTheme="minorEastAsia" w:hAnsiTheme="minorEastAsia" w:eastAsiaTheme="minorEastAsia" w:cstheme="minorEastAsia"/>
          <w:b w:val="0"/>
          <w:bCs w:val="0"/>
          <w:sz w:val="32"/>
          <w:szCs w:val="32"/>
          <w:lang w:val="en-US" w:eastAsia="zh-CN"/>
        </w:rPr>
      </w:pPr>
      <w:r>
        <w:rPr>
          <w:rFonts w:hint="eastAsia" w:asciiTheme="minorEastAsia" w:hAnsiTheme="minorEastAsia" w:eastAsiaTheme="minorEastAsia" w:cstheme="minorEastAsia"/>
          <w:b w:val="0"/>
          <w:bCs w:val="0"/>
          <w:sz w:val="32"/>
          <w:szCs w:val="32"/>
          <w:lang w:val="en-US" w:eastAsia="zh-CN"/>
        </w:rPr>
        <w:t>我局制定了《固定资产管理制度》，对资产的使用、管理、处置、产权登记等都作了严格的规定。2020年没有报废处置固定资产。</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（五）职责履行</w:t>
      </w:r>
    </w:p>
    <w:p>
      <w:pPr>
        <w:keepNext w:val="0"/>
        <w:keepLines w:val="0"/>
        <w:pageBreakBefore w:val="0"/>
        <w:kinsoku/>
        <w:wordWrap/>
        <w:overflowPunct/>
        <w:topLinePunct w:val="0"/>
        <w:autoSpaceDE/>
        <w:autoSpaceDN/>
        <w:bidi w:val="0"/>
        <w:spacing w:line="560" w:lineRule="exact"/>
        <w:ind w:left="0" w:leftChars="0" w:right="0" w:rightChars="0" w:firstLine="640" w:firstLineChars="200"/>
        <w:jc w:val="left"/>
        <w:textAlignment w:val="auto"/>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val="en-US" w:eastAsia="zh-CN"/>
        </w:rPr>
        <w:t>（一）</w:t>
      </w:r>
      <w:r>
        <w:rPr>
          <w:rFonts w:hint="eastAsia" w:asciiTheme="minorEastAsia" w:hAnsiTheme="minorEastAsia" w:eastAsiaTheme="minorEastAsia" w:cstheme="minorEastAsia"/>
          <w:sz w:val="32"/>
          <w:szCs w:val="32"/>
          <w:lang w:eastAsia="zh-CN"/>
        </w:rPr>
        <w:t>疫情防控担当作为。新冠肺炎疫情发生以来，湘乡市退役军人事务局坚决贯彻落实市委决策部署，充分发挥市、乡、村三级服务体系的作用，上下联动、主动作为。全面动员系统干部职工和退役军人4000余人，听从号令指挥，主动扛起责任担当，冲锋战“疫”最前沿。组建退役军人志愿服务队，积极参与企业复工复产和抗疫工作，倡仪全市退役军人踊跃捐款</w:t>
      </w:r>
      <w:r>
        <w:rPr>
          <w:rFonts w:hint="eastAsia" w:asciiTheme="minorEastAsia" w:hAnsiTheme="minorEastAsia" w:eastAsiaTheme="minorEastAsia" w:cstheme="minorEastAsia"/>
          <w:sz w:val="32"/>
          <w:szCs w:val="32"/>
          <w:lang w:val="en-US" w:eastAsia="zh-CN"/>
        </w:rPr>
        <w:t>50</w:t>
      </w:r>
      <w:r>
        <w:rPr>
          <w:rFonts w:hint="eastAsia" w:asciiTheme="minorEastAsia" w:hAnsiTheme="minorEastAsia" w:eastAsiaTheme="minorEastAsia" w:cstheme="minorEastAsia"/>
          <w:sz w:val="32"/>
          <w:szCs w:val="32"/>
          <w:lang w:eastAsia="zh-CN"/>
        </w:rPr>
        <w:t>万元。在打赢防疫阻击战中体现出新时期退役军人的新担当新作为。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val="en-US" w:eastAsia="zh-CN"/>
        </w:rPr>
        <w:t>（二）体系建设提质升级。</w:t>
      </w:r>
      <w:r>
        <w:rPr>
          <w:rFonts w:hint="eastAsia" w:asciiTheme="minorEastAsia" w:hAnsiTheme="minorEastAsia" w:eastAsiaTheme="minorEastAsia" w:cstheme="minorEastAsia"/>
          <w:sz w:val="32"/>
          <w:szCs w:val="32"/>
          <w:lang w:eastAsia="zh-CN"/>
        </w:rPr>
        <w:t>深入开展“基层基础基本建设年”活动。</w:t>
      </w:r>
      <w:r>
        <w:rPr>
          <w:rFonts w:hint="eastAsia" w:asciiTheme="minorEastAsia" w:hAnsiTheme="minorEastAsia" w:eastAsiaTheme="minorEastAsia" w:cstheme="minorEastAsia"/>
          <w:sz w:val="32"/>
          <w:szCs w:val="32"/>
        </w:rPr>
        <w:t>今年3月份前市乡村三级服务体系人员全部专职到位，工作班底得到了全面强化。</w:t>
      </w:r>
      <w:r>
        <w:rPr>
          <w:rFonts w:hint="eastAsia" w:asciiTheme="minorEastAsia" w:hAnsiTheme="minorEastAsia" w:eastAsiaTheme="minorEastAsia" w:cstheme="minorEastAsia"/>
          <w:sz w:val="32"/>
          <w:szCs w:val="32"/>
          <w:lang w:eastAsia="zh-CN"/>
        </w:rPr>
        <w:t>学习推广“枫桥经验”，开展示范型服务站创建活动，组织</w:t>
      </w:r>
      <w:r>
        <w:rPr>
          <w:rFonts w:hint="eastAsia" w:asciiTheme="minorEastAsia" w:hAnsiTheme="minorEastAsia" w:eastAsiaTheme="minorEastAsia" w:cstheme="minorEastAsia"/>
          <w:sz w:val="32"/>
          <w:szCs w:val="32"/>
          <w:lang w:val="en-US" w:eastAsia="zh-CN"/>
        </w:rPr>
        <w:t>召开全市退役军人事务工作会议，开展观摩示范、业务培训、指导服务，</w:t>
      </w:r>
      <w:r>
        <w:rPr>
          <w:rFonts w:hint="eastAsia" w:asciiTheme="minorEastAsia" w:hAnsiTheme="minorEastAsia" w:eastAsiaTheme="minorEastAsia" w:cstheme="minorEastAsia"/>
          <w:sz w:val="32"/>
          <w:szCs w:val="32"/>
          <w:lang w:eastAsia="zh-CN"/>
        </w:rPr>
        <w:t>全年完成</w:t>
      </w:r>
      <w:r>
        <w:rPr>
          <w:rFonts w:hint="eastAsia" w:asciiTheme="minorEastAsia" w:hAnsiTheme="minorEastAsia" w:eastAsiaTheme="minorEastAsia" w:cstheme="minorEastAsia"/>
          <w:sz w:val="32"/>
          <w:szCs w:val="32"/>
          <w:lang w:val="en-US" w:eastAsia="zh-CN"/>
        </w:rPr>
        <w:t>1个模范标杆型服务站和13个示范型服务站</w:t>
      </w:r>
      <w:r>
        <w:rPr>
          <w:rFonts w:hint="eastAsia" w:asciiTheme="minorEastAsia" w:hAnsiTheme="minorEastAsia" w:eastAsiaTheme="minorEastAsia" w:cstheme="minorEastAsia"/>
          <w:sz w:val="32"/>
          <w:szCs w:val="32"/>
          <w:lang w:eastAsia="zh-CN"/>
        </w:rPr>
        <w:t>创建</w:t>
      </w:r>
      <w:r>
        <w:rPr>
          <w:rFonts w:hint="eastAsia" w:asciiTheme="minorEastAsia" w:hAnsiTheme="minorEastAsia" w:eastAsiaTheme="minorEastAsia" w:cstheme="minorEastAsia"/>
          <w:sz w:val="32"/>
          <w:szCs w:val="32"/>
          <w:lang w:val="en-US" w:eastAsia="zh-CN"/>
        </w:rPr>
        <w:t>，</w:t>
      </w:r>
      <w:r>
        <w:rPr>
          <w:rFonts w:hint="eastAsia" w:asciiTheme="minorEastAsia" w:hAnsiTheme="minorEastAsia" w:eastAsiaTheme="minorEastAsia" w:cstheme="minorEastAsia"/>
          <w:sz w:val="32"/>
          <w:szCs w:val="32"/>
          <w:lang w:eastAsia="zh-CN"/>
        </w:rPr>
        <w:t>通过示范先行、以点带面，有效的推动了服务保障体系建设由建起来向强起来升级。全面启动全市退役军人档案整理归档工作，为推动退役军人管理信息化打下坚实基础。</w:t>
      </w:r>
    </w:p>
    <w:p>
      <w:pPr>
        <w:keepNext w:val="0"/>
        <w:keepLines w:val="0"/>
        <w:pageBreakBefore w:val="0"/>
        <w:kinsoku/>
        <w:wordWrap/>
        <w:overflowPunct/>
        <w:topLinePunct w:val="0"/>
        <w:autoSpaceDE/>
        <w:autoSpaceDN/>
        <w:bidi w:val="0"/>
        <w:spacing w:line="560" w:lineRule="exact"/>
        <w:ind w:left="0" w:leftChars="0" w:right="0" w:rightChars="0" w:firstLine="640" w:firstLineChars="20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（三）优抚帮扶精准落实。</w:t>
      </w:r>
      <w:r>
        <w:rPr>
          <w:rFonts w:hint="eastAsia" w:asciiTheme="minorEastAsia" w:hAnsiTheme="minorEastAsia" w:eastAsiaTheme="minorEastAsia" w:cstheme="minorEastAsia"/>
          <w:b w:val="0"/>
          <w:bCs w:val="0"/>
          <w:spacing w:val="-11"/>
          <w:sz w:val="32"/>
          <w:szCs w:val="32"/>
          <w:lang w:val="en-US" w:eastAsia="zh-CN"/>
        </w:rPr>
        <w:t>全面落实抚恤政策，对标足额按季发放抚恤优待资金8223万元,发放义务兵优待金980万元。积极推广优抚对象定点医疗服务单位“一站式”服务。为重点优抚对象、困难企业军转干部参保参合、门诊住院补助、特别补助等支出费用670余万元，切实保障优抚对象医疗待遇。</w:t>
      </w:r>
      <w:r>
        <w:rPr>
          <w:rFonts w:hint="eastAsia" w:asciiTheme="minorEastAsia" w:hAnsiTheme="minorEastAsia" w:eastAsiaTheme="minorEastAsia" w:cstheme="minorEastAsia"/>
          <w:sz w:val="32"/>
          <w:szCs w:val="32"/>
          <w:lang w:eastAsia="zh-CN"/>
        </w:rPr>
        <w:t>联合爱尔眼科医院举办“退役军人眼健康”公益活动。做好新增发放补助优抚对象、带病回乡人员认定，完成2037名</w:t>
      </w:r>
      <w:r>
        <w:rPr>
          <w:rFonts w:hint="eastAsia" w:asciiTheme="minorEastAsia" w:hAnsiTheme="minorEastAsia" w:eastAsiaTheme="minorEastAsia" w:cstheme="minorEastAsia"/>
          <w:sz w:val="32"/>
          <w:szCs w:val="32"/>
        </w:rPr>
        <w:t>两参人员</w:t>
      </w:r>
      <w:r>
        <w:rPr>
          <w:rFonts w:hint="eastAsia" w:asciiTheme="minorEastAsia" w:hAnsiTheme="minorEastAsia" w:eastAsiaTheme="minorEastAsia" w:cstheme="minorEastAsia"/>
          <w:sz w:val="32"/>
          <w:szCs w:val="32"/>
          <w:lang w:eastAsia="zh-CN"/>
        </w:rPr>
        <w:t>规范清理核查工作。</w:t>
      </w:r>
      <w:r>
        <w:rPr>
          <w:rFonts w:hint="eastAsia" w:asciiTheme="minorEastAsia" w:hAnsiTheme="minorEastAsia" w:eastAsiaTheme="minorEastAsia" w:cstheme="minorEastAsia"/>
          <w:sz w:val="32"/>
          <w:szCs w:val="32"/>
        </w:rPr>
        <w:t>认真做好</w:t>
      </w:r>
      <w:r>
        <w:rPr>
          <w:rFonts w:hint="eastAsia" w:asciiTheme="minorEastAsia" w:hAnsiTheme="minorEastAsia" w:eastAsiaTheme="minorEastAsia" w:cstheme="minorEastAsia"/>
          <w:sz w:val="32"/>
          <w:szCs w:val="32"/>
          <w:lang w:eastAsia="zh-CN"/>
        </w:rPr>
        <w:t>困难企业军转干部帮扶解困工作，发放</w:t>
      </w:r>
      <w:r>
        <w:rPr>
          <w:rFonts w:hint="eastAsia" w:asciiTheme="minorEastAsia" w:hAnsiTheme="minorEastAsia" w:eastAsiaTheme="minorEastAsia" w:cstheme="minorEastAsia"/>
          <w:sz w:val="32"/>
          <w:szCs w:val="32"/>
        </w:rPr>
        <w:t>住院医疗补助43万元</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rPr>
        <w:t>遗属困难补助22万元</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rPr>
        <w:t>生活困难补助605万元</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rPr>
        <w:t>发放节日慰问金83.7万元。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val="en-US" w:eastAsia="zh-CN"/>
        </w:rPr>
        <w:t>（四）双拥褒扬氛围浓厚。</w:t>
      </w:r>
      <w:r>
        <w:rPr>
          <w:rFonts w:hint="eastAsia" w:asciiTheme="minorEastAsia" w:hAnsiTheme="minorEastAsia" w:eastAsiaTheme="minorEastAsia" w:cstheme="minorEastAsia"/>
          <w:sz w:val="32"/>
          <w:szCs w:val="32"/>
          <w:lang w:eastAsia="zh-CN"/>
        </w:rPr>
        <w:t>启动创建省级双拥模范城（县）相关工作，有序推进规划建设爱国拥军文化长廊项目建设。</w:t>
      </w:r>
      <w:r>
        <w:rPr>
          <w:rFonts w:hint="eastAsia" w:asciiTheme="minorEastAsia" w:hAnsiTheme="minorEastAsia" w:eastAsiaTheme="minorEastAsia" w:cstheme="minorEastAsia"/>
          <w:sz w:val="32"/>
          <w:szCs w:val="32"/>
          <w:lang w:val="en-US" w:eastAsia="zh-CN"/>
        </w:rPr>
        <w:t>召开纪念建军93周年座谈会，深入开展“八一”、春节走访慰问，发放慰问金15万元。</w:t>
      </w:r>
      <w:r>
        <w:rPr>
          <w:rFonts w:hint="eastAsia" w:asciiTheme="minorEastAsia" w:hAnsiTheme="minorEastAsia" w:eastAsiaTheme="minorEastAsia" w:cstheme="minorEastAsia"/>
          <w:sz w:val="32"/>
          <w:szCs w:val="32"/>
        </w:rPr>
        <w:t>开展“致敬•2020清明祭英烈”祭扫活动</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lang w:val="en-US" w:eastAsia="zh-CN"/>
        </w:rPr>
        <w:t>组织全市烈士纪念日向烈士敬献花篮仪式，</w:t>
      </w:r>
      <w:r>
        <w:rPr>
          <w:rFonts w:hint="eastAsia" w:asciiTheme="minorEastAsia" w:hAnsiTheme="minorEastAsia" w:eastAsiaTheme="minorEastAsia" w:cstheme="minorEastAsia"/>
          <w:sz w:val="32"/>
          <w:szCs w:val="32"/>
          <w:lang w:eastAsia="zh-CN"/>
        </w:rPr>
        <w:t>完成列士陈列馆项目建设。开展首届“龙城最美退役军人”和“龙城最美军人家属”评比表彰活动，评选“龙城最美退役军人”</w:t>
      </w:r>
      <w:r>
        <w:rPr>
          <w:rFonts w:hint="eastAsia" w:asciiTheme="minorEastAsia" w:hAnsiTheme="minorEastAsia" w:eastAsiaTheme="minorEastAsia" w:cstheme="minorEastAsia"/>
          <w:sz w:val="32"/>
          <w:szCs w:val="32"/>
          <w:lang w:val="en-US" w:eastAsia="zh-CN"/>
        </w:rPr>
        <w:t>10</w:t>
      </w:r>
      <w:r>
        <w:rPr>
          <w:rFonts w:hint="eastAsia" w:asciiTheme="minorEastAsia" w:hAnsiTheme="minorEastAsia" w:eastAsiaTheme="minorEastAsia" w:cstheme="minorEastAsia"/>
          <w:sz w:val="32"/>
          <w:szCs w:val="32"/>
          <w:lang w:eastAsia="zh-CN"/>
        </w:rPr>
        <w:t>名，“龙城最美军人家属”</w:t>
      </w:r>
      <w:r>
        <w:rPr>
          <w:rFonts w:hint="eastAsia" w:asciiTheme="minorEastAsia" w:hAnsiTheme="minorEastAsia" w:eastAsiaTheme="minorEastAsia" w:cstheme="minorEastAsia"/>
          <w:sz w:val="32"/>
          <w:szCs w:val="32"/>
          <w:lang w:val="en-US" w:eastAsia="zh-CN"/>
        </w:rPr>
        <w:t>8</w:t>
      </w:r>
      <w:r>
        <w:rPr>
          <w:rFonts w:hint="eastAsia" w:asciiTheme="minorEastAsia" w:hAnsiTheme="minorEastAsia" w:eastAsiaTheme="minorEastAsia" w:cstheme="minorEastAsia"/>
          <w:sz w:val="32"/>
          <w:szCs w:val="32"/>
          <w:lang w:eastAsia="zh-CN"/>
        </w:rPr>
        <w:t>名，提名奖</w:t>
      </w:r>
      <w:r>
        <w:rPr>
          <w:rFonts w:hint="eastAsia" w:asciiTheme="minorEastAsia" w:hAnsiTheme="minorEastAsia" w:eastAsiaTheme="minorEastAsia" w:cstheme="minorEastAsia"/>
          <w:sz w:val="32"/>
          <w:szCs w:val="32"/>
          <w:lang w:val="en-US" w:eastAsia="zh-CN"/>
        </w:rPr>
        <w:t>7名</w:t>
      </w:r>
      <w:r>
        <w:rPr>
          <w:rFonts w:hint="eastAsia" w:asciiTheme="minorEastAsia" w:hAnsiTheme="minorEastAsia" w:eastAsiaTheme="minorEastAsia" w:cstheme="minorEastAsia"/>
          <w:sz w:val="32"/>
          <w:szCs w:val="32"/>
          <w:lang w:eastAsia="zh-CN"/>
        </w:rPr>
        <w:t>，向省市宣传推介全省“最美退役军人”邓永明。</w:t>
      </w:r>
      <w:r>
        <w:rPr>
          <w:rFonts w:hint="eastAsia" w:asciiTheme="minorEastAsia" w:hAnsiTheme="minorEastAsia" w:eastAsiaTheme="minorEastAsia" w:cstheme="minorEastAsia"/>
          <w:b w:val="0"/>
          <w:bCs w:val="0"/>
          <w:spacing w:val="-11"/>
          <w:sz w:val="32"/>
          <w:szCs w:val="32"/>
          <w:lang w:val="en-US" w:eastAsia="zh-CN"/>
        </w:rPr>
        <w:t>为现役军人送立功喜报64人次，发放奖励资金13.7万元</w:t>
      </w:r>
      <w:r>
        <w:rPr>
          <w:rFonts w:hint="eastAsia" w:asciiTheme="minorEastAsia" w:hAnsiTheme="minorEastAsia" w:eastAsiaTheme="minorEastAsia" w:cstheme="minorEastAsia"/>
          <w:sz w:val="32"/>
          <w:szCs w:val="32"/>
          <w:lang w:val="en-US" w:eastAsia="zh-CN"/>
        </w:rPr>
        <w:t>。完成</w:t>
      </w:r>
      <w:r>
        <w:rPr>
          <w:rFonts w:hint="eastAsia" w:asciiTheme="minorEastAsia" w:hAnsiTheme="minorEastAsia" w:eastAsiaTheme="minorEastAsia" w:cstheme="minorEastAsia"/>
          <w:sz w:val="32"/>
          <w:szCs w:val="32"/>
          <w:lang w:eastAsia="zh-CN"/>
        </w:rPr>
        <w:t>全市“中国人民志愿军抗美援朝出国作战70周年”纪念章发放工作。</w:t>
      </w:r>
    </w:p>
    <w:p>
      <w:pPr>
        <w:pStyle w:val="7"/>
        <w:keepNext w:val="0"/>
        <w:keepLines w:val="0"/>
        <w:pageBreakBefore w:val="0"/>
        <w:widowControl/>
        <w:suppressLineNumbers w:val="0"/>
        <w:shd w:val="clear" w:fill="FFFFFF"/>
        <w:kinsoku/>
        <w:wordWrap/>
        <w:overflowPunct/>
        <w:topLinePunct w:val="0"/>
        <w:autoSpaceDE/>
        <w:autoSpaceDN/>
        <w:bidi w:val="0"/>
        <w:spacing w:before="0" w:beforeAutospacing="0" w:after="0" w:afterAutospacing="0" w:line="560" w:lineRule="exact"/>
        <w:ind w:left="0" w:leftChars="0" w:right="0" w:rightChars="0" w:firstLine="42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五）就业创业创新有效。主办2场退役军人专场招聘会，共118家企业单位参加，提供岗位1200多个，180多名退役军人及家属达成就业意向，完成职业技能培训116人，把退役军人返乡欢迎仪式、适应性培训和退役军人专场招聘会有机衔接，实现“一站式”服务。推荐湖南绿营环保科技有限公司参加湖南省和湘潭市组织的退役军人创新创业大赛并荣获优秀奖，向湘潭申报退役军人就业创业一体化服务示范单位6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（六）接收安置保障有力。</w:t>
      </w:r>
      <w:r>
        <w:rPr>
          <w:rFonts w:hint="eastAsia" w:asciiTheme="minorEastAsia" w:hAnsiTheme="minorEastAsia" w:eastAsiaTheme="minorEastAsia" w:cstheme="minorEastAsia"/>
          <w:spacing w:val="-11"/>
          <w:sz w:val="32"/>
          <w:szCs w:val="32"/>
          <w:lang w:val="en-US" w:eastAsia="zh-CN"/>
        </w:rPr>
        <w:t>年度共接收复员干部1人，军休士官2人，自主择业军转干部2人，退役士兵345人，其中符合政府安排工作条件的77名。积极对接省厅和湘潭市局争取央省企业指标，除选择企业和上级安置的25名符合政府安排的退役士兵外，市本级符合安置条件的52名退役士兵，12月5日前全部安置上岗，所有岗位均为事业单位公益一类，安置率100%。发放2019年自主就业一次性经济补助237人，543.6万元。发放2019年符合政府安排工作退役士兵待安排工作期间生活补助47.619万元，补缴2020年符合政府安排工作68名退役士兵待安置期间养老保险，共计55.7906.4万元。</w:t>
      </w:r>
      <w:r>
        <w:rPr>
          <w:rFonts w:hint="eastAsia" w:asciiTheme="minorEastAsia" w:hAnsiTheme="minorEastAsia" w:eastAsiaTheme="minorEastAsia" w:cstheme="minorEastAsia"/>
          <w:sz w:val="32"/>
          <w:szCs w:val="32"/>
          <w:lang w:eastAsia="zh-CN"/>
        </w:rPr>
        <w:t>全面完成</w:t>
      </w:r>
      <w:r>
        <w:rPr>
          <w:rFonts w:hint="eastAsia" w:asciiTheme="minorEastAsia" w:hAnsiTheme="minorEastAsia" w:eastAsiaTheme="minorEastAsia" w:cstheme="minorEastAsia"/>
          <w:sz w:val="32"/>
          <w:szCs w:val="32"/>
        </w:rPr>
        <w:t>部分775</w:t>
      </w:r>
      <w:r>
        <w:rPr>
          <w:rFonts w:hint="eastAsia" w:asciiTheme="minorEastAsia" w:hAnsiTheme="minorEastAsia" w:eastAsiaTheme="minorEastAsia" w:cstheme="minorEastAsia"/>
          <w:sz w:val="32"/>
          <w:szCs w:val="32"/>
          <w:lang w:eastAsia="zh-CN"/>
        </w:rPr>
        <w:t>名</w:t>
      </w:r>
      <w:r>
        <w:rPr>
          <w:rFonts w:hint="eastAsia" w:asciiTheme="minorEastAsia" w:hAnsiTheme="minorEastAsia" w:eastAsiaTheme="minorEastAsia" w:cstheme="minorEastAsia"/>
          <w:sz w:val="32"/>
          <w:szCs w:val="32"/>
        </w:rPr>
        <w:t>退役士兵社保接续</w:t>
      </w:r>
      <w:r>
        <w:rPr>
          <w:rFonts w:hint="eastAsia" w:asciiTheme="minorEastAsia" w:hAnsiTheme="minorEastAsia" w:eastAsiaTheme="minorEastAsia" w:cstheme="minorEastAsia"/>
          <w:sz w:val="32"/>
          <w:szCs w:val="32"/>
          <w:lang w:eastAsia="zh-CN"/>
        </w:rPr>
        <w:t>补缴</w:t>
      </w:r>
      <w:r>
        <w:rPr>
          <w:rFonts w:hint="eastAsia" w:asciiTheme="minorEastAsia" w:hAnsiTheme="minorEastAsia" w:eastAsiaTheme="minorEastAsia" w:cstheme="minorEastAsia"/>
          <w:sz w:val="32"/>
          <w:szCs w:val="32"/>
        </w:rPr>
        <w:t>工作</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rPr>
        <w:t>缴费1300余万元</w:t>
      </w:r>
      <w:r>
        <w:rPr>
          <w:rFonts w:hint="eastAsia" w:asciiTheme="minorEastAsia" w:hAnsiTheme="minorEastAsia" w:eastAsiaTheme="minorEastAsia" w:cstheme="minorEastAsia"/>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（七）信访保障积极稳妥。深入开展“信访攻坚年”和“思想政治工作年”活动，</w:t>
      </w:r>
      <w:r>
        <w:rPr>
          <w:rFonts w:hint="eastAsia" w:asciiTheme="minorEastAsia" w:hAnsiTheme="minorEastAsia" w:eastAsiaTheme="minorEastAsia" w:cstheme="minorEastAsia"/>
          <w:sz w:val="32"/>
          <w:szCs w:val="32"/>
          <w:lang w:eastAsia="zh-CN"/>
        </w:rPr>
        <w:t>健全完善制度机制，定制个性化方案，有序推动重难点问题解决，攻坚化解矛盾风险。全年接访退役军人</w:t>
      </w:r>
      <w:r>
        <w:rPr>
          <w:rFonts w:hint="eastAsia" w:asciiTheme="minorEastAsia" w:hAnsiTheme="minorEastAsia" w:eastAsiaTheme="minorEastAsia" w:cstheme="minorEastAsia"/>
          <w:sz w:val="32"/>
          <w:szCs w:val="32"/>
          <w:lang w:val="en-US" w:eastAsia="zh-CN"/>
        </w:rPr>
        <w:t>596人次</w:t>
      </w:r>
      <w:r>
        <w:rPr>
          <w:rFonts w:hint="eastAsia" w:asciiTheme="minorEastAsia" w:hAnsiTheme="minorEastAsia" w:eastAsiaTheme="minorEastAsia" w:cstheme="minorEastAsia"/>
          <w:sz w:val="32"/>
          <w:szCs w:val="32"/>
          <w:lang w:eastAsia="zh-CN"/>
        </w:rPr>
        <w:t>；办理信访件</w:t>
      </w:r>
      <w:r>
        <w:rPr>
          <w:rFonts w:hint="eastAsia" w:asciiTheme="minorEastAsia" w:hAnsiTheme="minorEastAsia" w:eastAsiaTheme="minorEastAsia" w:cstheme="minorEastAsia"/>
          <w:sz w:val="32"/>
          <w:szCs w:val="32"/>
          <w:lang w:val="en-US" w:eastAsia="zh-CN"/>
        </w:rPr>
        <w:t>23件，其中事务部转办件9件，督办件2件，省厅信访件9件，信访局转办件5件；办理省委巡视组交办件9件</w:t>
      </w:r>
      <w:r>
        <w:rPr>
          <w:rFonts w:hint="eastAsia" w:asciiTheme="minorEastAsia" w:hAnsiTheme="minorEastAsia" w:eastAsiaTheme="minorEastAsia" w:cstheme="minorEastAsia"/>
          <w:sz w:val="32"/>
          <w:szCs w:val="32"/>
          <w:lang w:eastAsia="zh-CN"/>
        </w:rPr>
        <w:t>。全面落实常态化联系退役军人制度，开展常态化联系走访活动。建立签约律师服务机制</w:t>
      </w:r>
      <w:r>
        <w:rPr>
          <w:rFonts w:hint="eastAsia" w:asciiTheme="minorEastAsia" w:hAnsiTheme="minorEastAsia" w:eastAsiaTheme="minorEastAsia" w:cstheme="minorEastAsia"/>
          <w:sz w:val="32"/>
          <w:szCs w:val="32"/>
          <w:lang w:val="en-US" w:eastAsia="zh-CN"/>
        </w:rPr>
        <w:t>，为退役军人提供法律援助服务，积极帮扶解困、临时求助、人文关怀，有力保障退役军人合法权益。全年</w:t>
      </w:r>
      <w:r>
        <w:rPr>
          <w:rFonts w:hint="eastAsia" w:asciiTheme="minorEastAsia" w:hAnsiTheme="minorEastAsia" w:eastAsiaTheme="minorEastAsia" w:cstheme="minorEastAsia"/>
          <w:sz w:val="32"/>
          <w:szCs w:val="32"/>
          <w:lang w:eastAsia="zh-CN"/>
        </w:rPr>
        <w:t>特殊困难援助</w:t>
      </w:r>
      <w:r>
        <w:rPr>
          <w:rFonts w:hint="eastAsia" w:asciiTheme="minorEastAsia" w:hAnsiTheme="minorEastAsia" w:eastAsiaTheme="minorEastAsia" w:cstheme="minorEastAsia"/>
          <w:sz w:val="32"/>
          <w:szCs w:val="32"/>
          <w:lang w:val="en-US" w:eastAsia="zh-CN"/>
        </w:rPr>
        <w:t>59人，援助资金总额38.92万元；临时救助50人，救助资金14.6万元，新增退役军人公益性岗位17个。</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Theme="minorEastAsia" w:hAnsiTheme="minorEastAsia" w:eastAsiaTheme="minorEastAsia" w:cstheme="minorEastAsia"/>
          <w:b w:val="0"/>
          <w:bCs w:val="0"/>
          <w:sz w:val="32"/>
          <w:szCs w:val="32"/>
          <w:lang w:val="en-US" w:eastAsia="zh-CN"/>
        </w:rPr>
      </w:pPr>
      <w:r>
        <w:rPr>
          <w:rFonts w:hint="eastAsia" w:asciiTheme="minorEastAsia" w:hAnsiTheme="minorEastAsia" w:eastAsiaTheme="minorEastAsia" w:cstheme="minorEastAsia"/>
          <w:sz w:val="32"/>
          <w:szCs w:val="32"/>
          <w:lang w:val="en-US" w:eastAsia="zh-CN"/>
        </w:rPr>
        <w:t>（八）自身建设全面强化。优化组织设置，选举成立退役军人局党总支、机关党支部。</w:t>
      </w:r>
      <w:r>
        <w:rPr>
          <w:rFonts w:hint="eastAsia" w:asciiTheme="minorEastAsia" w:hAnsiTheme="minorEastAsia" w:eastAsiaTheme="minorEastAsia" w:cstheme="minorEastAsia"/>
          <w:sz w:val="32"/>
          <w:szCs w:val="32"/>
          <w:lang w:eastAsia="zh-CN"/>
        </w:rPr>
        <w:t>规范落实组织生活，认真开展“三会一课”。组织党员干部到韶山、芷江抗日纪念馆、黄公略故居、彭德怀故居、十八洞村等红色教育基地重温入党誓词，有力提升政治素养和履职能力。</w:t>
      </w:r>
      <w:r>
        <w:rPr>
          <w:rFonts w:hint="eastAsia" w:asciiTheme="minorEastAsia" w:hAnsiTheme="minorEastAsia" w:eastAsiaTheme="minorEastAsia" w:cstheme="minorEastAsia"/>
          <w:b w:val="0"/>
          <w:bCs w:val="0"/>
          <w:sz w:val="32"/>
          <w:szCs w:val="32"/>
          <w:lang w:val="en-US" w:eastAsia="zh-CN"/>
        </w:rPr>
        <w:t>严格落实落实从严管党治党责任，着力加强党风廉政建设工作部署和督办落实，排查廉政风险隐患，强化履职监督。</w:t>
      </w:r>
      <w:r>
        <w:rPr>
          <w:rFonts w:hint="eastAsia" w:asciiTheme="minorEastAsia" w:hAnsiTheme="minorEastAsia" w:eastAsiaTheme="minorEastAsia" w:cstheme="minorEastAsia"/>
          <w:sz w:val="32"/>
          <w:szCs w:val="32"/>
          <w:lang w:val="en-US" w:eastAsia="zh-CN"/>
        </w:rPr>
        <w:t>健全完善机关规章制度，对机关《党组工作制度》《局长办公会议制度》等13项工作制度进行了修订印发，</w:t>
      </w:r>
      <w:r>
        <w:rPr>
          <w:rFonts w:hint="eastAsia" w:asciiTheme="minorEastAsia" w:hAnsiTheme="minorEastAsia" w:eastAsiaTheme="minorEastAsia" w:cstheme="minorEastAsia"/>
          <w:b w:val="0"/>
          <w:bCs w:val="0"/>
          <w:sz w:val="32"/>
          <w:szCs w:val="32"/>
          <w:lang w:val="en-US" w:eastAsia="zh-CN"/>
        </w:rPr>
        <w:t>为新机构运行提供重要的准绳和约束。党组中心组开展了14次集中学习，加强党员干部思想教育、业务工作信息宣传报送等工作，做实做细意识形态工作。全力</w:t>
      </w:r>
      <w:r>
        <w:rPr>
          <w:rFonts w:hint="eastAsia" w:asciiTheme="minorEastAsia" w:hAnsiTheme="minorEastAsia" w:eastAsiaTheme="minorEastAsia" w:cstheme="minorEastAsia"/>
          <w:sz w:val="32"/>
          <w:szCs w:val="32"/>
        </w:rPr>
        <w:t>支持配合</w:t>
      </w:r>
      <w:r>
        <w:rPr>
          <w:rFonts w:hint="eastAsia" w:asciiTheme="minorEastAsia" w:hAnsiTheme="minorEastAsia" w:eastAsiaTheme="minorEastAsia" w:cstheme="minorEastAsia"/>
          <w:sz w:val="32"/>
          <w:szCs w:val="32"/>
          <w:lang w:eastAsia="zh-CN"/>
        </w:rPr>
        <w:t>市纪委监委</w:t>
      </w:r>
      <w:r>
        <w:rPr>
          <w:rFonts w:hint="eastAsia" w:asciiTheme="minorEastAsia" w:hAnsiTheme="minorEastAsia" w:eastAsiaTheme="minorEastAsia" w:cstheme="minorEastAsia"/>
          <w:sz w:val="32"/>
          <w:szCs w:val="32"/>
        </w:rPr>
        <w:t>派驻纪检监察组</w:t>
      </w:r>
      <w:r>
        <w:rPr>
          <w:rFonts w:hint="eastAsia" w:asciiTheme="minorEastAsia" w:hAnsiTheme="minorEastAsia" w:eastAsiaTheme="minorEastAsia" w:cstheme="minorEastAsia"/>
          <w:sz w:val="32"/>
          <w:szCs w:val="32"/>
          <w:lang w:eastAsia="zh-CN"/>
        </w:rPr>
        <w:t>和</w:t>
      </w:r>
      <w:r>
        <w:rPr>
          <w:rFonts w:hint="eastAsia" w:asciiTheme="minorEastAsia" w:hAnsiTheme="minorEastAsia" w:eastAsiaTheme="minorEastAsia" w:cstheme="minorEastAsia"/>
          <w:b w:val="0"/>
          <w:bCs w:val="0"/>
          <w:sz w:val="32"/>
          <w:szCs w:val="32"/>
          <w:lang w:val="en-US" w:eastAsia="zh-CN"/>
        </w:rPr>
        <w:t>市委政治巡察组工作，对市委巡察组交办反馈的问题，做到照单全收，立行立改。责令军休所支部对违规党员实施党内除名，对支部书记进行了诫勉谈话。全年开展廉政提醒谈话科级60人次。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2020年我市在全省服务中心主任培训班、湘潭市退役军人事务工作会议暨双拥工作会议上作典型交流发言。湘乡市烈士纪念园被评为湘潭市爱国主义教育基地。在湘潭市局平安建设考核八个县市区（园区）中排名第一，在湘潭市2020年县市区退役军人工作绩效综合考评中排名第一。省退役军人事务厅分别在今年第18期和23期简报刊发我市《湘乡市全力打造“两个基地"，扎实推进"思想政治工作年"活动》《湘乡市用心用情有力做好涉军信访保障工作》经验做法。我市参战老兵邓永明被评为全省“最美退役军人”。</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（六）履职效益</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w:t>
      </w:r>
      <w:r>
        <w:rPr>
          <w:rFonts w:hint="eastAsia" w:asciiTheme="minorEastAsia" w:hAnsiTheme="minorEastAsia" w:eastAsiaTheme="minorEastAsia" w:cstheme="minorEastAsia"/>
          <w:sz w:val="32"/>
          <w:szCs w:val="32"/>
        </w:rPr>
        <w:t xml:space="preserve">（1）经济效益 </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rPr>
        <w:t>社会效益：</w:t>
      </w:r>
      <w:r>
        <w:rPr>
          <w:rFonts w:hint="eastAsia" w:asciiTheme="minorEastAsia" w:hAnsiTheme="minorEastAsia" w:eastAsiaTheme="minorEastAsia" w:cstheme="minorEastAsia"/>
          <w:sz w:val="32"/>
          <w:szCs w:val="32"/>
          <w:lang w:eastAsia="zh-CN"/>
        </w:rPr>
        <w:t>切实保障优抚对象利益，提高生活水平；落实现役军人、退役军人和军属等相关政微；营造出热爱部队、崇尚军人的良好氛围；维护军人军属合法权益，让军人成为全社会尊崇的职业，更好地为增强部队战斗力和凝聚办做好组织保障。</w:t>
      </w:r>
      <w:r>
        <w:rPr>
          <w:rFonts w:hint="eastAsia" w:asciiTheme="minorEastAsia" w:hAnsiTheme="minorEastAsia" w:eastAsiaTheme="minorEastAsia" w:cstheme="minorEastAsia"/>
          <w:sz w:val="32"/>
          <w:szCs w:val="32"/>
          <w:lang w:val="en-US" w:eastAsia="zh-CN"/>
        </w:rPr>
        <w:t xml:space="preserve">   </w:t>
      </w:r>
    </w:p>
    <w:p>
      <w:pPr>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w:t>
      </w:r>
      <w:r>
        <w:rPr>
          <w:rFonts w:hint="eastAsia" w:asciiTheme="minorEastAsia" w:hAnsiTheme="minorEastAsia" w:eastAsiaTheme="minorEastAsia" w:cstheme="minorEastAsia"/>
          <w:sz w:val="32"/>
          <w:szCs w:val="32"/>
          <w:lang w:val="en-US" w:eastAsia="zh-CN"/>
        </w:rPr>
        <w:t>2</w:t>
      </w:r>
      <w:r>
        <w:rPr>
          <w:rFonts w:hint="eastAsia" w:asciiTheme="minorEastAsia" w:hAnsiTheme="minorEastAsia" w:eastAsiaTheme="minorEastAsia" w:cstheme="minorEastAsia"/>
          <w:sz w:val="32"/>
          <w:szCs w:val="32"/>
        </w:rPr>
        <w:t>）行政效能，我局高度重视行政效能建设工作，深入贯彻落实科学发展观，制定方案，明确工作职责。推进政务公开透明度，方便人民群众；明确相关股室的职责，端正工作态度，转变机关作风。认真履行好各自职责，来人、来电要热情；进一步精简、规范审批程序；加强经费及资产管理；充分利用网络提高办公效率，降低行政运行成本。</w:t>
      </w:r>
    </w:p>
    <w:p>
      <w:pPr>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 xml:space="preserve">   </w:t>
      </w:r>
      <w:r>
        <w:rPr>
          <w:rFonts w:hint="eastAsia" w:asciiTheme="minorEastAsia" w:hAnsiTheme="minorEastAsia" w:eastAsiaTheme="minorEastAsia" w:cstheme="minorEastAsia"/>
          <w:sz w:val="32"/>
          <w:szCs w:val="32"/>
        </w:rPr>
        <w:t>（</w:t>
      </w:r>
      <w:r>
        <w:rPr>
          <w:rFonts w:hint="eastAsia" w:asciiTheme="minorEastAsia" w:hAnsiTheme="minorEastAsia" w:eastAsiaTheme="minorEastAsia" w:cstheme="minorEastAsia"/>
          <w:sz w:val="32"/>
          <w:szCs w:val="32"/>
          <w:lang w:val="en-US" w:eastAsia="zh-CN"/>
        </w:rPr>
        <w:t>3</w:t>
      </w:r>
      <w:r>
        <w:rPr>
          <w:rFonts w:hint="eastAsia" w:asciiTheme="minorEastAsia" w:hAnsiTheme="minorEastAsia" w:eastAsiaTheme="minorEastAsia" w:cstheme="minorEastAsia"/>
          <w:sz w:val="32"/>
          <w:szCs w:val="32"/>
        </w:rPr>
        <w:t>）社会公众或服务对象满意度，20</w:t>
      </w:r>
      <w:r>
        <w:rPr>
          <w:rFonts w:hint="eastAsia" w:asciiTheme="minorEastAsia" w:hAnsiTheme="minorEastAsia" w:eastAsiaTheme="minorEastAsia" w:cstheme="minorEastAsia"/>
          <w:sz w:val="32"/>
          <w:szCs w:val="32"/>
          <w:lang w:val="en-US" w:eastAsia="zh-CN"/>
        </w:rPr>
        <w:t>20</w:t>
      </w:r>
      <w:r>
        <w:rPr>
          <w:rFonts w:hint="eastAsia" w:asciiTheme="minorEastAsia" w:hAnsiTheme="minorEastAsia" w:eastAsiaTheme="minorEastAsia" w:cstheme="minorEastAsia"/>
          <w:sz w:val="32"/>
          <w:szCs w:val="32"/>
        </w:rPr>
        <w:t>年我局在</w:t>
      </w:r>
      <w:r>
        <w:rPr>
          <w:rFonts w:hint="eastAsia" w:asciiTheme="minorEastAsia" w:hAnsiTheme="minorEastAsia" w:eastAsiaTheme="minorEastAsia" w:cstheme="minorEastAsia"/>
          <w:sz w:val="32"/>
          <w:szCs w:val="32"/>
          <w:lang w:eastAsia="zh-CN"/>
        </w:rPr>
        <w:t>市市</w:t>
      </w:r>
      <w:r>
        <w:rPr>
          <w:rFonts w:hint="eastAsia" w:asciiTheme="minorEastAsia" w:hAnsiTheme="minorEastAsia" w:eastAsiaTheme="minorEastAsia" w:cstheme="minorEastAsia"/>
          <w:sz w:val="32"/>
          <w:szCs w:val="32"/>
        </w:rPr>
        <w:t>委</w:t>
      </w:r>
      <w:r>
        <w:rPr>
          <w:rFonts w:hint="eastAsia" w:asciiTheme="minorEastAsia" w:hAnsiTheme="minorEastAsia" w:eastAsiaTheme="minorEastAsia" w:cstheme="minorEastAsia"/>
          <w:sz w:val="32"/>
          <w:szCs w:val="32"/>
          <w:lang w:eastAsia="zh-CN"/>
        </w:rPr>
        <w:t>市</w:t>
      </w:r>
      <w:r>
        <w:rPr>
          <w:rFonts w:hint="eastAsia" w:asciiTheme="minorEastAsia" w:hAnsiTheme="minorEastAsia" w:eastAsiaTheme="minorEastAsia" w:cstheme="minorEastAsia"/>
          <w:sz w:val="32"/>
          <w:szCs w:val="32"/>
        </w:rPr>
        <w:t>政府</w:t>
      </w:r>
      <w:r>
        <w:rPr>
          <w:rFonts w:hint="eastAsia" w:asciiTheme="minorEastAsia" w:hAnsiTheme="minorEastAsia" w:eastAsiaTheme="minorEastAsia" w:cstheme="minorEastAsia"/>
          <w:sz w:val="32"/>
          <w:szCs w:val="32"/>
          <w:lang w:eastAsia="zh-CN"/>
        </w:rPr>
        <w:t>的</w:t>
      </w:r>
      <w:r>
        <w:rPr>
          <w:rFonts w:hint="eastAsia" w:asciiTheme="minorEastAsia" w:hAnsiTheme="minorEastAsia" w:eastAsiaTheme="minorEastAsia" w:cstheme="minorEastAsia"/>
          <w:sz w:val="32"/>
          <w:szCs w:val="32"/>
        </w:rPr>
        <w:t>正确领导下，通过一年的努力工作，全局上下全体干部职工切实转变工作作风，办事更极积，态度更热情，使广大群众和服务对象更满意，满意率达到百分之九十</w:t>
      </w:r>
      <w:r>
        <w:rPr>
          <w:rFonts w:hint="eastAsia" w:asciiTheme="minorEastAsia" w:hAnsiTheme="minorEastAsia" w:eastAsiaTheme="minorEastAsia" w:cstheme="minorEastAsia"/>
          <w:sz w:val="32"/>
          <w:szCs w:val="32"/>
          <w:lang w:eastAsia="zh-CN"/>
        </w:rPr>
        <w:t>八</w:t>
      </w:r>
      <w:r>
        <w:rPr>
          <w:rFonts w:hint="eastAsia" w:asciiTheme="minorEastAsia" w:hAnsiTheme="minorEastAsia" w:eastAsiaTheme="minorEastAsia" w:cstheme="minorEastAsia"/>
          <w:sz w:val="32"/>
          <w:szCs w:val="32"/>
        </w:rPr>
        <w:t>以上。</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w:t>
      </w:r>
      <w:r>
        <w:rPr>
          <w:rFonts w:hint="eastAsia" w:asciiTheme="minorEastAsia" w:hAnsiTheme="minorEastAsia" w:eastAsiaTheme="minorEastAsia" w:cstheme="minorEastAsia"/>
          <w:sz w:val="32"/>
          <w:szCs w:val="32"/>
        </w:rPr>
        <w:t>综合以上各项指标，财务管理健全规范，没有发生违法违规现象</w:t>
      </w:r>
      <w:r>
        <w:rPr>
          <w:rFonts w:hint="eastAsia" w:asciiTheme="minorEastAsia" w:hAnsiTheme="minorEastAsia" w:eastAsiaTheme="minorEastAsia" w:cstheme="minorEastAsia"/>
          <w:sz w:val="32"/>
          <w:szCs w:val="32"/>
          <w:lang w:eastAsia="zh-CN"/>
        </w:rPr>
        <w:t>。通过评价小组的认真严格考核，最后</w:t>
      </w:r>
      <w:r>
        <w:rPr>
          <w:rFonts w:hint="eastAsia" w:asciiTheme="minorEastAsia" w:hAnsiTheme="minorEastAsia" w:eastAsiaTheme="minorEastAsia" w:cstheme="minorEastAsia"/>
          <w:sz w:val="32"/>
          <w:szCs w:val="32"/>
        </w:rPr>
        <w:t>得</w:t>
      </w:r>
      <w:r>
        <w:rPr>
          <w:rFonts w:hint="eastAsia" w:asciiTheme="minorEastAsia" w:hAnsiTheme="minorEastAsia" w:eastAsiaTheme="minorEastAsia" w:cstheme="minorEastAsia"/>
          <w:sz w:val="32"/>
          <w:szCs w:val="32"/>
          <w:lang w:eastAsia="zh-CN"/>
        </w:rPr>
        <w:t>分</w:t>
      </w:r>
      <w:r>
        <w:rPr>
          <w:rFonts w:hint="eastAsia" w:asciiTheme="minorEastAsia" w:hAnsiTheme="minorEastAsia" w:eastAsiaTheme="minorEastAsia" w:cstheme="minorEastAsia"/>
          <w:sz w:val="32"/>
          <w:szCs w:val="32"/>
          <w:lang w:val="en-US" w:eastAsia="zh-CN"/>
        </w:rPr>
        <w:t>100</w:t>
      </w:r>
      <w:r>
        <w:rPr>
          <w:rFonts w:hint="eastAsia" w:asciiTheme="minorEastAsia" w:hAnsiTheme="minorEastAsia" w:eastAsiaTheme="minorEastAsia" w:cstheme="minorEastAsia"/>
          <w:sz w:val="32"/>
          <w:szCs w:val="32"/>
        </w:rPr>
        <w:t>分，自评结果</w:t>
      </w:r>
      <w:r>
        <w:rPr>
          <w:rFonts w:hint="eastAsia" w:asciiTheme="minorEastAsia" w:hAnsiTheme="minorEastAsia" w:eastAsiaTheme="minorEastAsia" w:cstheme="minorEastAsia"/>
          <w:sz w:val="32"/>
          <w:szCs w:val="32"/>
          <w:lang w:eastAsia="zh-CN"/>
        </w:rPr>
        <w:t>为优</w:t>
      </w:r>
      <w:r>
        <w:rPr>
          <w:rFonts w:hint="eastAsia" w:asciiTheme="minorEastAsia" w:hAnsiTheme="minorEastAsia" w:eastAsiaTheme="minorEastAsia" w:cstheme="minorEastAsia"/>
          <w:sz w:val="32"/>
          <w:szCs w:val="32"/>
        </w:rPr>
        <w:t>。</w:t>
      </w:r>
      <w:r>
        <w:rPr>
          <w:rFonts w:hint="eastAsia" w:asciiTheme="minorEastAsia" w:hAnsiTheme="minorEastAsia" w:eastAsiaTheme="minorEastAsia" w:cstheme="minorEastAsia"/>
          <w:sz w:val="32"/>
          <w:szCs w:val="32"/>
          <w:lang w:val="en-US" w:eastAsia="zh-CN"/>
        </w:rPr>
        <w:t xml:space="preserve"> </w:t>
      </w:r>
    </w:p>
    <w:p>
      <w:pPr>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sz w:val="32"/>
          <w:szCs w:val="32"/>
          <w:lang w:val="en-US" w:eastAsia="zh-CN"/>
        </w:rPr>
        <w:t xml:space="preserve">   </w:t>
      </w:r>
      <w:r>
        <w:rPr>
          <w:rFonts w:hint="eastAsia" w:asciiTheme="minorEastAsia" w:hAnsiTheme="minorEastAsia" w:eastAsiaTheme="minorEastAsia" w:cstheme="minorEastAsia"/>
          <w:b/>
          <w:bCs/>
          <w:sz w:val="32"/>
          <w:szCs w:val="32"/>
          <w:lang w:val="en-US" w:eastAsia="zh-CN"/>
        </w:rPr>
        <w:t xml:space="preserve"> 四、存在的主要问题</w:t>
      </w:r>
    </w:p>
    <w:p>
      <w:pPr>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 xml:space="preserve">   （一）要进一步完善年初预算编制，要根据单位的实际工作情况，更加全面、准确地编制年初预算。</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（二）干部职工对绩效评价工作重要性认识有待提高。</w:t>
      </w:r>
    </w:p>
    <w:p>
      <w:pPr>
        <w:ind w:firstLine="320" w:firstLineChars="100"/>
        <w:rPr>
          <w:rFonts w:hint="eastAsia" w:asciiTheme="minorEastAsia" w:hAnsiTheme="minorEastAsia" w:eastAsiaTheme="minorEastAsia" w:cstheme="minorEastAsia"/>
          <w:color w:val="auto"/>
          <w:sz w:val="32"/>
          <w:szCs w:val="32"/>
          <w:lang w:val="en-US" w:eastAsia="zh-CN"/>
        </w:rPr>
      </w:pPr>
      <w:r>
        <w:rPr>
          <w:rFonts w:hint="eastAsia" w:asciiTheme="minorEastAsia" w:hAnsiTheme="minorEastAsia" w:eastAsiaTheme="minorEastAsia" w:cstheme="minorEastAsia"/>
          <w:color w:val="auto"/>
          <w:sz w:val="32"/>
          <w:szCs w:val="32"/>
          <w:lang w:val="en-US" w:eastAsia="zh-CN"/>
        </w:rPr>
        <w:t>（三）</w:t>
      </w:r>
      <w:r>
        <w:rPr>
          <w:rFonts w:hint="eastAsia" w:asciiTheme="minorEastAsia" w:hAnsiTheme="minorEastAsia" w:eastAsiaTheme="minorEastAsia" w:cstheme="minorEastAsia"/>
          <w:i w:val="0"/>
          <w:caps w:val="0"/>
          <w:color w:val="auto"/>
          <w:spacing w:val="0"/>
          <w:sz w:val="32"/>
          <w:szCs w:val="32"/>
          <w:shd w:val="clear" w:fill="FFFFFF"/>
        </w:rPr>
        <w:t>会计基础工作需进一步提高质量，项目资金使用监管力度有待加强</w:t>
      </w:r>
      <w:r>
        <w:rPr>
          <w:rFonts w:hint="eastAsia" w:asciiTheme="minorEastAsia" w:hAnsiTheme="minorEastAsia" w:eastAsiaTheme="minorEastAsia" w:cstheme="minorEastAsia"/>
          <w:i w:val="0"/>
          <w:caps w:val="0"/>
          <w:color w:val="auto"/>
          <w:spacing w:val="0"/>
          <w:sz w:val="32"/>
          <w:szCs w:val="32"/>
          <w:shd w:val="clear" w:fill="FFFFFF"/>
          <w:lang w:eastAsia="zh-CN"/>
        </w:rPr>
        <w:t>。</w:t>
      </w:r>
    </w:p>
    <w:p>
      <w:pPr>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sz w:val="32"/>
          <w:szCs w:val="32"/>
          <w:lang w:val="en-US" w:eastAsia="zh-CN"/>
        </w:rPr>
        <w:t xml:space="preserve">   </w:t>
      </w:r>
      <w:r>
        <w:rPr>
          <w:rFonts w:hint="eastAsia" w:asciiTheme="minorEastAsia" w:hAnsiTheme="minorEastAsia" w:eastAsiaTheme="minorEastAsia" w:cstheme="minorEastAsia"/>
          <w:b/>
          <w:bCs/>
          <w:sz w:val="32"/>
          <w:szCs w:val="32"/>
          <w:lang w:val="en-US" w:eastAsia="zh-CN"/>
        </w:rPr>
        <w:t>五、改进措施和有关建议</w:t>
      </w:r>
    </w:p>
    <w:p>
      <w:pPr>
        <w:pStyle w:val="2"/>
        <w:ind w:left="0" w:leftChars="0"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(一）由于单位服务的对象是军人，具有保密性质，有些资料需做好保密工作，不适应复印公开，请考评组酌情考量。</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（二）</w:t>
      </w:r>
      <w:r>
        <w:rPr>
          <w:rFonts w:hint="eastAsia" w:asciiTheme="minorEastAsia" w:hAnsiTheme="minorEastAsia" w:eastAsiaTheme="minorEastAsia" w:cstheme="minorEastAsia"/>
          <w:sz w:val="32"/>
          <w:szCs w:val="32"/>
        </w:rPr>
        <w:t>细化预算编制工作，认真做好预算的编制。</w:t>
      </w:r>
      <w:r>
        <w:rPr>
          <w:rFonts w:hint="eastAsia" w:asciiTheme="minorEastAsia" w:hAnsiTheme="minorEastAsia" w:eastAsiaTheme="minorEastAsia" w:cstheme="minorEastAsia"/>
          <w:sz w:val="32"/>
          <w:szCs w:val="32"/>
          <w:lang w:val="en-US" w:eastAsia="zh-CN"/>
        </w:rPr>
        <w:t xml:space="preserve">    </w:t>
      </w:r>
    </w:p>
    <w:p>
      <w:pPr>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 xml:space="preserve">    </w:t>
      </w:r>
      <w:r>
        <w:rPr>
          <w:rFonts w:hint="eastAsia" w:asciiTheme="minorEastAsia" w:hAnsiTheme="minorEastAsia" w:eastAsiaTheme="minorEastAsia" w:cstheme="minorEastAsia"/>
          <w:sz w:val="32"/>
          <w:szCs w:val="32"/>
        </w:rPr>
        <w:t>进一步加强内部机构的预算管理意识，严格按照预算编制的相关制度和要求，本着“勤俭节约、保障运转”的原则进行预算的编制；编制范围尽可能的全面、不漏项，进一步提高预算编制的科学性、合理性、严谨性和可控性。</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w:t>
      </w:r>
      <w:r>
        <w:rPr>
          <w:rFonts w:hint="eastAsia" w:asciiTheme="minorEastAsia" w:hAnsiTheme="minorEastAsia" w:eastAsiaTheme="minorEastAsia" w:cstheme="minorEastAsia"/>
          <w:sz w:val="32"/>
          <w:szCs w:val="32"/>
          <w:lang w:eastAsia="zh-CN"/>
        </w:rPr>
        <w:t>（三）</w:t>
      </w:r>
      <w:r>
        <w:rPr>
          <w:rFonts w:hint="eastAsia" w:asciiTheme="minorEastAsia" w:hAnsiTheme="minorEastAsia" w:eastAsiaTheme="minorEastAsia" w:cstheme="minorEastAsia"/>
          <w:sz w:val="32"/>
          <w:szCs w:val="32"/>
        </w:rPr>
        <w:t>规范账务处理，提高财务信息质量 </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rPr>
        <w:t>严格按照《会计法》、《行政</w:t>
      </w:r>
      <w:r>
        <w:rPr>
          <w:rFonts w:hint="eastAsia" w:asciiTheme="minorEastAsia" w:hAnsiTheme="minorEastAsia" w:eastAsiaTheme="minorEastAsia" w:cstheme="minorEastAsia"/>
          <w:sz w:val="32"/>
          <w:szCs w:val="32"/>
          <w:lang w:eastAsia="zh-CN"/>
        </w:rPr>
        <w:t>事业</w:t>
      </w:r>
      <w:r>
        <w:rPr>
          <w:rFonts w:hint="eastAsia" w:asciiTheme="minorEastAsia" w:hAnsiTheme="minorEastAsia" w:eastAsiaTheme="minorEastAsia" w:cstheme="minorEastAsia"/>
          <w:sz w:val="32"/>
          <w:szCs w:val="32"/>
        </w:rPr>
        <w:t>单位会计制度》、《行政</w:t>
      </w:r>
      <w:r>
        <w:rPr>
          <w:rFonts w:hint="eastAsia" w:asciiTheme="minorEastAsia" w:hAnsiTheme="minorEastAsia" w:eastAsiaTheme="minorEastAsia" w:cstheme="minorEastAsia"/>
          <w:sz w:val="32"/>
          <w:szCs w:val="32"/>
          <w:lang w:eastAsia="zh-CN"/>
        </w:rPr>
        <w:t>事业</w:t>
      </w:r>
      <w:r>
        <w:rPr>
          <w:rFonts w:hint="eastAsia" w:asciiTheme="minorEastAsia" w:hAnsiTheme="minorEastAsia" w:eastAsiaTheme="minorEastAsia" w:cstheme="minorEastAsia"/>
          <w:sz w:val="32"/>
          <w:szCs w:val="32"/>
        </w:rPr>
        <w:t>单位财务规则》等规定执行财务核算，并结合实际情况，完整、准确地披露相关信息，尽可能地做到决算与预算相衔接</w:t>
      </w:r>
      <w:r>
        <w:rPr>
          <w:rFonts w:hint="eastAsia" w:asciiTheme="minorEastAsia" w:hAnsiTheme="minorEastAsia" w:eastAsiaTheme="minorEastAsia" w:cstheme="minorEastAsia"/>
          <w:sz w:val="32"/>
          <w:szCs w:val="32"/>
          <w:lang w:val="en-US" w:eastAsia="zh-CN"/>
        </w:rPr>
        <w:t>,</w:t>
      </w:r>
      <w:r>
        <w:rPr>
          <w:rFonts w:hint="eastAsia" w:asciiTheme="minorEastAsia" w:hAnsiTheme="minorEastAsia" w:eastAsiaTheme="minorEastAsia" w:cstheme="minorEastAsia"/>
          <w:sz w:val="32"/>
          <w:szCs w:val="32"/>
        </w:rPr>
        <w:t>完善管理制度，进一步加强资产管理 </w:t>
      </w:r>
      <w:r>
        <w:rPr>
          <w:rFonts w:hint="eastAsia" w:asciiTheme="minorEastAsia" w:hAnsiTheme="minorEastAsia" w:eastAsiaTheme="minorEastAsia" w:cstheme="minorEastAsia"/>
          <w:sz w:val="32"/>
          <w:szCs w:val="32"/>
          <w:lang w:eastAsia="zh-CN"/>
        </w:rPr>
        <w:t>，规化会计基工作，制定专项资金管理办法等。</w:t>
      </w: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1" w:csb1="00000000"/>
  </w:font>
  <w:font w:name="方正小标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8A6BCB"/>
    <w:multiLevelType w:val="singleLevel"/>
    <w:tmpl w:val="A28A6BCB"/>
    <w:lvl w:ilvl="0" w:tentative="0">
      <w:start w:val="16"/>
      <w:numFmt w:val="decimal"/>
      <w:suff w:val="nothing"/>
      <w:lvlText w:val="%1、"/>
      <w:lvlJc w:val="left"/>
    </w:lvl>
  </w:abstractNum>
  <w:abstractNum w:abstractNumId="1">
    <w:nsid w:val="B305842F"/>
    <w:multiLevelType w:val="singleLevel"/>
    <w:tmpl w:val="B305842F"/>
    <w:lvl w:ilvl="0" w:tentative="0">
      <w:start w:val="3"/>
      <w:numFmt w:val="decimal"/>
      <w:suff w:val="nothing"/>
      <w:lvlText w:val="%1、"/>
      <w:lvlJc w:val="left"/>
    </w:lvl>
  </w:abstractNum>
  <w:abstractNum w:abstractNumId="2">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75AC477"/>
    <w:multiLevelType w:val="singleLevel"/>
    <w:tmpl w:val="475AC477"/>
    <w:lvl w:ilvl="0" w:tentative="0">
      <w:start w:val="1"/>
      <w:numFmt w:val="decimal"/>
      <w:suff w:val="nothing"/>
      <w:lvlText w:val="%1、"/>
      <w:lvlJc w:val="left"/>
    </w:lvl>
  </w:abstractNum>
  <w:abstractNum w:abstractNumId="4">
    <w:nsid w:val="5A601AB2"/>
    <w:multiLevelType w:val="singleLevel"/>
    <w:tmpl w:val="5A601AB2"/>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229B"/>
    <w:rsid w:val="000273BD"/>
    <w:rsid w:val="000415B7"/>
    <w:rsid w:val="00041E3F"/>
    <w:rsid w:val="00055DAA"/>
    <w:rsid w:val="00061F7B"/>
    <w:rsid w:val="000658A3"/>
    <w:rsid w:val="00074155"/>
    <w:rsid w:val="000A3F69"/>
    <w:rsid w:val="00103957"/>
    <w:rsid w:val="00152C6D"/>
    <w:rsid w:val="00162D39"/>
    <w:rsid w:val="001678BD"/>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DF3"/>
    <w:rsid w:val="00487911"/>
    <w:rsid w:val="00491741"/>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91E8C"/>
    <w:rsid w:val="006A22C4"/>
    <w:rsid w:val="006A351B"/>
    <w:rsid w:val="006B0422"/>
    <w:rsid w:val="006C1B53"/>
    <w:rsid w:val="006D7730"/>
    <w:rsid w:val="006E5284"/>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44EE"/>
    <w:rsid w:val="00DD06FF"/>
    <w:rsid w:val="00DD5FE9"/>
    <w:rsid w:val="00E00C7A"/>
    <w:rsid w:val="00E37D6C"/>
    <w:rsid w:val="00E55B68"/>
    <w:rsid w:val="00E67BE6"/>
    <w:rsid w:val="00E8683C"/>
    <w:rsid w:val="00EA2B72"/>
    <w:rsid w:val="00F74360"/>
    <w:rsid w:val="00FB462F"/>
    <w:rsid w:val="00FE16FA"/>
    <w:rsid w:val="00FE328A"/>
    <w:rsid w:val="00FE6269"/>
    <w:rsid w:val="01FB5C0E"/>
    <w:rsid w:val="0C211646"/>
    <w:rsid w:val="0F301F8D"/>
    <w:rsid w:val="11FC75E9"/>
    <w:rsid w:val="18FA6922"/>
    <w:rsid w:val="1927256A"/>
    <w:rsid w:val="220F6050"/>
    <w:rsid w:val="22144522"/>
    <w:rsid w:val="252022A4"/>
    <w:rsid w:val="2699795D"/>
    <w:rsid w:val="27944E70"/>
    <w:rsid w:val="29620287"/>
    <w:rsid w:val="2FF3140C"/>
    <w:rsid w:val="35454CA9"/>
    <w:rsid w:val="38A37098"/>
    <w:rsid w:val="393C2DBC"/>
    <w:rsid w:val="3DE45A8E"/>
    <w:rsid w:val="4452323C"/>
    <w:rsid w:val="51241DB0"/>
    <w:rsid w:val="53EB4950"/>
    <w:rsid w:val="550678D1"/>
    <w:rsid w:val="55141FEB"/>
    <w:rsid w:val="581D0D71"/>
    <w:rsid w:val="6AFF4D24"/>
    <w:rsid w:val="7154725E"/>
    <w:rsid w:val="7DD6544C"/>
    <w:rsid w:val="7F5540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before="100" w:beforeAutospacing="1"/>
      <w:ind w:left="0" w:firstLine="420" w:firstLineChars="200"/>
    </w:pPr>
  </w:style>
  <w:style w:type="paragraph" w:styleId="3">
    <w:name w:val="Body Text Indent"/>
    <w:basedOn w:val="1"/>
    <w:qFormat/>
    <w:uiPriority w:val="0"/>
    <w:pPr>
      <w:spacing w:after="120"/>
      <w:ind w:left="420" w:leftChars="200"/>
    </w:pPr>
  </w:style>
  <w:style w:type="paragraph" w:styleId="4">
    <w:name w:val="Balloon Text"/>
    <w:basedOn w:val="1"/>
    <w:link w:val="14"/>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rPr>
      <w:sz w:val="24"/>
    </w:rPr>
  </w:style>
  <w:style w:type="character" w:customStyle="1" w:styleId="10">
    <w:name w:val="页眉 Char"/>
    <w:basedOn w:val="9"/>
    <w:link w:val="6"/>
    <w:qFormat/>
    <w:uiPriority w:val="99"/>
    <w:rPr>
      <w:sz w:val="18"/>
      <w:szCs w:val="18"/>
    </w:rPr>
  </w:style>
  <w:style w:type="character" w:customStyle="1" w:styleId="11">
    <w:name w:val="页脚 Char"/>
    <w:basedOn w:val="9"/>
    <w:link w:val="5"/>
    <w:qFormat/>
    <w:uiPriority w:val="99"/>
    <w:rPr>
      <w:sz w:val="18"/>
      <w:szCs w:val="18"/>
    </w:rPr>
  </w:style>
  <w:style w:type="paragraph" w:customStyle="1" w:styleId="12">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3">
    <w:name w:val="List Paragraph"/>
    <w:basedOn w:val="1"/>
    <w:qFormat/>
    <w:uiPriority w:val="34"/>
    <w:pPr>
      <w:ind w:firstLine="420" w:firstLineChars="200"/>
    </w:pPr>
  </w:style>
  <w:style w:type="character" w:customStyle="1" w:styleId="14">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8E8E99-0876-4457-84BE-74A901AF77D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24</Pages>
  <Words>1308</Words>
  <Characters>7462</Characters>
  <Lines>62</Lines>
  <Paragraphs>17</Paragraphs>
  <TotalTime>37</TotalTime>
  <ScaleCrop>false</ScaleCrop>
  <LinksUpToDate>false</LinksUpToDate>
  <CharactersWithSpaces>8753</CharactersWithSpaces>
  <Application>WPS Office_11.1.0.10650_F1E327BC-269C-435d-A152-05C5408002CA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嗨…</cp:lastModifiedBy>
  <cp:lastPrinted>2021-08-10T03:05:00Z</cp:lastPrinted>
  <dcterms:modified xsi:type="dcterms:W3CDTF">2021-08-18T07:12:36Z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2052-11.1.0.10650</vt:lpwstr>
  </property>
  <property fmtid="{D5CDD505-2E9C-101B-9397-08002B2CF9AE}" pid="3" name="ICV">
    <vt:lpwstr>32C22E1C70E94B96AF72254C00B78768</vt:lpwstr>
  </property>
  <property fmtid="{D5CDD505-2E9C-101B-9397-08002B2CF9AE}" pid="4" name="KSOSaveFontToCloudKey">
    <vt:lpwstr>891720599_btnclosed</vt:lpwstr>
  </property>
</Properties>
</file>