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黑体" w:hAnsi="黑体" w:eastAsia="黑体" w:cs="黑体"/>
          <w:kern w:val="0"/>
          <w:sz w:val="44"/>
          <w:szCs w:val="44"/>
          <w:lang w:eastAsia="zh-CN"/>
        </w:rPr>
      </w:pPr>
      <w:r>
        <w:rPr>
          <w:rFonts w:hint="eastAsia" w:ascii="Arial" w:hAnsi="Arial" w:eastAsia="黑体" w:cs="Arial"/>
          <w:b w:val="0"/>
          <w:bCs w:val="0"/>
          <w:kern w:val="0"/>
          <w:sz w:val="44"/>
          <w:szCs w:val="44"/>
          <w:lang w:val="en-US" w:eastAsia="zh-CN"/>
        </w:rPr>
        <w:t>2021</w:t>
      </w:r>
      <w:r>
        <w:rPr>
          <w:rFonts w:hint="eastAsia" w:ascii="黑体" w:hAnsi="黑体" w:eastAsia="黑体" w:cs="黑体"/>
          <w:kern w:val="0"/>
          <w:sz w:val="44"/>
          <w:szCs w:val="44"/>
        </w:rPr>
        <w:t>年</w:t>
      </w:r>
      <w:r>
        <w:rPr>
          <w:rFonts w:hint="eastAsia" w:ascii="黑体" w:hAnsi="黑体" w:eastAsia="黑体" w:cs="黑体"/>
          <w:kern w:val="0"/>
          <w:sz w:val="44"/>
          <w:szCs w:val="44"/>
          <w:lang w:eastAsia="zh-CN"/>
        </w:rPr>
        <w:t>湘乡市建设工程质量安全监督站</w:t>
      </w:r>
      <w:r>
        <w:rPr>
          <w:rFonts w:hint="eastAsia" w:ascii="黑体" w:hAnsi="黑体" w:eastAsia="黑体" w:cs="黑体"/>
          <w:kern w:val="0"/>
          <w:sz w:val="44"/>
          <w:szCs w:val="44"/>
        </w:rPr>
        <w:t>部门预算公开</w:t>
      </w:r>
      <w:r>
        <w:rPr>
          <w:rFonts w:hint="eastAsia" w:ascii="黑体" w:hAnsi="黑体" w:eastAsia="黑体" w:cs="黑体"/>
          <w:kern w:val="0"/>
          <w:sz w:val="44"/>
          <w:szCs w:val="44"/>
          <w:lang w:eastAsia="zh-CN"/>
        </w:rPr>
        <w:t>说明</w:t>
      </w:r>
    </w:p>
    <w:p>
      <w:pPr>
        <w:jc w:val="both"/>
        <w:rPr>
          <w:rFonts w:ascii="宋体" w:hAnsi="宋体" w:eastAsia="宋体" w:cs="宋体"/>
          <w:b/>
          <w:bCs/>
          <w:sz w:val="44"/>
          <w:szCs w:val="44"/>
        </w:rPr>
      </w:pPr>
    </w:p>
    <w:p>
      <w:pPr>
        <w:jc w:val="center"/>
        <w:rPr>
          <w:rFonts w:ascii="宋体" w:hAnsi="宋体" w:eastAsia="宋体" w:cs="宋体"/>
          <w:sz w:val="44"/>
          <w:szCs w:val="44"/>
        </w:rPr>
      </w:pPr>
      <w:r>
        <w:rPr>
          <w:rFonts w:ascii="宋体" w:hAnsi="宋体" w:eastAsia="宋体" w:cs="宋体"/>
          <w:b/>
          <w:bCs/>
          <w:sz w:val="44"/>
          <w:szCs w:val="44"/>
        </w:rPr>
        <w:t>目</w:t>
      </w:r>
      <w:r>
        <w:rPr>
          <w:rFonts w:hint="eastAsia" w:ascii="宋体" w:hAnsi="宋体" w:eastAsia="宋体" w:cs="宋体"/>
          <w:b/>
          <w:bCs/>
          <w:sz w:val="44"/>
          <w:szCs w:val="44"/>
          <w:lang w:val="en-US" w:eastAsia="zh-CN"/>
        </w:rPr>
        <w:t xml:space="preserve">  </w:t>
      </w:r>
      <w:r>
        <w:rPr>
          <w:rFonts w:ascii="宋体" w:hAnsi="宋体" w:eastAsia="宋体" w:cs="宋体"/>
          <w:b/>
          <w:bCs/>
          <w:sz w:val="44"/>
          <w:szCs w:val="44"/>
        </w:rPr>
        <w:t>录</w:t>
      </w:r>
      <w:r>
        <w:rPr>
          <w:rFonts w:ascii="宋体" w:hAnsi="宋体" w:eastAsia="宋体" w:cs="宋体"/>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en-US" w:eastAsia="zh-CN"/>
        </w:rPr>
        <w:t>2021</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部门预算说明</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部门基本概况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部门预算单位构成</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部门收支总体情况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一般公共预算拨款支出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政府性基金预算支出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其他重要事项的情况说明</w:t>
      </w:r>
    </w:p>
    <w:p>
      <w:pPr>
        <w:widowControl/>
        <w:numPr>
          <w:ilvl w:val="0"/>
          <w:numId w:val="2"/>
        </w:numPr>
        <w:spacing w:line="600" w:lineRule="exact"/>
        <w:jc w:val="left"/>
        <w:rPr>
          <w:rFonts w:ascii="宋体" w:hAnsi="宋体" w:eastAsia="宋体" w:cs="宋体"/>
          <w:b/>
          <w:bCs/>
          <w:sz w:val="32"/>
          <w:szCs w:val="32"/>
        </w:rPr>
      </w:pPr>
      <w:r>
        <w:rPr>
          <w:rFonts w:hint="eastAsia" w:asciiTheme="minorEastAsia" w:hAnsiTheme="minorEastAsia" w:eastAsiaTheme="minorEastAsia" w:cstheme="minorEastAsia"/>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ascii="宋体" w:hAnsi="宋体" w:eastAsia="宋体" w:cs="宋体"/>
          <w:b/>
          <w:bCs/>
          <w:sz w:val="32"/>
          <w:szCs w:val="32"/>
        </w:rPr>
        <w:t xml:space="preserve">第二部分 </w:t>
      </w: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en-US" w:eastAsia="zh-CN"/>
        </w:rPr>
        <w:t>2021</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eastAsia="宋体" w:cs="宋体"/>
          <w:sz w:val="32"/>
          <w:szCs w:val="32"/>
          <w:lang w:val="en-US" w:eastAsia="zh-CN"/>
        </w:rPr>
      </w:pP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5-1、一般公共预算支出表（功能分类）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7、一般公共预算支出表（政府预算支出经济分类）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16、部门整体支出绩效目标申报表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17、项目支出绩效目标申报表</w:t>
      </w:r>
    </w:p>
    <w:p>
      <w:pPr>
        <w:widowControl/>
        <w:spacing w:line="600" w:lineRule="exact"/>
        <w:rPr>
          <w:rFonts w:eastAsia="仿宋_GB2312"/>
          <w:b/>
          <w:bCs w:val="0"/>
          <w:kern w:val="0"/>
          <w:sz w:val="32"/>
          <w:szCs w:val="32"/>
        </w:rPr>
      </w:pPr>
      <w:r>
        <w:rPr>
          <w:rFonts w:eastAsia="仿宋_GB2312"/>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widowControl/>
        <w:spacing w:line="600" w:lineRule="exact"/>
        <w:ind w:firstLine="2160" w:firstLineChars="600"/>
        <w:jc w:val="both"/>
        <w:rPr>
          <w:rFonts w:eastAsia="方正小标宋_GBK"/>
          <w:bCs/>
          <w:kern w:val="0"/>
          <w:sz w:val="36"/>
          <w:szCs w:val="36"/>
        </w:rPr>
      </w:pPr>
      <w:r>
        <w:rPr>
          <w:rFonts w:eastAsia="方正小标宋_GBK"/>
          <w:bCs/>
          <w:kern w:val="0"/>
          <w:sz w:val="36"/>
          <w:szCs w:val="36"/>
        </w:rPr>
        <w:t>第一部分 部门预算说明</w:t>
      </w:r>
    </w:p>
    <w:p>
      <w:pPr>
        <w:widowControl/>
        <w:numPr>
          <w:ilvl w:val="0"/>
          <w:numId w:val="0"/>
        </w:numPr>
        <w:spacing w:line="600" w:lineRule="exact"/>
        <w:jc w:val="left"/>
        <w:rPr>
          <w:rFonts w:eastAsia="黑体"/>
          <w:bCs/>
          <w:kern w:val="0"/>
          <w:sz w:val="32"/>
          <w:szCs w:val="32"/>
        </w:rPr>
      </w:pPr>
    </w:p>
    <w:p>
      <w:pPr>
        <w:widowControl/>
        <w:numPr>
          <w:ilvl w:val="0"/>
          <w:numId w:val="0"/>
        </w:numPr>
        <w:spacing w:line="600" w:lineRule="exact"/>
        <w:jc w:val="left"/>
        <w:rPr>
          <w:rFonts w:eastAsia="黑体"/>
          <w:bCs/>
          <w:kern w:val="0"/>
          <w:sz w:val="32"/>
          <w:szCs w:val="32"/>
        </w:rPr>
      </w:pPr>
      <w:r>
        <w:rPr>
          <w:rFonts w:hint="eastAsia" w:eastAsia="黑体"/>
          <w:bCs/>
          <w:kern w:val="0"/>
          <w:sz w:val="32"/>
          <w:szCs w:val="32"/>
          <w:lang w:eastAsia="zh-CN"/>
        </w:rPr>
        <w:t>一、</w:t>
      </w:r>
      <w:r>
        <w:rPr>
          <w:rFonts w:eastAsia="黑体"/>
          <w:bCs/>
          <w:kern w:val="0"/>
          <w:sz w:val="32"/>
          <w:szCs w:val="32"/>
        </w:rPr>
        <w:t>部门基本概况</w:t>
      </w:r>
    </w:p>
    <w:p>
      <w:pPr>
        <w:widowControl/>
        <w:numPr>
          <w:ilvl w:val="0"/>
          <w:numId w:val="0"/>
        </w:numPr>
        <w:spacing w:line="600" w:lineRule="exact"/>
        <w:ind w:firstLine="320" w:firstLineChars="1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职能职责。受湘乡市住房和城乡建设局委托：负责本行政区域内已办理施工许可的房屋建筑和市政基础设施工程实施质量、安全、消防验收、备案和抽查等事务性工作。负责本行政区域内已办理施工许可项目使用的建筑起重机械的备案、租赁、使用登记、安装、拆卸、检验检测及安装验收、运行使用实施监督管理工作。负责工程报建管理权限范围内建筑工程开工安全生产条件审查工作。负责本行政区域内已办理施工许可的民用建筑节能、绿色建筑实施及文明施工等日常现场监督管理工作。负责本行政区域内建筑施工企业安全生产许可证、安管人员申报、延期等工作。组织实施本行政区域内的建筑施工安全生产责任保险日常管理工作。负责本行政区域内已办理施工许可的装配式混凝土建筑结构工程的监督管理。负责本行政区域内实施建筑施工质量、安全、消防管理标准化考评工作。受理本行政区域内已办理施工许可的新建、改建、扩建的各类建筑安装、市政、公用、装饰装修等建设工程在保修期内和建设过程中质量投诉及建筑施工安全投诉（噪音污染投诉除外）。负责本行政区域内商品混凝土企业、监理企业、质量检测活动实施监督管理工作。</w:t>
      </w:r>
    </w:p>
    <w:p>
      <w:pPr>
        <w:widowControl/>
        <w:spacing w:line="60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w:t>
      </w:r>
    </w:p>
    <w:p>
      <w:pPr>
        <w:spacing w:line="580" w:lineRule="exact"/>
        <w:ind w:firstLine="602" w:firstLineChars="200"/>
        <w:rPr>
          <w:rFonts w:ascii="仿宋" w:hAnsi="仿宋" w:eastAsia="仿宋" w:cs="仿宋"/>
          <w:sz w:val="30"/>
          <w:szCs w:val="30"/>
        </w:rPr>
      </w:pP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内设机构</w:t>
      </w:r>
      <w:r>
        <w:rPr>
          <w:rFonts w:hint="eastAsia" w:ascii="仿宋" w:hAnsi="仿宋" w:eastAsia="仿宋" w:cs="仿宋"/>
          <w:sz w:val="30"/>
          <w:szCs w:val="30"/>
        </w:rPr>
        <w:t>：综合办公室，质量安全监督管理办公室</w:t>
      </w:r>
      <w:r>
        <w:rPr>
          <w:rFonts w:hint="eastAsia" w:ascii="仿宋" w:hAnsi="仿宋" w:eastAsia="仿宋" w:cs="仿宋"/>
          <w:sz w:val="30"/>
          <w:szCs w:val="30"/>
          <w:lang w:eastAsia="zh-CN"/>
        </w:rPr>
        <w:t>、</w:t>
      </w:r>
      <w:r>
        <w:rPr>
          <w:rFonts w:hint="eastAsia" w:ascii="仿宋" w:hAnsi="仿宋" w:eastAsia="仿宋" w:cs="仿宋"/>
          <w:sz w:val="30"/>
          <w:szCs w:val="30"/>
        </w:rPr>
        <w:t>土建监督一室（东山片区）</w:t>
      </w:r>
      <w:r>
        <w:rPr>
          <w:rFonts w:hint="eastAsia" w:ascii="仿宋" w:hAnsi="仿宋" w:eastAsia="仿宋" w:cs="仿宋"/>
          <w:sz w:val="30"/>
          <w:szCs w:val="30"/>
          <w:lang w:eastAsia="zh-CN"/>
        </w:rPr>
        <w:t>、</w:t>
      </w:r>
      <w:r>
        <w:rPr>
          <w:rFonts w:hint="eastAsia" w:ascii="仿宋" w:hAnsi="仿宋" w:eastAsia="仿宋" w:cs="仿宋"/>
          <w:sz w:val="30"/>
          <w:szCs w:val="30"/>
        </w:rPr>
        <w:t>土建二室（经开区）</w:t>
      </w:r>
      <w:r>
        <w:rPr>
          <w:rFonts w:hint="eastAsia" w:ascii="仿宋" w:hAnsi="仿宋" w:eastAsia="仿宋" w:cs="仿宋"/>
          <w:sz w:val="30"/>
          <w:szCs w:val="30"/>
          <w:lang w:eastAsia="zh-CN"/>
        </w:rPr>
        <w:t>、</w:t>
      </w:r>
      <w:r>
        <w:rPr>
          <w:rFonts w:hint="eastAsia" w:ascii="仿宋" w:hAnsi="仿宋" w:eastAsia="仿宋" w:cs="仿宋"/>
          <w:sz w:val="30"/>
          <w:szCs w:val="30"/>
        </w:rPr>
        <w:t>市政监督室</w:t>
      </w:r>
      <w:r>
        <w:rPr>
          <w:rFonts w:hint="eastAsia" w:ascii="仿宋" w:hAnsi="仿宋" w:eastAsia="仿宋" w:cs="仿宋"/>
          <w:sz w:val="30"/>
          <w:szCs w:val="30"/>
          <w:lang w:eastAsia="zh-CN"/>
        </w:rPr>
        <w:t>、</w:t>
      </w:r>
      <w:r>
        <w:rPr>
          <w:rFonts w:hint="eastAsia" w:ascii="仿宋" w:hAnsi="仿宋" w:eastAsia="仿宋" w:cs="仿宋"/>
          <w:sz w:val="30"/>
          <w:szCs w:val="30"/>
        </w:rPr>
        <w:t>消防监督室</w:t>
      </w:r>
      <w:r>
        <w:rPr>
          <w:rFonts w:hint="eastAsia" w:ascii="仿宋" w:hAnsi="仿宋" w:eastAsia="仿宋" w:cs="仿宋"/>
          <w:sz w:val="30"/>
          <w:szCs w:val="30"/>
          <w:lang w:eastAsia="zh-CN"/>
        </w:rPr>
        <w:t>、</w:t>
      </w:r>
      <w:r>
        <w:rPr>
          <w:rFonts w:hint="eastAsia" w:ascii="仿宋" w:hAnsi="仿宋" w:eastAsia="仿宋" w:cs="仿宋"/>
          <w:sz w:val="30"/>
          <w:szCs w:val="30"/>
        </w:rPr>
        <w:t>起重机械设备监督室</w:t>
      </w:r>
      <w:r>
        <w:rPr>
          <w:rFonts w:hint="eastAsia" w:ascii="仿宋" w:hAnsi="仿宋" w:eastAsia="仿宋" w:cs="仿宋"/>
          <w:sz w:val="30"/>
          <w:szCs w:val="30"/>
          <w:lang w:eastAsia="zh-CN"/>
        </w:rPr>
        <w:t>。</w:t>
      </w:r>
    </w:p>
    <w:p>
      <w:pPr>
        <w:widowControl/>
        <w:spacing w:line="600" w:lineRule="exact"/>
        <w:ind w:firstLine="643" w:firstLineChars="200"/>
        <w:jc w:val="left"/>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lang w:eastAsia="zh-CN"/>
        </w:rPr>
        <w:t>部门预算单位构成</w:t>
      </w:r>
    </w:p>
    <w:p>
      <w:pPr>
        <w:widowControl/>
        <w:spacing w:line="600" w:lineRule="exact"/>
        <w:ind w:firstLine="588" w:firstLineChars="196"/>
        <w:rPr>
          <w:rFonts w:ascii="仿宋" w:hAnsi="仿宋" w:eastAsia="仿宋" w:cs="仿宋"/>
          <w:sz w:val="30"/>
          <w:szCs w:val="30"/>
        </w:rPr>
      </w:pPr>
      <w:r>
        <w:rPr>
          <w:rFonts w:hint="eastAsia" w:ascii="仿宋" w:hAnsi="仿宋" w:eastAsia="仿宋" w:cs="仿宋"/>
          <w:sz w:val="30"/>
          <w:szCs w:val="30"/>
        </w:rPr>
        <w:t>本单位在职人员38人，离退休人员4人。本单位无公车，本单位拥有国有资产</w:t>
      </w:r>
      <w:r>
        <w:rPr>
          <w:rFonts w:hint="eastAsia" w:ascii="仿宋" w:hAnsi="仿宋" w:eastAsia="仿宋" w:cs="仿宋"/>
          <w:sz w:val="30"/>
          <w:szCs w:val="30"/>
          <w:lang w:val="en-US" w:eastAsia="zh-CN"/>
        </w:rPr>
        <w:t>9.45</w:t>
      </w:r>
      <w:r>
        <w:rPr>
          <w:rFonts w:hint="eastAsia" w:ascii="仿宋" w:hAnsi="仿宋" w:eastAsia="仿宋" w:cs="仿宋"/>
          <w:sz w:val="30"/>
          <w:szCs w:val="30"/>
        </w:rPr>
        <w:t>万元。</w:t>
      </w:r>
    </w:p>
    <w:p>
      <w:pPr>
        <w:widowControl/>
        <w:spacing w:line="600" w:lineRule="exact"/>
        <w:jc w:val="left"/>
        <w:rPr>
          <w:rFonts w:eastAsia="黑体"/>
          <w:kern w:val="0"/>
          <w:sz w:val="32"/>
          <w:szCs w:val="32"/>
        </w:rPr>
      </w:pPr>
      <w:r>
        <w:rPr>
          <w:rFonts w:hint="eastAsia" w:eastAsia="黑体"/>
          <w:bCs/>
          <w:kern w:val="0"/>
          <w:sz w:val="32"/>
          <w:szCs w:val="32"/>
          <w:lang w:eastAsia="zh-CN"/>
        </w:rPr>
        <w:t>二、</w:t>
      </w:r>
      <w:r>
        <w:rPr>
          <w:rFonts w:eastAsia="黑体"/>
          <w:kern w:val="0"/>
          <w:sz w:val="32"/>
          <w:szCs w:val="32"/>
        </w:rPr>
        <w:t>部门预算单位构成</w:t>
      </w:r>
    </w:p>
    <w:p>
      <w:pPr>
        <w:widowControl/>
        <w:spacing w:line="600" w:lineRule="exact"/>
        <w:ind w:firstLine="600" w:firstLineChars="200"/>
        <w:rPr>
          <w:rFonts w:ascii="仿宋" w:hAnsi="仿宋" w:eastAsia="仿宋" w:cs="仿宋"/>
          <w:sz w:val="30"/>
          <w:szCs w:val="30"/>
          <w:u w:val="none"/>
        </w:rPr>
      </w:pPr>
      <w:r>
        <w:rPr>
          <w:rFonts w:hint="eastAsia" w:ascii="仿宋" w:hAnsi="仿宋" w:eastAsia="仿宋" w:cs="仿宋"/>
          <w:sz w:val="30"/>
          <w:szCs w:val="30"/>
        </w:rPr>
        <w:t>湘乡市建设工程质量安全监督站是下辖于湘乡市住房和城</w:t>
      </w:r>
      <w:r>
        <w:rPr>
          <w:rFonts w:hint="eastAsia" w:ascii="仿宋" w:hAnsi="仿宋" w:eastAsia="仿宋" w:cs="仿宋"/>
          <w:sz w:val="30"/>
          <w:szCs w:val="30"/>
          <w:u w:val="none"/>
        </w:rPr>
        <w:t>乡建设局的二级机构，只有本级，没有其他二级预算单位，因此，纳入20</w:t>
      </w:r>
      <w:r>
        <w:rPr>
          <w:rFonts w:hint="eastAsia" w:ascii="仿宋" w:hAnsi="仿宋" w:eastAsia="仿宋" w:cs="仿宋"/>
          <w:sz w:val="30"/>
          <w:szCs w:val="30"/>
          <w:u w:val="none"/>
          <w:lang w:val="en-US" w:eastAsia="zh-CN"/>
        </w:rPr>
        <w:t>21</w:t>
      </w:r>
      <w:r>
        <w:rPr>
          <w:rFonts w:hint="eastAsia" w:ascii="仿宋" w:hAnsi="仿宋" w:eastAsia="仿宋" w:cs="仿宋"/>
          <w:sz w:val="30"/>
          <w:szCs w:val="30"/>
          <w:u w:val="none"/>
        </w:rPr>
        <w:t>年部门预算编制范围的只有质安站本级。</w:t>
      </w:r>
    </w:p>
    <w:p>
      <w:pPr>
        <w:widowControl/>
        <w:numPr>
          <w:ilvl w:val="0"/>
          <w:numId w:val="3"/>
        </w:numPr>
        <w:spacing w:line="600" w:lineRule="exact"/>
        <w:jc w:val="left"/>
        <w:rPr>
          <w:rFonts w:hint="eastAsia" w:eastAsia="黑体"/>
          <w:bCs/>
          <w:kern w:val="0"/>
          <w:sz w:val="32"/>
          <w:szCs w:val="32"/>
          <w:lang w:eastAsia="zh-CN"/>
        </w:rPr>
      </w:pPr>
      <w:r>
        <w:rPr>
          <w:rFonts w:eastAsia="黑体"/>
          <w:bCs/>
          <w:kern w:val="0"/>
          <w:sz w:val="32"/>
          <w:szCs w:val="32"/>
        </w:rPr>
        <w:t>部门收支</w:t>
      </w:r>
      <w:r>
        <w:rPr>
          <w:rFonts w:hint="eastAsia" w:eastAsia="黑体"/>
          <w:bCs/>
          <w:kern w:val="0"/>
          <w:sz w:val="32"/>
          <w:szCs w:val="32"/>
          <w:lang w:eastAsia="zh-CN"/>
        </w:rPr>
        <w:t>预算</w:t>
      </w:r>
      <w:r>
        <w:rPr>
          <w:rFonts w:eastAsia="黑体"/>
          <w:bCs/>
          <w:kern w:val="0"/>
          <w:sz w:val="32"/>
          <w:szCs w:val="32"/>
        </w:rPr>
        <w:t>总体情况</w:t>
      </w:r>
      <w:r>
        <w:rPr>
          <w:rFonts w:hint="eastAsia" w:eastAsia="黑体"/>
          <w:bCs/>
          <w:kern w:val="0"/>
          <w:sz w:val="32"/>
          <w:szCs w:val="32"/>
          <w:lang w:eastAsia="zh-CN"/>
        </w:rPr>
        <w:t>说明</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532.76</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532.76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万元。收入较去年增加</w:t>
      </w:r>
      <w:r>
        <w:rPr>
          <w:rFonts w:hint="eastAsia" w:ascii="仿宋_GB2312" w:hAnsi="仿宋_GB2312" w:eastAsia="仿宋_GB2312" w:cs="仿宋_GB2312"/>
          <w:sz w:val="32"/>
          <w:szCs w:val="32"/>
          <w:lang w:val="en-US" w:eastAsia="zh-CN"/>
        </w:rPr>
        <w:t>164</w:t>
      </w:r>
      <w:r>
        <w:rPr>
          <w:rFonts w:hint="eastAsia" w:ascii="仿宋_GB2312" w:hAnsi="仿宋_GB2312" w:eastAsia="仿宋_GB2312" w:cs="仿宋_GB2312"/>
          <w:sz w:val="32"/>
          <w:szCs w:val="32"/>
        </w:rPr>
        <w:t>万元，主要是</w:t>
      </w:r>
      <w:r>
        <w:rPr>
          <w:rFonts w:hint="eastAsia" w:ascii="仿宋" w:hAnsi="仿宋" w:eastAsia="仿宋" w:cs="仿宋"/>
          <w:sz w:val="30"/>
          <w:szCs w:val="30"/>
          <w:lang w:eastAsia="zh-CN"/>
        </w:rPr>
        <w:t>一般公共预算拔款增加</w:t>
      </w:r>
      <w:r>
        <w:rPr>
          <w:rFonts w:hint="eastAsia" w:ascii="仿宋" w:hAnsi="仿宋" w:eastAsia="仿宋" w:cs="仿宋"/>
          <w:sz w:val="30"/>
          <w:szCs w:val="30"/>
          <w:lang w:val="en-US" w:eastAsia="zh-CN"/>
        </w:rPr>
        <w:t>164万元</w:t>
      </w:r>
      <w:r>
        <w:rPr>
          <w:rFonts w:hint="eastAsia" w:ascii="仿宋_GB2312" w:hAnsi="仿宋_GB2312" w:eastAsia="仿宋_GB2312" w:cs="仿宋_GB2312"/>
          <w:sz w:val="32"/>
          <w:szCs w:val="32"/>
        </w:rPr>
        <w:t>。</w:t>
      </w:r>
    </w:p>
    <w:p>
      <w:pPr>
        <w:widowControl/>
        <w:spacing w:line="600" w:lineRule="exact"/>
        <w:ind w:firstLine="321" w:firstLineChars="100"/>
        <w:rPr>
          <w:rFonts w:hint="eastAsia" w:eastAsia="黑体"/>
          <w:bCs/>
          <w:kern w:val="0"/>
          <w:sz w:val="32"/>
          <w:szCs w:val="32"/>
          <w:lang w:eastAsia="zh-CN"/>
        </w:rPr>
      </w:pPr>
      <w:r>
        <w:rPr>
          <w:rFonts w:hint="eastAsia" w:ascii="仿宋_GB2312" w:hAnsi="仿宋_GB2312" w:eastAsia="仿宋_GB2312" w:cs="仿宋_GB2312"/>
          <w:b/>
          <w:bCs/>
          <w:sz w:val="32"/>
          <w:szCs w:val="32"/>
        </w:rPr>
        <w:t>（二）支出预算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u w:val="single"/>
          <w:lang w:val="en-US" w:eastAsia="zh-CN"/>
        </w:rPr>
        <w:t>532.76</w:t>
      </w:r>
      <w:r>
        <w:rPr>
          <w:rFonts w:hint="eastAsia" w:ascii="仿宋_GB2312" w:hAnsi="仿宋_GB2312" w:eastAsia="仿宋_GB2312" w:cs="仿宋_GB2312"/>
          <w:sz w:val="32"/>
          <w:szCs w:val="32"/>
        </w:rPr>
        <w:t>万元，其中，一般公共服务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532.76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r>
        <w:rPr>
          <w:rFonts w:hint="eastAsia" w:ascii="仿宋" w:hAnsi="仿宋" w:eastAsia="仿宋" w:cs="仿宋"/>
          <w:sz w:val="30"/>
          <w:szCs w:val="30"/>
        </w:rPr>
        <w:t>其中，社会保障和就业支出</w:t>
      </w:r>
      <w:r>
        <w:rPr>
          <w:rFonts w:hint="eastAsia" w:ascii="仿宋" w:hAnsi="仿宋" w:eastAsia="仿宋" w:cs="仿宋"/>
          <w:sz w:val="30"/>
          <w:szCs w:val="30"/>
          <w:lang w:val="en-US" w:eastAsia="zh-CN"/>
        </w:rPr>
        <w:t>42.88</w:t>
      </w:r>
      <w:r>
        <w:rPr>
          <w:rFonts w:hint="eastAsia" w:ascii="仿宋" w:hAnsi="仿宋" w:eastAsia="仿宋" w:cs="仿宋"/>
          <w:sz w:val="30"/>
          <w:szCs w:val="30"/>
        </w:rPr>
        <w:t>万元，卫生健康支出</w:t>
      </w:r>
      <w:r>
        <w:rPr>
          <w:rFonts w:hint="eastAsia" w:ascii="仿宋" w:hAnsi="仿宋" w:eastAsia="仿宋" w:cs="仿宋"/>
          <w:sz w:val="30"/>
          <w:szCs w:val="30"/>
          <w:lang w:val="en-US" w:eastAsia="zh-CN"/>
        </w:rPr>
        <w:t>19.35</w:t>
      </w:r>
      <w:r>
        <w:rPr>
          <w:rFonts w:hint="eastAsia" w:ascii="仿宋" w:hAnsi="仿宋" w:eastAsia="仿宋" w:cs="仿宋"/>
          <w:sz w:val="30"/>
          <w:szCs w:val="30"/>
        </w:rPr>
        <w:t>万元，城乡社区支出</w:t>
      </w:r>
      <w:r>
        <w:rPr>
          <w:rFonts w:hint="eastAsia" w:ascii="仿宋" w:hAnsi="仿宋" w:eastAsia="仿宋" w:cs="仿宋"/>
          <w:sz w:val="30"/>
          <w:szCs w:val="30"/>
          <w:lang w:val="en-US" w:eastAsia="zh-CN"/>
        </w:rPr>
        <w:t>436.56</w:t>
      </w:r>
      <w:r>
        <w:rPr>
          <w:rFonts w:hint="eastAsia" w:ascii="仿宋" w:hAnsi="仿宋" w:eastAsia="仿宋" w:cs="仿宋"/>
          <w:sz w:val="30"/>
          <w:szCs w:val="30"/>
        </w:rPr>
        <w:t>万元，住房保障支出</w:t>
      </w:r>
      <w:r>
        <w:rPr>
          <w:rFonts w:hint="eastAsia" w:ascii="仿宋" w:hAnsi="仿宋" w:eastAsia="仿宋" w:cs="仿宋"/>
          <w:sz w:val="30"/>
          <w:szCs w:val="30"/>
          <w:lang w:val="en-US" w:eastAsia="zh-CN"/>
        </w:rPr>
        <w:t>33.97</w:t>
      </w:r>
      <w:r>
        <w:rPr>
          <w:rFonts w:hint="eastAsia" w:ascii="仿宋" w:hAnsi="仿宋" w:eastAsia="仿宋" w:cs="仿宋"/>
          <w:sz w:val="30"/>
          <w:szCs w:val="30"/>
        </w:rPr>
        <w:t>万元。支出较去年增加</w:t>
      </w:r>
      <w:r>
        <w:rPr>
          <w:rFonts w:hint="eastAsia" w:ascii="仿宋" w:hAnsi="仿宋" w:eastAsia="仿宋" w:cs="仿宋"/>
          <w:sz w:val="30"/>
          <w:szCs w:val="30"/>
          <w:lang w:val="en-US" w:eastAsia="zh-CN"/>
        </w:rPr>
        <w:t>164</w:t>
      </w:r>
      <w:r>
        <w:rPr>
          <w:rFonts w:hint="eastAsia" w:ascii="仿宋" w:hAnsi="仿宋" w:eastAsia="仿宋" w:cs="仿宋"/>
          <w:sz w:val="30"/>
          <w:szCs w:val="30"/>
        </w:rPr>
        <w:t>万元，主要是工资、社保经费增加</w:t>
      </w:r>
      <w:r>
        <w:rPr>
          <w:rFonts w:hint="eastAsia" w:ascii="仿宋" w:hAnsi="仿宋" w:eastAsia="仿宋" w:cs="仿宋"/>
          <w:sz w:val="30"/>
          <w:szCs w:val="30"/>
          <w:lang w:eastAsia="zh-CN"/>
        </w:rPr>
        <w:t>。</w:t>
      </w:r>
    </w:p>
    <w:p>
      <w:pPr>
        <w:widowControl/>
        <w:spacing w:line="600" w:lineRule="exact"/>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eastAsia="黑体"/>
          <w:sz w:val="32"/>
          <w:szCs w:val="32"/>
        </w:rPr>
      </w:pPr>
      <w:r>
        <w:rPr>
          <w:rFonts w:hint="eastAsia" w:eastAsia="仿宋_GB2312"/>
          <w:sz w:val="32"/>
          <w:szCs w:val="32"/>
          <w:lang w:val="en-US" w:eastAsia="zh-CN"/>
        </w:rPr>
        <w:t>2021</w:t>
      </w:r>
      <w:r>
        <w:rPr>
          <w:rFonts w:eastAsia="仿宋_GB2312"/>
          <w:sz w:val="32"/>
          <w:szCs w:val="32"/>
        </w:rPr>
        <w:t>年本部门一般公共预算拨款支出预算</w:t>
      </w:r>
      <w:r>
        <w:rPr>
          <w:rFonts w:eastAsia="仿宋_GB2312"/>
          <w:sz w:val="32"/>
          <w:szCs w:val="32"/>
          <w:u w:val="single"/>
        </w:rPr>
        <w:t xml:space="preserve"> </w:t>
      </w:r>
      <w:r>
        <w:rPr>
          <w:rFonts w:hint="eastAsia" w:eastAsia="仿宋_GB2312"/>
          <w:sz w:val="32"/>
          <w:szCs w:val="32"/>
          <w:u w:val="single"/>
          <w:lang w:val="en-US" w:eastAsia="zh-CN"/>
        </w:rPr>
        <w:t>532.76</w:t>
      </w:r>
      <w:r>
        <w:rPr>
          <w:rFonts w:eastAsia="仿宋_GB2312"/>
          <w:sz w:val="32"/>
          <w:szCs w:val="32"/>
          <w:u w:val="single"/>
        </w:rPr>
        <w:t xml:space="preserve">  </w:t>
      </w:r>
      <w:r>
        <w:rPr>
          <w:rFonts w:eastAsia="仿宋_GB2312"/>
          <w:sz w:val="32"/>
          <w:szCs w:val="32"/>
        </w:rPr>
        <w:t>万元，具体安排情况如下：</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（一）基本支出：</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年本部门基本支出预算数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432.76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eastAsia="仿宋_GB2312"/>
          <w:sz w:val="32"/>
          <w:szCs w:val="32"/>
        </w:rPr>
      </w:pPr>
      <w:r>
        <w:rPr>
          <w:rFonts w:hint="eastAsia" w:ascii="仿宋_GB2312" w:hAnsi="仿宋_GB2312" w:eastAsia="仿宋_GB2312" w:cs="仿宋_GB2312"/>
          <w:b/>
          <w:sz w:val="32"/>
          <w:szCs w:val="32"/>
        </w:rPr>
        <w:t>（二）项目支出：</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年本部门项目支出预算</w:t>
      </w:r>
      <w:r>
        <w:rPr>
          <w:rFonts w:hint="eastAsia" w:ascii="仿宋_GB2312" w:hAnsi="仿宋_GB2312" w:eastAsia="仿宋_GB2312" w:cs="仿宋_GB2312"/>
          <w:sz w:val="32"/>
          <w:szCs w:val="32"/>
          <w:u w:val="single"/>
          <w:lang w:val="en-US" w:eastAsia="zh-CN"/>
        </w:rPr>
        <w:t>100</w:t>
      </w:r>
      <w:r>
        <w:rPr>
          <w:rFonts w:hint="eastAsia" w:ascii="仿宋_GB2312" w:hAnsi="仿宋_GB2312" w:eastAsia="仿宋_GB2312" w:cs="仿宋_GB2312"/>
          <w:sz w:val="32"/>
          <w:szCs w:val="32"/>
        </w:rPr>
        <w:t>万元，是指单位为完成特定行政工作任务或事业发展目标而发生的支出，包括有关事业发展专项、专项业务费、基本建设支出等</w:t>
      </w:r>
      <w:r>
        <w:rPr>
          <w:rFonts w:hint="eastAsia" w:ascii="仿宋_GB2312" w:hAnsi="仿宋_GB2312" w:eastAsia="仿宋_GB2312" w:cs="仿宋_GB2312"/>
          <w:sz w:val="32"/>
          <w:szCs w:val="32"/>
          <w:lang w:eastAsia="zh-CN"/>
        </w:rPr>
        <w:t>，</w:t>
      </w:r>
      <w:r>
        <w:rPr>
          <w:rFonts w:eastAsia="仿宋_GB2312"/>
          <w:sz w:val="32"/>
          <w:szCs w:val="32"/>
        </w:rPr>
        <w:t>其中：其中：</w:t>
      </w:r>
      <w:r>
        <w:rPr>
          <w:rFonts w:eastAsia="仿宋_GB2312"/>
          <w:sz w:val="32"/>
          <w:szCs w:val="32"/>
          <w:u w:val="single"/>
        </w:rPr>
        <w:t xml:space="preserve">  </w:t>
      </w:r>
      <w:r>
        <w:rPr>
          <w:rFonts w:hint="eastAsia" w:eastAsia="仿宋_GB2312"/>
          <w:sz w:val="32"/>
          <w:szCs w:val="32"/>
          <w:u w:val="single"/>
        </w:rPr>
        <w:t>预拌混凝土质量专项检测</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60</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rPr>
        <w:t>加强我市202</w:t>
      </w:r>
      <w:r>
        <w:rPr>
          <w:rFonts w:hint="eastAsia" w:eastAsia="仿宋_GB2312"/>
          <w:sz w:val="32"/>
          <w:szCs w:val="32"/>
          <w:lang w:val="en-US" w:eastAsia="zh-CN"/>
        </w:rPr>
        <w:t>1</w:t>
      </w:r>
      <w:r>
        <w:rPr>
          <w:rFonts w:hint="eastAsia" w:eastAsia="仿宋_GB2312"/>
          <w:sz w:val="32"/>
          <w:szCs w:val="32"/>
        </w:rPr>
        <w:t>年度预拌混凝土生产施工质量管理，规范各预拌混凝土生产企业的质量行为</w:t>
      </w:r>
      <w:r>
        <w:rPr>
          <w:rFonts w:eastAsia="仿宋_GB2312"/>
          <w:sz w:val="32"/>
          <w:szCs w:val="32"/>
        </w:rPr>
        <w:t>等方面；</w:t>
      </w:r>
      <w:r>
        <w:rPr>
          <w:rFonts w:hint="eastAsia" w:eastAsia="仿宋_GB2312"/>
          <w:sz w:val="32"/>
          <w:szCs w:val="32"/>
          <w:u w:val="single"/>
          <w:lang w:eastAsia="zh-CN"/>
        </w:rPr>
        <w:t>建筑起重机械特种设备技术服务</w:t>
      </w:r>
      <w:r>
        <w:rPr>
          <w:rFonts w:hint="eastAsia" w:eastAsia="仿宋_GB2312"/>
          <w:sz w:val="32"/>
          <w:szCs w:val="32"/>
          <w:lang w:eastAsia="zh-CN"/>
        </w:rPr>
        <w:t>支出</w:t>
      </w:r>
      <w:r>
        <w:rPr>
          <w:rFonts w:hint="eastAsia" w:eastAsia="仿宋_GB2312"/>
          <w:sz w:val="32"/>
          <w:szCs w:val="32"/>
          <w:lang w:val="en-US" w:eastAsia="zh-CN"/>
        </w:rPr>
        <w:t>10万元，主要提升湘乡市建筑起重机特种设备安全生产管理水平，预防和减少安全事故发生；</w:t>
      </w:r>
      <w:r>
        <w:rPr>
          <w:rFonts w:hint="eastAsia" w:eastAsia="仿宋_GB2312"/>
          <w:sz w:val="32"/>
          <w:szCs w:val="32"/>
          <w:u w:val="single"/>
          <w:lang w:val="en-US" w:eastAsia="zh-CN"/>
        </w:rPr>
        <w:t>附着式升降脚手架、高处作业吊篮检测评估服务经费</w:t>
      </w:r>
      <w:r>
        <w:rPr>
          <w:rFonts w:hint="eastAsia" w:eastAsia="仿宋_GB2312"/>
          <w:sz w:val="32"/>
          <w:szCs w:val="32"/>
          <w:lang w:val="en-US" w:eastAsia="zh-CN"/>
        </w:rPr>
        <w:t>支出8万元，提升湘乡市建筑施工工具式脚手架安全生产管理水平，预防和减少安全生产事故发生；</w:t>
      </w:r>
      <w:r>
        <w:rPr>
          <w:rFonts w:hint="eastAsia" w:eastAsia="仿宋_GB2312"/>
          <w:sz w:val="32"/>
          <w:szCs w:val="32"/>
          <w:u w:val="single"/>
          <w:lang w:val="en-US" w:eastAsia="zh-CN"/>
        </w:rPr>
        <w:t>全市性安全生产会议及培训支出</w:t>
      </w:r>
      <w:r>
        <w:rPr>
          <w:rFonts w:hint="eastAsia" w:eastAsia="仿宋_GB2312"/>
          <w:sz w:val="32"/>
          <w:szCs w:val="32"/>
          <w:lang w:val="en-US" w:eastAsia="zh-CN"/>
        </w:rPr>
        <w:t>10万元，提升全市建筑行业质量、安全生产水平及从业人员素质；</w:t>
      </w:r>
      <w:r>
        <w:rPr>
          <w:rFonts w:hint="eastAsia" w:eastAsia="仿宋_GB2312"/>
          <w:sz w:val="32"/>
          <w:szCs w:val="32"/>
          <w:u w:val="single"/>
          <w:lang w:eastAsia="zh-CN"/>
        </w:rPr>
        <w:t>《质安在线》栏目</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12</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lang w:eastAsia="zh-CN"/>
        </w:rPr>
        <w:t>公开公示全市受监项目质量安全消防情况</w:t>
      </w:r>
      <w:r>
        <w:rPr>
          <w:rFonts w:eastAsia="仿宋_GB2312"/>
          <w:sz w:val="32"/>
          <w:szCs w:val="32"/>
        </w:rPr>
        <w:t>等方面。</w:t>
      </w:r>
    </w:p>
    <w:p>
      <w:pPr>
        <w:widowControl/>
        <w:spacing w:line="600" w:lineRule="exact"/>
        <w:jc w:val="left"/>
        <w:rPr>
          <w:rFonts w:eastAsia="黑体"/>
          <w:sz w:val="32"/>
          <w:szCs w:val="32"/>
        </w:rPr>
      </w:pPr>
      <w:r>
        <w:rPr>
          <w:rFonts w:eastAsia="黑体"/>
          <w:sz w:val="32"/>
          <w:szCs w:val="32"/>
        </w:rPr>
        <w:t>五、政府性基金预算支出</w:t>
      </w:r>
    </w:p>
    <w:p>
      <w:pPr>
        <w:widowControl/>
        <w:spacing w:line="600" w:lineRule="exact"/>
        <w:ind w:firstLine="320" w:firstLineChars="100"/>
        <w:rPr>
          <w:rFonts w:hint="eastAsia" w:eastAsia="仿宋_GB2312"/>
          <w:b w:val="0"/>
          <w:bCs/>
          <w:sz w:val="32"/>
          <w:szCs w:val="32"/>
          <w:lang w:eastAsia="zh-CN"/>
        </w:rPr>
      </w:pPr>
      <w:r>
        <w:rPr>
          <w:rFonts w:hint="eastAsia" w:eastAsia="仿宋_GB2312"/>
          <w:sz w:val="32"/>
          <w:szCs w:val="32"/>
          <w:lang w:val="en-US" w:eastAsia="zh-CN"/>
        </w:rPr>
        <w:t>2021</w:t>
      </w:r>
      <w:r>
        <w:rPr>
          <w:rFonts w:eastAsia="仿宋_GB2312"/>
          <w:sz w:val="32"/>
          <w:szCs w:val="32"/>
        </w:rPr>
        <w:t>年</w:t>
      </w:r>
      <w:r>
        <w:rPr>
          <w:rFonts w:eastAsia="仿宋_GB2312"/>
          <w:b w:val="0"/>
          <w:bCs/>
          <w:sz w:val="32"/>
          <w:szCs w:val="32"/>
        </w:rPr>
        <w:t>本部门无政府性基金安排的支出</w:t>
      </w:r>
      <w:r>
        <w:rPr>
          <w:rFonts w:hint="eastAsia" w:eastAsia="仿宋_GB2312"/>
          <w:b w:val="0"/>
          <w:bCs/>
          <w:sz w:val="32"/>
          <w:szCs w:val="32"/>
          <w:lang w:eastAsia="zh-CN"/>
        </w:rPr>
        <w:t>。</w:t>
      </w:r>
    </w:p>
    <w:p>
      <w:pPr>
        <w:widowControl/>
        <w:spacing w:line="600" w:lineRule="exact"/>
        <w:jc w:val="left"/>
        <w:rPr>
          <w:rFonts w:eastAsia="黑体"/>
          <w:sz w:val="32"/>
          <w:szCs w:val="32"/>
        </w:rPr>
      </w:pPr>
      <w:r>
        <w:rPr>
          <w:rFonts w:eastAsia="黑体"/>
          <w:sz w:val="32"/>
          <w:szCs w:val="32"/>
        </w:rPr>
        <w:t>六、其他重要事项的情况说明</w:t>
      </w:r>
    </w:p>
    <w:p>
      <w:pPr>
        <w:numPr>
          <w:ilvl w:val="0"/>
          <w:numId w:val="0"/>
        </w:numPr>
        <w:ind w:leftChars="0" w:firstLine="964" w:firstLineChars="300"/>
        <w:rPr>
          <w:rFonts w:hint="eastAsia" w:ascii="仿宋" w:hAnsi="仿宋" w:eastAsia="仿宋" w:cs="仿宋"/>
          <w:color w:val="000000" w:themeColor="text1"/>
          <w:sz w:val="30"/>
          <w:szCs w:val="30"/>
          <w14:textFill>
            <w14:solidFill>
              <w14:schemeClr w14:val="tx1"/>
            </w14:solidFill>
          </w14:textFill>
        </w:rPr>
      </w:pPr>
      <w:r>
        <w:rPr>
          <w:rFonts w:hint="eastAsia" w:ascii="仿宋_GB2312" w:hAnsi="仿宋_GB2312" w:eastAsia="仿宋_GB2312" w:cs="仿宋_GB2312"/>
          <w:b/>
          <w:sz w:val="32"/>
          <w:szCs w:val="32"/>
        </w:rPr>
        <w:t>（一）机关运行经费：</w:t>
      </w:r>
      <w:r>
        <w:rPr>
          <w:rFonts w:hint="eastAsia" w:ascii="仿宋" w:hAnsi="仿宋" w:eastAsia="仿宋" w:cs="仿宋"/>
          <w:sz w:val="30"/>
          <w:szCs w:val="30"/>
        </w:rPr>
        <w:t>20</w:t>
      </w:r>
      <w:r>
        <w:rPr>
          <w:rFonts w:hint="eastAsia" w:ascii="仿宋" w:hAnsi="仿宋" w:eastAsia="仿宋" w:cs="仿宋"/>
          <w:sz w:val="30"/>
          <w:szCs w:val="30"/>
          <w:lang w:val="en-US" w:eastAsia="zh-CN"/>
        </w:rPr>
        <w:t>21</w:t>
      </w:r>
      <w:r>
        <w:rPr>
          <w:rFonts w:hint="eastAsia" w:ascii="仿宋" w:hAnsi="仿宋" w:eastAsia="仿宋" w:cs="仿宋"/>
          <w:sz w:val="30"/>
          <w:szCs w:val="30"/>
        </w:rPr>
        <w:t xml:space="preserve">年本单位或部门的机关运行经费当年一般公共预算拨款 </w:t>
      </w:r>
      <w:r>
        <w:rPr>
          <w:rFonts w:hint="eastAsia" w:ascii="仿宋" w:hAnsi="仿宋" w:eastAsia="仿宋" w:cs="仿宋"/>
          <w:color w:val="000000" w:themeColor="text1"/>
          <w:sz w:val="30"/>
          <w:szCs w:val="30"/>
          <w:lang w:val="en-US" w:eastAsia="zh-CN"/>
          <w14:textFill>
            <w14:solidFill>
              <w14:schemeClr w14:val="tx1"/>
            </w14:solidFill>
          </w14:textFill>
        </w:rPr>
        <w:t>432.76</w:t>
      </w:r>
      <w:r>
        <w:rPr>
          <w:rFonts w:hint="eastAsia" w:ascii="仿宋" w:hAnsi="仿宋" w:eastAsia="仿宋" w:cs="仿宋"/>
          <w:sz w:val="30"/>
          <w:szCs w:val="30"/>
        </w:rPr>
        <w:t>万元，比20</w:t>
      </w:r>
      <w:r>
        <w:rPr>
          <w:rFonts w:hint="eastAsia" w:ascii="仿宋" w:hAnsi="仿宋" w:eastAsia="仿宋" w:cs="仿宋"/>
          <w:sz w:val="30"/>
          <w:szCs w:val="30"/>
          <w:lang w:val="en-US" w:eastAsia="zh-CN"/>
        </w:rPr>
        <w:t>20</w:t>
      </w:r>
      <w:r>
        <w:rPr>
          <w:rFonts w:hint="eastAsia" w:ascii="仿宋" w:hAnsi="仿宋" w:eastAsia="仿宋" w:cs="仿宋"/>
          <w:sz w:val="30"/>
          <w:szCs w:val="30"/>
        </w:rPr>
        <w:t>年预算增加</w:t>
      </w:r>
      <w:r>
        <w:rPr>
          <w:rFonts w:hint="eastAsia" w:ascii="仿宋" w:hAnsi="仿宋" w:eastAsia="仿宋" w:cs="仿宋"/>
          <w:sz w:val="30"/>
          <w:szCs w:val="30"/>
          <w:lang w:val="en-US" w:eastAsia="zh-CN"/>
        </w:rPr>
        <w:t>254</w:t>
      </w:r>
      <w:r>
        <w:rPr>
          <w:rFonts w:hint="eastAsia" w:ascii="仿宋" w:hAnsi="仿宋" w:eastAsia="仿宋" w:cs="仿宋"/>
          <w:sz w:val="30"/>
          <w:szCs w:val="30"/>
        </w:rPr>
        <w:t xml:space="preserve">万元，上升 </w:t>
      </w:r>
      <w:r>
        <w:rPr>
          <w:rFonts w:hint="eastAsia" w:ascii="仿宋" w:hAnsi="仿宋" w:eastAsia="仿宋" w:cs="仿宋"/>
          <w:sz w:val="30"/>
          <w:szCs w:val="30"/>
          <w:lang w:val="en-US" w:eastAsia="zh-CN"/>
        </w:rPr>
        <w:t>142</w:t>
      </w:r>
      <w:r>
        <w:rPr>
          <w:rFonts w:hint="eastAsia" w:ascii="仿宋" w:hAnsi="仿宋" w:eastAsia="仿宋" w:cs="仿宋"/>
          <w:sz w:val="30"/>
          <w:szCs w:val="30"/>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主要是</w:t>
      </w:r>
      <w:r>
        <w:rPr>
          <w:rFonts w:hint="eastAsia" w:ascii="仿宋_GB2312" w:hAnsi="仿宋_GB2312" w:eastAsia="仿宋_GB2312" w:cs="仿宋_GB2312"/>
          <w:color w:val="000000" w:themeColor="text1"/>
          <w:sz w:val="32"/>
          <w:szCs w:val="32"/>
          <w:lang w:eastAsia="zh-CN"/>
          <w14:textFill>
            <w14:solidFill>
              <w14:schemeClr w14:val="tx1"/>
            </w14:solidFill>
          </w14:textFill>
        </w:rPr>
        <w:t>质安站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2020年</w:t>
      </w:r>
      <w:r>
        <w:rPr>
          <w:rFonts w:hint="eastAsia" w:ascii="仿宋_GB2312" w:hAnsi="仿宋_GB2312" w:eastAsia="仿宋_GB2312" w:cs="仿宋_GB2312"/>
          <w:color w:val="000000" w:themeColor="text1"/>
          <w:sz w:val="32"/>
          <w:szCs w:val="32"/>
          <w:lang w:eastAsia="zh-CN"/>
          <w14:textFill>
            <w14:solidFill>
              <w14:schemeClr w14:val="tx1"/>
            </w14:solidFill>
          </w14:textFill>
        </w:rPr>
        <w:t>起没有检测费收入（湘龙检测公司停业）、财政实施定额拔款，现从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2021年起实行全额拔款</w:t>
      </w:r>
      <w:r>
        <w:rPr>
          <w:rFonts w:hint="eastAsia" w:ascii="仿宋_GB2312" w:hAnsi="仿宋_GB2312" w:eastAsia="仿宋_GB2312" w:cs="仿宋_GB2312"/>
          <w:color w:val="000000" w:themeColor="text1"/>
          <w:sz w:val="32"/>
          <w:szCs w:val="32"/>
          <w:lang w:eastAsia="zh-CN"/>
          <w14:textFill>
            <w14:solidFill>
              <w14:schemeClr w14:val="tx1"/>
            </w14:solidFill>
          </w14:textFill>
        </w:rPr>
        <w:t>，全员工资等及</w:t>
      </w:r>
      <w:r>
        <w:rPr>
          <w:rFonts w:hint="eastAsia" w:ascii="仿宋_GB2312" w:hAnsi="仿宋_GB2312" w:eastAsia="仿宋_GB2312" w:cs="仿宋_GB2312"/>
          <w:color w:val="000000" w:themeColor="text1"/>
          <w:sz w:val="32"/>
          <w:szCs w:val="32"/>
          <w14:textFill>
            <w14:solidFill>
              <w14:schemeClr w14:val="tx1"/>
            </w14:solidFill>
          </w14:textFill>
        </w:rPr>
        <w:t>机关运行经费</w:t>
      </w:r>
      <w:r>
        <w:rPr>
          <w:rFonts w:hint="eastAsia" w:ascii="仿宋_GB2312" w:hAnsi="仿宋_GB2312" w:eastAsia="仿宋_GB2312" w:cs="仿宋_GB2312"/>
          <w:color w:val="000000" w:themeColor="text1"/>
          <w:sz w:val="32"/>
          <w:szCs w:val="32"/>
          <w:lang w:eastAsia="zh-CN"/>
          <w14:textFill>
            <w14:solidFill>
              <w14:schemeClr w14:val="tx1"/>
            </w14:solidFill>
          </w14:textFill>
        </w:rPr>
        <w:t>大幅增加。</w:t>
      </w:r>
    </w:p>
    <w:p>
      <w:pPr>
        <w:widowControl/>
        <w:spacing w:line="600" w:lineRule="exact"/>
        <w:ind w:firstLine="321" w:firstLineChars="100"/>
        <w:jc w:val="both"/>
        <w:rPr>
          <w:rFonts w:hint="eastAsia" w:ascii="仿宋" w:hAnsi="仿宋" w:eastAsia="仿宋" w:cs="仿宋"/>
          <w:sz w:val="30"/>
          <w:szCs w:val="30"/>
        </w:rPr>
      </w:pPr>
      <w:r>
        <w:rPr>
          <w:rFonts w:hint="eastAsia" w:ascii="仿宋_GB2312" w:hAnsi="仿宋_GB2312" w:eastAsia="仿宋_GB2312" w:cs="仿宋_GB2312"/>
          <w:b/>
          <w:sz w:val="32"/>
          <w:szCs w:val="32"/>
        </w:rPr>
        <w:t>（二）“三公”经费预算：</w:t>
      </w:r>
      <w:r>
        <w:rPr>
          <w:rFonts w:hint="eastAsia" w:ascii="仿宋" w:hAnsi="仿宋" w:eastAsia="仿宋" w:cs="仿宋"/>
          <w:sz w:val="30"/>
          <w:szCs w:val="30"/>
        </w:rPr>
        <w:t>20</w:t>
      </w:r>
      <w:r>
        <w:rPr>
          <w:rFonts w:hint="eastAsia" w:ascii="仿宋" w:hAnsi="仿宋" w:eastAsia="仿宋" w:cs="仿宋"/>
          <w:sz w:val="30"/>
          <w:szCs w:val="30"/>
          <w:lang w:val="en-US" w:eastAsia="zh-CN"/>
        </w:rPr>
        <w:t>21</w:t>
      </w:r>
      <w:r>
        <w:rPr>
          <w:rFonts w:hint="eastAsia" w:ascii="仿宋" w:hAnsi="仿宋" w:eastAsia="仿宋" w:cs="仿宋"/>
          <w:sz w:val="30"/>
          <w:szCs w:val="30"/>
        </w:rPr>
        <w:t xml:space="preserve">年“三公”经费预算数为  </w:t>
      </w:r>
      <w:r>
        <w:rPr>
          <w:rFonts w:hint="eastAsia" w:ascii="仿宋" w:hAnsi="仿宋" w:eastAsia="仿宋" w:cs="仿宋"/>
          <w:sz w:val="30"/>
          <w:szCs w:val="30"/>
          <w:lang w:val="en-US" w:eastAsia="zh-CN"/>
        </w:rPr>
        <w:t>0</w:t>
      </w:r>
      <w:r>
        <w:rPr>
          <w:rFonts w:hint="eastAsia" w:ascii="仿宋" w:hAnsi="仿宋" w:eastAsia="仿宋" w:cs="仿宋"/>
          <w:sz w:val="30"/>
          <w:szCs w:val="30"/>
        </w:rPr>
        <w:t xml:space="preserve">万元，其中，公务接待费  </w:t>
      </w:r>
      <w:r>
        <w:rPr>
          <w:rFonts w:hint="eastAsia" w:ascii="仿宋" w:hAnsi="仿宋" w:eastAsia="仿宋" w:cs="仿宋"/>
          <w:sz w:val="30"/>
          <w:szCs w:val="30"/>
          <w:lang w:val="en-US" w:eastAsia="zh-CN"/>
        </w:rPr>
        <w:t>0</w:t>
      </w:r>
      <w:r>
        <w:rPr>
          <w:rFonts w:hint="eastAsia" w:ascii="仿宋" w:hAnsi="仿宋" w:eastAsia="仿宋" w:cs="仿宋"/>
          <w:sz w:val="30"/>
          <w:szCs w:val="30"/>
        </w:rPr>
        <w:t xml:space="preserve"> 万元，公务用车购置及运行费  0 万元（其中，公务用车购置费0 万元，公务用车运行费 0万元），因公出国（境）费   0 万元。20</w:t>
      </w:r>
      <w:r>
        <w:rPr>
          <w:rFonts w:hint="eastAsia" w:ascii="仿宋" w:hAnsi="仿宋" w:eastAsia="仿宋" w:cs="仿宋"/>
          <w:sz w:val="30"/>
          <w:szCs w:val="30"/>
          <w:lang w:val="en-US" w:eastAsia="zh-CN"/>
        </w:rPr>
        <w:t>21</w:t>
      </w:r>
      <w:r>
        <w:rPr>
          <w:rFonts w:hint="eastAsia" w:ascii="仿宋" w:hAnsi="仿宋" w:eastAsia="仿宋" w:cs="仿宋"/>
          <w:sz w:val="30"/>
          <w:szCs w:val="30"/>
        </w:rPr>
        <w:t>年“三公”经费预算较20</w:t>
      </w:r>
      <w:r>
        <w:rPr>
          <w:rFonts w:hint="eastAsia" w:ascii="仿宋" w:hAnsi="仿宋" w:eastAsia="仿宋" w:cs="仿宋"/>
          <w:sz w:val="30"/>
          <w:szCs w:val="30"/>
          <w:lang w:val="en-US" w:eastAsia="zh-CN"/>
        </w:rPr>
        <w:t>20</w:t>
      </w:r>
      <w:r>
        <w:rPr>
          <w:rFonts w:hint="eastAsia" w:ascii="仿宋" w:hAnsi="仿宋" w:eastAsia="仿宋" w:cs="仿宋"/>
          <w:sz w:val="30"/>
          <w:szCs w:val="30"/>
        </w:rPr>
        <w:t xml:space="preserve">年减少 </w:t>
      </w:r>
      <w:r>
        <w:rPr>
          <w:rFonts w:hint="eastAsia" w:ascii="仿宋" w:hAnsi="仿宋" w:eastAsia="仿宋" w:cs="仿宋"/>
          <w:sz w:val="30"/>
          <w:szCs w:val="30"/>
          <w:lang w:val="en-US" w:eastAsia="zh-CN"/>
        </w:rPr>
        <w:t>45000</w:t>
      </w:r>
      <w:r>
        <w:rPr>
          <w:rFonts w:hint="eastAsia" w:ascii="仿宋" w:hAnsi="仿宋" w:eastAsia="仿宋" w:cs="仿宋"/>
          <w:sz w:val="30"/>
          <w:szCs w:val="30"/>
        </w:rPr>
        <w:t xml:space="preserve"> 万元，主要是主要是根据新的接待标准和政策，将公务接待费预算大幅减少。</w:t>
      </w:r>
    </w:p>
    <w:p>
      <w:pPr>
        <w:widowControl/>
        <w:spacing w:line="60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b/>
          <w:sz w:val="32"/>
          <w:szCs w:val="32"/>
        </w:rPr>
        <w:t>（三）一般性支出情况：</w:t>
      </w:r>
      <w:r>
        <w:rPr>
          <w:rFonts w:hint="eastAsia" w:ascii="仿宋_GB2312" w:hAnsi="仿宋_GB2312" w:eastAsia="仿宋_GB2312" w:cs="仿宋_GB2312"/>
          <w:kern w:val="0"/>
          <w:sz w:val="32"/>
          <w:szCs w:val="32"/>
          <w:lang w:val="en-US" w:eastAsia="zh-CN"/>
        </w:rPr>
        <w:t>2021</w:t>
      </w:r>
      <w:r>
        <w:rPr>
          <w:rFonts w:hint="eastAsia" w:ascii="仿宋_GB2312" w:hAnsi="仿宋_GB2312" w:eastAsia="仿宋_GB2312" w:cs="仿宋_GB2312"/>
          <w:kern w:val="0"/>
          <w:sz w:val="32"/>
          <w:szCs w:val="32"/>
        </w:rPr>
        <w:t>年本部门会议费预算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3.9</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万元，拟召</w:t>
      </w:r>
      <w:r>
        <w:rPr>
          <w:rFonts w:hint="eastAsia" w:ascii="仿宋_GB2312" w:hAnsi="仿宋_GB2312" w:eastAsia="仿宋_GB2312" w:cs="仿宋_GB2312"/>
          <w:kern w:val="0"/>
          <w:sz w:val="32"/>
          <w:szCs w:val="32"/>
          <w:lang w:eastAsia="zh-CN"/>
        </w:rPr>
        <w:t>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全市性消防、质量、安全生产</w:t>
      </w:r>
      <w:r>
        <w:rPr>
          <w:rFonts w:hint="eastAsia" w:ascii="仿宋_GB2312" w:hAnsi="仿宋_GB2312" w:eastAsia="仿宋_GB2312" w:cs="仿宋_GB2312"/>
          <w:kern w:val="0"/>
          <w:sz w:val="32"/>
          <w:szCs w:val="32"/>
        </w:rPr>
        <w:t>会议，人数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600</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kern w:val="0"/>
          <w:sz w:val="32"/>
          <w:szCs w:val="32"/>
          <w:u w:val="single"/>
          <w:lang w:eastAsia="zh-CN"/>
        </w:rPr>
        <w:t>一至四季度消防质量安全讲评会、</w:t>
      </w:r>
      <w:r>
        <w:rPr>
          <w:rFonts w:hint="eastAsia" w:ascii="仿宋_GB2312" w:hAnsi="仿宋_GB2312" w:eastAsia="仿宋_GB2312" w:cs="仿宋_GB2312"/>
          <w:sz w:val="32"/>
          <w:szCs w:val="32"/>
          <w:u w:val="single"/>
          <w:lang w:eastAsia="zh-CN"/>
        </w:rPr>
        <w:t>双预防机制、建设领域消防大课堂等</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2021</w:t>
      </w:r>
      <w:r>
        <w:rPr>
          <w:rFonts w:hint="eastAsia" w:ascii="仿宋_GB2312" w:hAnsi="仿宋_GB2312" w:eastAsia="仿宋_GB2312" w:cs="仿宋_GB2312"/>
          <w:kern w:val="0"/>
          <w:sz w:val="32"/>
          <w:szCs w:val="32"/>
        </w:rPr>
        <w:t>年培训费预算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万元，拟开展</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消防质量安全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培训，人数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24</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消防设计审查验收能力培训、建筑施工机械设备设施管理人员安全知识培训等</w:t>
      </w:r>
      <w:r>
        <w:rPr>
          <w:rFonts w:hint="eastAsia" w:ascii="仿宋_GB2312" w:hAnsi="仿宋_GB2312" w:eastAsia="仿宋_GB2312" w:cs="仿宋_GB2312"/>
          <w:kern w:val="0"/>
          <w:sz w:val="32"/>
          <w:szCs w:val="32"/>
        </w:rPr>
        <w:t>；</w:t>
      </w:r>
      <w:bookmarkStart w:id="0" w:name="_GoBack"/>
      <w:bookmarkEnd w:id="0"/>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（四）政府采购情况：</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年本部门政府采购预算总额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83.5</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1.5</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万元；工程类采购预算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万元；服务类采购预算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82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widowControl/>
        <w:numPr>
          <w:ilvl w:val="0"/>
          <w:numId w:val="4"/>
        </w:numPr>
        <w:spacing w:line="600" w:lineRule="exact"/>
        <w:ind w:firstLine="66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政府购买服务情况说明</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年本部门政府</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82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w:t>
      </w:r>
      <w:r>
        <w:rPr>
          <w:rFonts w:eastAsia="仿宋_GB2312"/>
          <w:sz w:val="32"/>
          <w:szCs w:val="32"/>
        </w:rPr>
        <w:t>其中：</w:t>
      </w:r>
      <w:r>
        <w:rPr>
          <w:rFonts w:eastAsia="仿宋_GB2312"/>
          <w:sz w:val="32"/>
          <w:szCs w:val="32"/>
          <w:u w:val="single"/>
        </w:rPr>
        <w:t xml:space="preserve">  </w:t>
      </w:r>
      <w:r>
        <w:rPr>
          <w:rFonts w:hint="eastAsia" w:eastAsia="仿宋_GB2312"/>
          <w:sz w:val="32"/>
          <w:szCs w:val="32"/>
          <w:u w:val="single"/>
        </w:rPr>
        <w:t>预拌混凝土质量专项检测</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60</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rPr>
        <w:t>加强我市202</w:t>
      </w:r>
      <w:r>
        <w:rPr>
          <w:rFonts w:hint="eastAsia" w:eastAsia="仿宋_GB2312"/>
          <w:sz w:val="32"/>
          <w:szCs w:val="32"/>
          <w:lang w:val="en-US" w:eastAsia="zh-CN"/>
        </w:rPr>
        <w:t>1</w:t>
      </w:r>
      <w:r>
        <w:rPr>
          <w:rFonts w:hint="eastAsia" w:eastAsia="仿宋_GB2312"/>
          <w:sz w:val="32"/>
          <w:szCs w:val="32"/>
        </w:rPr>
        <w:t>年度预拌混凝土生产施工质量管理，规范各预拌混凝土生产企业的质量行为</w:t>
      </w:r>
      <w:r>
        <w:rPr>
          <w:rFonts w:eastAsia="仿宋_GB2312"/>
          <w:sz w:val="32"/>
          <w:szCs w:val="32"/>
        </w:rPr>
        <w:t>等方面</w:t>
      </w:r>
      <w:r>
        <w:rPr>
          <w:rFonts w:hint="eastAsia" w:eastAsia="仿宋_GB2312"/>
          <w:sz w:val="32"/>
          <w:szCs w:val="32"/>
          <w:lang w:eastAsia="zh-CN"/>
        </w:rPr>
        <w:t>；</w:t>
      </w:r>
      <w:r>
        <w:rPr>
          <w:rFonts w:hint="eastAsia" w:eastAsia="仿宋_GB2312"/>
          <w:sz w:val="32"/>
          <w:szCs w:val="32"/>
          <w:u w:val="single"/>
          <w:lang w:eastAsia="zh-CN"/>
        </w:rPr>
        <w:t>建筑起重机械特种设备技术服务</w:t>
      </w:r>
      <w:r>
        <w:rPr>
          <w:rFonts w:hint="eastAsia" w:eastAsia="仿宋_GB2312"/>
          <w:sz w:val="32"/>
          <w:szCs w:val="32"/>
          <w:lang w:eastAsia="zh-CN"/>
        </w:rPr>
        <w:t>支出</w:t>
      </w:r>
      <w:r>
        <w:rPr>
          <w:rFonts w:hint="eastAsia" w:eastAsia="仿宋_GB2312"/>
          <w:sz w:val="32"/>
          <w:szCs w:val="32"/>
          <w:lang w:val="en-US" w:eastAsia="zh-CN"/>
        </w:rPr>
        <w:t>10万元，主要提升湘乡市建筑起重机特种设备安全生产管理水平，预防和减少安全事故发生；</w:t>
      </w:r>
      <w:r>
        <w:rPr>
          <w:rFonts w:hint="eastAsia" w:eastAsia="仿宋_GB2312"/>
          <w:sz w:val="32"/>
          <w:szCs w:val="32"/>
          <w:u w:val="single"/>
          <w:lang w:eastAsia="zh-CN"/>
        </w:rPr>
        <w:t>《质安在线》栏目</w:t>
      </w:r>
      <w:r>
        <w:rPr>
          <w:rFonts w:eastAsia="仿宋_GB2312"/>
          <w:sz w:val="32"/>
          <w:szCs w:val="32"/>
          <w:u w:val="single"/>
        </w:rPr>
        <w:t xml:space="preserve"> </w:t>
      </w:r>
      <w:r>
        <w:rPr>
          <w:rFonts w:eastAsia="仿宋_GB2312"/>
          <w:sz w:val="32"/>
          <w:szCs w:val="32"/>
        </w:rPr>
        <w:t>支出</w:t>
      </w:r>
      <w:r>
        <w:rPr>
          <w:rFonts w:eastAsia="仿宋_GB2312"/>
          <w:sz w:val="32"/>
          <w:szCs w:val="32"/>
          <w:u w:val="single"/>
        </w:rPr>
        <w:t xml:space="preserve">  </w:t>
      </w:r>
      <w:r>
        <w:rPr>
          <w:rFonts w:hint="eastAsia" w:eastAsia="仿宋_GB2312"/>
          <w:sz w:val="32"/>
          <w:szCs w:val="32"/>
          <w:u w:val="single"/>
          <w:lang w:val="en-US" w:eastAsia="zh-CN"/>
        </w:rPr>
        <w:t>12</w:t>
      </w:r>
      <w:r>
        <w:rPr>
          <w:rFonts w:eastAsia="仿宋_GB2312"/>
          <w:sz w:val="32"/>
          <w:szCs w:val="32"/>
          <w:u w:val="single"/>
        </w:rPr>
        <w:t xml:space="preserve"> </w:t>
      </w:r>
      <w:r>
        <w:rPr>
          <w:rFonts w:eastAsia="仿宋_GB2312"/>
          <w:sz w:val="32"/>
          <w:szCs w:val="32"/>
        </w:rPr>
        <w:t>万元，主要用于</w:t>
      </w:r>
      <w:r>
        <w:rPr>
          <w:rFonts w:hint="eastAsia" w:eastAsia="仿宋_GB2312"/>
          <w:sz w:val="32"/>
          <w:szCs w:val="32"/>
          <w:lang w:eastAsia="zh-CN"/>
        </w:rPr>
        <w:t>公开公示全市受监项目质量安全消防情况</w:t>
      </w:r>
      <w:r>
        <w:rPr>
          <w:rFonts w:eastAsia="仿宋_GB2312"/>
          <w:sz w:val="32"/>
          <w:szCs w:val="32"/>
        </w:rPr>
        <w:t>等方面</w:t>
      </w:r>
      <w:r>
        <w:rPr>
          <w:rFonts w:hint="eastAsia" w:eastAsia="仿宋_GB2312"/>
          <w:sz w:val="32"/>
          <w:szCs w:val="32"/>
          <w:lang w:eastAsia="zh-CN"/>
        </w:rPr>
        <w:t>。</w:t>
      </w:r>
    </w:p>
    <w:p>
      <w:pPr>
        <w:widowControl/>
        <w:numPr>
          <w:ilvl w:val="0"/>
          <w:numId w:val="4"/>
        </w:numPr>
        <w:spacing w:line="600" w:lineRule="exact"/>
        <w:ind w:left="0" w:leftChars="0" w:firstLine="660" w:firstLineChars="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sz w:val="32"/>
          <w:szCs w:val="32"/>
        </w:rPr>
        <w:t>国有资产占用使用及新增资产配置情况：</w:t>
      </w:r>
      <w:r>
        <w:rPr>
          <w:rFonts w:hint="eastAsia" w:ascii="仿宋_GB2312" w:hAnsi="仿宋_GB2312" w:eastAsia="仿宋_GB2312" w:cs="仿宋_GB2312"/>
          <w:bCs/>
          <w:kern w:val="0"/>
          <w:sz w:val="32"/>
          <w:szCs w:val="32"/>
          <w:lang w:eastAsia="zh-CN"/>
        </w:rPr>
        <w:t>目前，本部门共有公务用车</w:t>
      </w:r>
      <w:r>
        <w:rPr>
          <w:rFonts w:hint="eastAsia" w:ascii="仿宋_GB2312" w:hAnsi="仿宋_GB2312" w:eastAsia="仿宋_GB2312" w:cs="仿宋_GB2312"/>
          <w:bCs/>
          <w:kern w:val="0"/>
          <w:sz w:val="32"/>
          <w:szCs w:val="32"/>
          <w:u w:val="single"/>
          <w:lang w:val="en-US" w:eastAsia="zh-CN"/>
        </w:rPr>
        <w:t xml:space="preserve"> 0  </w:t>
      </w:r>
      <w:r>
        <w:rPr>
          <w:rFonts w:hint="eastAsia" w:ascii="仿宋_GB2312" w:hAnsi="仿宋_GB2312" w:eastAsia="仿宋_GB2312" w:cs="仿宋_GB2312"/>
          <w:bCs/>
          <w:kern w:val="0"/>
          <w:sz w:val="32"/>
          <w:szCs w:val="32"/>
          <w:lang w:eastAsia="zh-CN"/>
        </w:rPr>
        <w:t>辆</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rPr>
        <w:t>年拟新增配置公务用车</w:t>
      </w:r>
      <w:r>
        <w:rPr>
          <w:rFonts w:hint="eastAsia" w:ascii="仿宋_GB2312" w:hAnsi="仿宋_GB2312" w:eastAsia="仿宋_GB2312" w:cs="仿宋_GB2312"/>
          <w:bCs/>
          <w:kern w:val="0"/>
          <w:sz w:val="32"/>
          <w:szCs w:val="32"/>
          <w:u w:val="single"/>
        </w:rPr>
        <w:t xml:space="preserve"> </w:t>
      </w:r>
      <w:r>
        <w:rPr>
          <w:rFonts w:hint="eastAsia" w:ascii="仿宋_GB2312" w:hAnsi="仿宋_GB2312" w:eastAsia="仿宋_GB2312" w:cs="仿宋_GB2312"/>
          <w:bCs/>
          <w:kern w:val="0"/>
          <w:sz w:val="32"/>
          <w:szCs w:val="32"/>
          <w:u w:val="single"/>
          <w:lang w:val="en-US" w:eastAsia="zh-CN"/>
        </w:rPr>
        <w:t>0</w:t>
      </w:r>
      <w:r>
        <w:rPr>
          <w:rFonts w:hint="eastAsia" w:ascii="仿宋_GB2312" w:hAnsi="仿宋_GB2312" w:eastAsia="仿宋_GB2312" w:cs="仿宋_GB2312"/>
          <w:bCs/>
          <w:kern w:val="0"/>
          <w:sz w:val="32"/>
          <w:szCs w:val="32"/>
          <w:u w:val="single"/>
        </w:rPr>
        <w:t xml:space="preserve"> </w:t>
      </w:r>
      <w:r>
        <w:rPr>
          <w:rFonts w:hint="eastAsia" w:ascii="仿宋_GB2312" w:hAnsi="仿宋_GB2312" w:eastAsia="仿宋_GB2312" w:cs="仿宋_GB2312"/>
          <w:bCs/>
          <w:kern w:val="0"/>
          <w:sz w:val="32"/>
          <w:szCs w:val="32"/>
        </w:rPr>
        <w:t>辆</w:t>
      </w:r>
      <w:r>
        <w:rPr>
          <w:rFonts w:hint="eastAsia" w:ascii="仿宋_GB2312" w:hAnsi="仿宋_GB2312" w:eastAsia="仿宋_GB2312" w:cs="仿宋_GB2312"/>
          <w:bCs/>
          <w:kern w:val="0"/>
          <w:sz w:val="32"/>
          <w:szCs w:val="32"/>
          <w:lang w:eastAsia="zh-CN"/>
        </w:rPr>
        <w:t>。</w:t>
      </w:r>
    </w:p>
    <w:p>
      <w:pPr>
        <w:widowControl/>
        <w:spacing w:line="600" w:lineRule="exact"/>
        <w:ind w:firstLine="66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）预算绩效目标说明：</w:t>
      </w:r>
      <w:r>
        <w:rPr>
          <w:rFonts w:hint="eastAsia" w:ascii="仿宋" w:hAnsi="仿宋" w:eastAsia="仿宋" w:cs="仿宋"/>
          <w:sz w:val="30"/>
          <w:szCs w:val="30"/>
        </w:rPr>
        <w:t>20</w:t>
      </w:r>
      <w:r>
        <w:rPr>
          <w:rFonts w:hint="eastAsia" w:ascii="仿宋" w:hAnsi="仿宋" w:eastAsia="仿宋" w:cs="仿宋"/>
          <w:sz w:val="30"/>
          <w:szCs w:val="30"/>
          <w:lang w:val="en-US" w:eastAsia="zh-CN"/>
        </w:rPr>
        <w:t>20</w:t>
      </w:r>
      <w:r>
        <w:rPr>
          <w:rFonts w:hint="eastAsia" w:ascii="仿宋" w:hAnsi="仿宋" w:eastAsia="仿宋" w:cs="仿宋"/>
          <w:sz w:val="30"/>
          <w:szCs w:val="30"/>
        </w:rPr>
        <w:t>年没有项目支出纳入了财政绩效评价</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lang w:eastAsia="zh-CN"/>
        </w:rPr>
        <w:t>年本</w:t>
      </w:r>
      <w:r>
        <w:rPr>
          <w:rFonts w:hint="eastAsia" w:ascii="仿宋_GB2312" w:hAnsi="仿宋_GB2312" w:eastAsia="仿宋_GB2312" w:cs="仿宋_GB2312"/>
          <w:bCs/>
          <w:kern w:val="0"/>
          <w:sz w:val="32"/>
          <w:szCs w:val="32"/>
        </w:rPr>
        <w:t>部门所有支出实行绩效目标管理。纳入</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rPr>
        <w:t>年部门整体支出绩效目标的金额为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532.76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kern w:val="0"/>
          <w:sz w:val="32"/>
          <w:szCs w:val="32"/>
        </w:rPr>
        <w:t>万元，其中，基本支出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432.76</w:t>
      </w:r>
      <w:r>
        <w:rPr>
          <w:rFonts w:hint="eastAsia" w:ascii="仿宋_GB2312" w:hAnsi="仿宋_GB2312" w:eastAsia="仿宋_GB2312" w:cs="仿宋_GB2312"/>
          <w:bCs/>
          <w:kern w:val="0"/>
          <w:sz w:val="32"/>
          <w:szCs w:val="32"/>
        </w:rPr>
        <w:t>万元，项目支出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100 </w:t>
      </w:r>
      <w:r>
        <w:rPr>
          <w:rFonts w:hint="eastAsia" w:ascii="仿宋_GB2312" w:hAnsi="仿宋_GB2312" w:eastAsia="仿宋_GB2312" w:cs="仿宋_GB2312"/>
          <w:bCs/>
          <w:kern w:val="0"/>
          <w:sz w:val="32"/>
          <w:szCs w:val="32"/>
        </w:rPr>
        <w:t>万元，具体绩效目标详见报表。</w:t>
      </w:r>
    </w:p>
    <w:p>
      <w:pPr>
        <w:widowControl/>
        <w:spacing w:line="600" w:lineRule="exact"/>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eastAsia="黑体"/>
          <w:bCs/>
          <w:kern w:val="0"/>
          <w:sz w:val="32"/>
          <w:szCs w:val="32"/>
          <w:lang w:eastAsia="zh-CN"/>
        </w:rPr>
      </w:pPr>
    </w:p>
    <w:p>
      <w:pPr>
        <w:widowControl/>
        <w:spacing w:line="600" w:lineRule="exact"/>
        <w:jc w:val="center"/>
        <w:rPr>
          <w:rFonts w:eastAsia="黑体"/>
          <w:kern w:val="0"/>
          <w:sz w:val="32"/>
          <w:szCs w:val="32"/>
        </w:rPr>
      </w:pPr>
    </w:p>
    <w:p>
      <w:pPr>
        <w:widowControl/>
        <w:spacing w:line="600" w:lineRule="exact"/>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7A31143B-6462-4887-A6CF-A23A45E1E623}"/>
  </w:font>
  <w:font w:name="黑体">
    <w:panose1 w:val="02010609060101010101"/>
    <w:charset w:val="86"/>
    <w:family w:val="auto"/>
    <w:pitch w:val="default"/>
    <w:sig w:usb0="800002BF" w:usb1="38CF7CFA" w:usb2="00000016" w:usb3="00000000" w:csb0="00040001" w:csb1="00000000"/>
    <w:embedRegular r:id="rId2" w:fontKey="{F869257F-E2A8-4378-A128-39B8843A0EA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C511DEBD-A83F-40CA-94BB-ECF15A0EC7AA}"/>
  </w:font>
  <w:font w:name="方正小标宋_GBK">
    <w:panose1 w:val="02000000000000000000"/>
    <w:charset w:val="86"/>
    <w:family w:val="script"/>
    <w:pitch w:val="default"/>
    <w:sig w:usb0="A00002BF" w:usb1="38CF7CFA" w:usb2="00082016" w:usb3="00000000" w:csb0="00040001" w:csb1="00000000"/>
    <w:embedRegular r:id="rId4" w:fontKey="{D5B7A11D-D217-49DA-A3B8-BBA3372BE106}"/>
  </w:font>
  <w:font w:name="仿宋">
    <w:panose1 w:val="02010609060101010101"/>
    <w:charset w:val="86"/>
    <w:family w:val="auto"/>
    <w:pitch w:val="default"/>
    <w:sig w:usb0="800002BF" w:usb1="38CF7CFA" w:usb2="00000016" w:usb3="00000000" w:csb0="00040001" w:csb1="00000000"/>
    <w:embedRegular r:id="rId5" w:fontKey="{4037262D-77F1-49A4-AFEF-F617F941F0C9}"/>
  </w:font>
  <w:font w:name="楷体_GB2312">
    <w:altName w:val="楷体"/>
    <w:panose1 w:val="02010609030101010101"/>
    <w:charset w:val="86"/>
    <w:family w:val="auto"/>
    <w:pitch w:val="default"/>
    <w:sig w:usb0="00000000" w:usb1="00000000" w:usb2="00000000" w:usb3="00000000" w:csb0="00040000" w:csb1="00000000"/>
    <w:embedRegular r:id="rId6" w:fontKey="{F56FEEA6-7B39-4132-AD56-E7A1859F3579}"/>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7328E"/>
    <w:multiLevelType w:val="singleLevel"/>
    <w:tmpl w:val="8C97328E"/>
    <w:lvl w:ilvl="0" w:tentative="0">
      <w:start w:val="5"/>
      <w:numFmt w:val="chineseCounting"/>
      <w:suff w:val="nothing"/>
      <w:lvlText w:val="（%1）"/>
      <w:lvlJc w:val="left"/>
      <w:rPr>
        <w:rFonts w:hint="eastAsia"/>
      </w:rPr>
    </w:lvl>
  </w:abstractNum>
  <w:abstractNum w:abstractNumId="1">
    <w:nsid w:val="EA6EB3D2"/>
    <w:multiLevelType w:val="singleLevel"/>
    <w:tmpl w:val="EA6EB3D2"/>
    <w:lvl w:ilvl="0" w:tentative="0">
      <w:start w:val="3"/>
      <w:numFmt w:val="chineseCounting"/>
      <w:suff w:val="nothing"/>
      <w:lvlText w:val="%1、"/>
      <w:lvlJc w:val="left"/>
      <w:rPr>
        <w:rFonts w:hint="eastAsia"/>
      </w:rPr>
    </w:lvl>
  </w:abstractNum>
  <w:abstractNum w:abstractNumId="2">
    <w:nsid w:val="4C4611DB"/>
    <w:multiLevelType w:val="singleLevel"/>
    <w:tmpl w:val="4C4611DB"/>
    <w:lvl w:ilvl="0" w:tentative="0">
      <w:start w:val="1"/>
      <w:numFmt w:val="chineseCounting"/>
      <w:suff w:val="nothing"/>
      <w:lvlText w:val="%1、"/>
      <w:lvlJc w:val="left"/>
      <w:rPr>
        <w:rFonts w:hint="eastAsia"/>
      </w:rPr>
    </w:lvl>
  </w:abstractNum>
  <w:abstractNum w:abstractNumId="3">
    <w:nsid w:val="663E6BDE"/>
    <w:multiLevelType w:val="singleLevel"/>
    <w:tmpl w:val="663E6BDE"/>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20174A"/>
    <w:rsid w:val="002D16C4"/>
    <w:rsid w:val="002D7251"/>
    <w:rsid w:val="003E3871"/>
    <w:rsid w:val="003F3476"/>
    <w:rsid w:val="00414B59"/>
    <w:rsid w:val="00435C97"/>
    <w:rsid w:val="00847955"/>
    <w:rsid w:val="009340DD"/>
    <w:rsid w:val="009B6981"/>
    <w:rsid w:val="00A121F9"/>
    <w:rsid w:val="00CE47C7"/>
    <w:rsid w:val="00D9092A"/>
    <w:rsid w:val="00E827A7"/>
    <w:rsid w:val="00F662A7"/>
    <w:rsid w:val="017D2882"/>
    <w:rsid w:val="0227293C"/>
    <w:rsid w:val="045E24A9"/>
    <w:rsid w:val="04605D75"/>
    <w:rsid w:val="06ED1CCE"/>
    <w:rsid w:val="07F12954"/>
    <w:rsid w:val="09510EDD"/>
    <w:rsid w:val="0AEE53BA"/>
    <w:rsid w:val="0D121618"/>
    <w:rsid w:val="0D1615DE"/>
    <w:rsid w:val="0D5D6C5C"/>
    <w:rsid w:val="0E4716BA"/>
    <w:rsid w:val="0E544D74"/>
    <w:rsid w:val="0EE707F6"/>
    <w:rsid w:val="0FDE127A"/>
    <w:rsid w:val="130D0C27"/>
    <w:rsid w:val="134A2874"/>
    <w:rsid w:val="14F92240"/>
    <w:rsid w:val="1A196171"/>
    <w:rsid w:val="1B7B47FF"/>
    <w:rsid w:val="1BFA522A"/>
    <w:rsid w:val="1CA506E8"/>
    <w:rsid w:val="1D4B16BC"/>
    <w:rsid w:val="1D5F7B08"/>
    <w:rsid w:val="1D93708A"/>
    <w:rsid w:val="1DA63635"/>
    <w:rsid w:val="1DD9425D"/>
    <w:rsid w:val="1EBB1BEE"/>
    <w:rsid w:val="1FD247DF"/>
    <w:rsid w:val="212013EF"/>
    <w:rsid w:val="21241BCD"/>
    <w:rsid w:val="21BC49E6"/>
    <w:rsid w:val="28E94267"/>
    <w:rsid w:val="2B59057C"/>
    <w:rsid w:val="2C512791"/>
    <w:rsid w:val="2C940ED8"/>
    <w:rsid w:val="301F6F84"/>
    <w:rsid w:val="33A43529"/>
    <w:rsid w:val="34F50AD6"/>
    <w:rsid w:val="363C59DE"/>
    <w:rsid w:val="393E63DF"/>
    <w:rsid w:val="3F016907"/>
    <w:rsid w:val="40771E06"/>
    <w:rsid w:val="438C6E72"/>
    <w:rsid w:val="46DA670A"/>
    <w:rsid w:val="47A27ED1"/>
    <w:rsid w:val="48305828"/>
    <w:rsid w:val="48A93870"/>
    <w:rsid w:val="4C312198"/>
    <w:rsid w:val="4ED31142"/>
    <w:rsid w:val="504D4E4D"/>
    <w:rsid w:val="512618DB"/>
    <w:rsid w:val="5268345B"/>
    <w:rsid w:val="52722142"/>
    <w:rsid w:val="55130421"/>
    <w:rsid w:val="554808C5"/>
    <w:rsid w:val="56017B40"/>
    <w:rsid w:val="56632179"/>
    <w:rsid w:val="58660C09"/>
    <w:rsid w:val="5A5A6D5E"/>
    <w:rsid w:val="5A92668A"/>
    <w:rsid w:val="5F4128AA"/>
    <w:rsid w:val="5F5F1CBD"/>
    <w:rsid w:val="5FC536AA"/>
    <w:rsid w:val="602B2290"/>
    <w:rsid w:val="60F0595B"/>
    <w:rsid w:val="610C5D4B"/>
    <w:rsid w:val="63181C3A"/>
    <w:rsid w:val="646F1D07"/>
    <w:rsid w:val="68F013AE"/>
    <w:rsid w:val="6C1E5983"/>
    <w:rsid w:val="6D25023E"/>
    <w:rsid w:val="6D4A1E18"/>
    <w:rsid w:val="6D8B6FE8"/>
    <w:rsid w:val="6EEE573F"/>
    <w:rsid w:val="712B304A"/>
    <w:rsid w:val="7173712C"/>
    <w:rsid w:val="733177D2"/>
    <w:rsid w:val="7505670F"/>
    <w:rsid w:val="751B5D91"/>
    <w:rsid w:val="769A1DB9"/>
    <w:rsid w:val="79032A20"/>
    <w:rsid w:val="79737D0B"/>
    <w:rsid w:val="7BEF27D9"/>
    <w:rsid w:val="7F0B302B"/>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czj</Company>
  <Pages>4</Pages>
  <Words>275</Words>
  <Characters>1574</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莫静</cp:lastModifiedBy>
  <cp:lastPrinted>2021-03-23T06:22:00Z</cp:lastPrinted>
  <dcterms:modified xsi:type="dcterms:W3CDTF">2021-11-30T08:09:25Z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ICV">
    <vt:lpwstr>4FB2BE644B5D48A2AEEE9EEEA2316787</vt:lpwstr>
  </property>
</Properties>
</file>