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170" w:rsidRDefault="00C43CCD">
      <w:pPr>
        <w:spacing w:line="560" w:lineRule="exact"/>
        <w:ind w:firstLineChars="200" w:firstLine="560"/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>虞唐镇人民政府</w:t>
      </w:r>
      <w:r>
        <w:rPr>
          <w:rFonts w:hint="eastAsia"/>
          <w:sz w:val="28"/>
          <w:szCs w:val="36"/>
        </w:rPr>
        <w:t>2021</w:t>
      </w:r>
      <w:r>
        <w:rPr>
          <w:rFonts w:hint="eastAsia"/>
          <w:sz w:val="28"/>
          <w:szCs w:val="36"/>
        </w:rPr>
        <w:t>年度法治工作报告</w:t>
      </w:r>
    </w:p>
    <w:p w:rsidR="00413170" w:rsidRDefault="00C43CCD">
      <w:pPr>
        <w:spacing w:line="560" w:lineRule="exact"/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虞唐</w:t>
      </w:r>
      <w:r>
        <w:rPr>
          <w:rFonts w:hint="eastAsia"/>
          <w:sz w:val="28"/>
          <w:szCs w:val="36"/>
        </w:rPr>
        <w:t>镇党委、政府高度重视法治建设工作，</w:t>
      </w:r>
      <w:r>
        <w:rPr>
          <w:rFonts w:hint="eastAsia"/>
          <w:sz w:val="28"/>
          <w:szCs w:val="36"/>
        </w:rPr>
        <w:t>2021</w:t>
      </w:r>
      <w:r>
        <w:rPr>
          <w:rFonts w:hint="eastAsia"/>
          <w:sz w:val="28"/>
          <w:szCs w:val="36"/>
        </w:rPr>
        <w:t>年度，在</w:t>
      </w:r>
      <w:r>
        <w:rPr>
          <w:rFonts w:hint="eastAsia"/>
          <w:sz w:val="28"/>
          <w:szCs w:val="36"/>
        </w:rPr>
        <w:t>湘乡市</w:t>
      </w:r>
      <w:r>
        <w:rPr>
          <w:rFonts w:hint="eastAsia"/>
          <w:sz w:val="28"/>
          <w:szCs w:val="36"/>
        </w:rPr>
        <w:t>委、</w:t>
      </w:r>
      <w:r>
        <w:rPr>
          <w:rFonts w:hint="eastAsia"/>
          <w:sz w:val="28"/>
          <w:szCs w:val="36"/>
        </w:rPr>
        <w:t>市</w:t>
      </w:r>
      <w:r>
        <w:rPr>
          <w:rFonts w:hint="eastAsia"/>
          <w:sz w:val="28"/>
          <w:szCs w:val="36"/>
        </w:rPr>
        <w:t>政府的正确领导和</w:t>
      </w:r>
      <w:r>
        <w:rPr>
          <w:rFonts w:hint="eastAsia"/>
          <w:sz w:val="28"/>
          <w:szCs w:val="36"/>
        </w:rPr>
        <w:t>市依法治市办</w:t>
      </w:r>
      <w:r>
        <w:rPr>
          <w:rFonts w:hint="eastAsia"/>
          <w:sz w:val="28"/>
          <w:szCs w:val="36"/>
        </w:rPr>
        <w:t>的业务指导下，我镇法治建设工作进一步深入开展，</w:t>
      </w:r>
      <w:r>
        <w:rPr>
          <w:rFonts w:hint="eastAsia"/>
          <w:sz w:val="28"/>
          <w:szCs w:val="36"/>
        </w:rPr>
        <w:t>持续</w:t>
      </w:r>
      <w:r>
        <w:rPr>
          <w:rFonts w:hint="eastAsia"/>
          <w:sz w:val="28"/>
          <w:szCs w:val="36"/>
        </w:rPr>
        <w:t>抓好法治建设工作，全面落实上级部署的各阶段工作任务，取得了较好的成绩和新的突破，现将一年来法治建设工作开展情况汇报如下：</w:t>
      </w:r>
      <w:bookmarkStart w:id="0" w:name="_GoBack"/>
      <w:bookmarkEnd w:id="0"/>
    </w:p>
    <w:p w:rsidR="00413170" w:rsidRDefault="00C43CCD">
      <w:pPr>
        <w:numPr>
          <w:ilvl w:val="0"/>
          <w:numId w:val="1"/>
        </w:numPr>
        <w:spacing w:line="560" w:lineRule="exact"/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充分发挥党委、党组在推进本镇法治建设中的领导核心作用，将法治建设纳入本镇发展总体规划和年度工作计划，</w:t>
      </w:r>
      <w:r>
        <w:rPr>
          <w:rFonts w:hint="eastAsia"/>
          <w:sz w:val="28"/>
          <w:szCs w:val="36"/>
        </w:rPr>
        <w:t>印发《</w:t>
      </w:r>
      <w:r>
        <w:rPr>
          <w:rFonts w:hint="eastAsia"/>
          <w:sz w:val="28"/>
          <w:szCs w:val="36"/>
        </w:rPr>
        <w:t>2021</w:t>
      </w:r>
      <w:r>
        <w:rPr>
          <w:rFonts w:hint="eastAsia"/>
          <w:sz w:val="28"/>
          <w:szCs w:val="36"/>
        </w:rPr>
        <w:t>年虞唐镇普法依法治理工作计划</w:t>
      </w:r>
      <w:r>
        <w:rPr>
          <w:rFonts w:hint="eastAsia"/>
          <w:sz w:val="28"/>
          <w:szCs w:val="36"/>
        </w:rPr>
        <w:t>》。虞唐</w:t>
      </w:r>
      <w:r>
        <w:rPr>
          <w:rFonts w:hint="eastAsia"/>
          <w:sz w:val="28"/>
          <w:szCs w:val="36"/>
        </w:rPr>
        <w:t>镇党委、政府多次召开联席会议，认真研究法治建设工作，听取相关工作汇报，及时解决法治建设工作中的实际问题。积极</w:t>
      </w:r>
      <w:r>
        <w:rPr>
          <w:rFonts w:hint="eastAsia"/>
          <w:sz w:val="28"/>
          <w:szCs w:val="36"/>
        </w:rPr>
        <w:t>推动“八五”普法规划高质量发展，</w:t>
      </w:r>
      <w:r>
        <w:rPr>
          <w:rFonts w:hint="eastAsia"/>
          <w:sz w:val="28"/>
          <w:szCs w:val="36"/>
        </w:rPr>
        <w:t>根据我镇实际情况</w:t>
      </w:r>
      <w:r>
        <w:rPr>
          <w:rFonts w:hint="eastAsia"/>
          <w:sz w:val="28"/>
          <w:szCs w:val="36"/>
        </w:rPr>
        <w:t>，</w:t>
      </w:r>
      <w:r>
        <w:rPr>
          <w:rFonts w:hint="eastAsia"/>
          <w:sz w:val="28"/>
          <w:szCs w:val="36"/>
        </w:rPr>
        <w:t>及时调整了以镇党委书记</w:t>
      </w:r>
      <w:r>
        <w:rPr>
          <w:rFonts w:hint="eastAsia"/>
          <w:sz w:val="28"/>
          <w:szCs w:val="36"/>
        </w:rPr>
        <w:t>陈德引</w:t>
      </w:r>
      <w:r>
        <w:rPr>
          <w:rFonts w:hint="eastAsia"/>
          <w:sz w:val="28"/>
          <w:szCs w:val="36"/>
        </w:rPr>
        <w:t>同志为组长的普法依法治</w:t>
      </w:r>
      <w:r>
        <w:rPr>
          <w:rFonts w:hint="eastAsia"/>
          <w:sz w:val="28"/>
          <w:szCs w:val="36"/>
        </w:rPr>
        <w:t>理</w:t>
      </w:r>
      <w:r>
        <w:rPr>
          <w:rFonts w:hint="eastAsia"/>
          <w:sz w:val="28"/>
          <w:szCs w:val="36"/>
        </w:rPr>
        <w:t>工作领导小组。通过党政领导亲自抓</w:t>
      </w:r>
      <w:r>
        <w:rPr>
          <w:rFonts w:hint="eastAsia"/>
          <w:sz w:val="28"/>
          <w:szCs w:val="36"/>
        </w:rPr>
        <w:t>,</w:t>
      </w:r>
      <w:r>
        <w:rPr>
          <w:rFonts w:hint="eastAsia"/>
          <w:sz w:val="28"/>
          <w:szCs w:val="36"/>
        </w:rPr>
        <w:t>在全镇形成了对依法治镇工作一级抓一级</w:t>
      </w:r>
      <w:r>
        <w:rPr>
          <w:rFonts w:hint="eastAsia"/>
          <w:sz w:val="28"/>
          <w:szCs w:val="36"/>
        </w:rPr>
        <w:t>,</w:t>
      </w:r>
      <w:r>
        <w:rPr>
          <w:rFonts w:hint="eastAsia"/>
          <w:sz w:val="28"/>
          <w:szCs w:val="36"/>
        </w:rPr>
        <w:t>一级对一级负责的工作格局</w:t>
      </w:r>
      <w:r>
        <w:rPr>
          <w:rFonts w:hint="eastAsia"/>
          <w:sz w:val="28"/>
          <w:szCs w:val="36"/>
        </w:rPr>
        <w:t>,</w:t>
      </w:r>
      <w:r>
        <w:rPr>
          <w:rFonts w:hint="eastAsia"/>
          <w:sz w:val="28"/>
          <w:szCs w:val="36"/>
        </w:rPr>
        <w:t>认真开展自查自评，健全完善普法依法治理体制</w:t>
      </w:r>
      <w:r>
        <w:rPr>
          <w:rFonts w:hint="eastAsia"/>
          <w:sz w:val="28"/>
          <w:szCs w:val="36"/>
        </w:rPr>
        <w:t>。</w:t>
      </w:r>
    </w:p>
    <w:p w:rsidR="00413170" w:rsidRDefault="00C43CCD">
      <w:pPr>
        <w:numPr>
          <w:ilvl w:val="0"/>
          <w:numId w:val="1"/>
        </w:numPr>
        <w:spacing w:line="560" w:lineRule="exact"/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树牢法治意识。始终坚持以法律为准绳</w:t>
      </w:r>
      <w:r>
        <w:rPr>
          <w:rFonts w:hint="eastAsia"/>
          <w:sz w:val="28"/>
          <w:szCs w:val="36"/>
        </w:rPr>
        <w:t>，</w:t>
      </w:r>
      <w:r>
        <w:rPr>
          <w:rFonts w:hint="eastAsia"/>
          <w:sz w:val="28"/>
          <w:szCs w:val="36"/>
        </w:rPr>
        <w:t>把依法办事作为想问题、办事情的出发点和归宿点。严格执行重大行政决策法定程序，确保决策制度科学、程序正当、过程公开、责任明确</w:t>
      </w:r>
      <w:r>
        <w:rPr>
          <w:rFonts w:hint="eastAsia"/>
          <w:sz w:val="28"/>
          <w:szCs w:val="36"/>
        </w:rPr>
        <w:t>，充分保障群众知情权、参与权、表达权和监督权，增强单位公信力、执行力。</w:t>
      </w:r>
    </w:p>
    <w:p w:rsidR="00413170" w:rsidRDefault="00C43CCD">
      <w:pPr>
        <w:spacing w:line="560" w:lineRule="exact"/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三、领导干部带头学法，模范用法。深刻领会习近平总书记关于法治政府建设重要指示精神，教育引导领导干部不断提高运用法治思维和法治方式深化改革、推动发展、化解矛盾、维护稳定的能力，</w:t>
      </w:r>
      <w:r>
        <w:rPr>
          <w:rFonts w:hint="eastAsia"/>
          <w:sz w:val="28"/>
          <w:szCs w:val="36"/>
        </w:rPr>
        <w:t>20</w:t>
      </w:r>
      <w:r>
        <w:rPr>
          <w:rFonts w:hint="eastAsia"/>
          <w:sz w:val="28"/>
          <w:szCs w:val="36"/>
        </w:rPr>
        <w:t>21</w:t>
      </w:r>
      <w:r>
        <w:rPr>
          <w:rFonts w:hint="eastAsia"/>
          <w:sz w:val="28"/>
          <w:szCs w:val="36"/>
        </w:rPr>
        <w:t>年共开展领导班子学法</w:t>
      </w:r>
      <w:r>
        <w:rPr>
          <w:rFonts w:hint="eastAsia"/>
          <w:sz w:val="28"/>
          <w:szCs w:val="36"/>
        </w:rPr>
        <w:t>12</w:t>
      </w:r>
      <w:r>
        <w:rPr>
          <w:rFonts w:hint="eastAsia"/>
          <w:sz w:val="28"/>
          <w:szCs w:val="36"/>
        </w:rPr>
        <w:t>次，专题研讨</w:t>
      </w:r>
      <w:r>
        <w:rPr>
          <w:rFonts w:hint="eastAsia"/>
          <w:sz w:val="28"/>
          <w:szCs w:val="36"/>
        </w:rPr>
        <w:t>2</w:t>
      </w:r>
      <w:r>
        <w:rPr>
          <w:rFonts w:hint="eastAsia"/>
          <w:sz w:val="28"/>
          <w:szCs w:val="36"/>
        </w:rPr>
        <w:t>次，专题党课</w:t>
      </w:r>
      <w:r>
        <w:rPr>
          <w:rFonts w:hint="eastAsia"/>
          <w:sz w:val="28"/>
          <w:szCs w:val="36"/>
        </w:rPr>
        <w:t>6</w:t>
      </w:r>
      <w:r>
        <w:rPr>
          <w:rFonts w:hint="eastAsia"/>
          <w:sz w:val="28"/>
          <w:szCs w:val="36"/>
        </w:rPr>
        <w:t>次、法律讲座</w:t>
      </w:r>
      <w:r>
        <w:rPr>
          <w:rFonts w:hint="eastAsia"/>
          <w:sz w:val="28"/>
          <w:szCs w:val="36"/>
        </w:rPr>
        <w:t>2</w:t>
      </w:r>
      <w:r>
        <w:rPr>
          <w:rFonts w:hint="eastAsia"/>
          <w:sz w:val="28"/>
          <w:szCs w:val="36"/>
        </w:rPr>
        <w:t>次。</w:t>
      </w:r>
    </w:p>
    <w:p w:rsidR="00413170" w:rsidRDefault="00C43CCD">
      <w:pPr>
        <w:spacing w:line="560" w:lineRule="exact"/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lastRenderedPageBreak/>
        <w:t>四、抓好</w:t>
      </w:r>
      <w:r>
        <w:rPr>
          <w:rFonts w:hint="eastAsia"/>
          <w:sz w:val="28"/>
          <w:szCs w:val="36"/>
        </w:rPr>
        <w:t>学法用法制度，不断提高国家工作人员</w:t>
      </w:r>
      <w:r>
        <w:rPr>
          <w:rFonts w:hint="eastAsia"/>
          <w:sz w:val="28"/>
          <w:szCs w:val="36"/>
        </w:rPr>
        <w:t>依法办事、依法行政能力</w:t>
      </w:r>
      <w:r>
        <w:rPr>
          <w:rFonts w:hint="eastAsia"/>
          <w:sz w:val="28"/>
          <w:szCs w:val="36"/>
        </w:rPr>
        <w:t>。镇村干部学法经常化、制度化。在镇机关举办了《宪法》、《民法典》、《中华人民共和国社区矫正法》和《中华人民共和国农村土地承</w:t>
      </w:r>
      <w:r>
        <w:rPr>
          <w:rFonts w:hint="eastAsia"/>
          <w:sz w:val="28"/>
          <w:szCs w:val="36"/>
        </w:rPr>
        <w:t>包法》等法律法规为内容的培训班，切实增强镇、村两级干部的法律素质。要求全镇工作人员全员参与“如法网”学法用法考试，</w:t>
      </w:r>
      <w:r>
        <w:rPr>
          <w:rFonts w:hint="eastAsia"/>
          <w:sz w:val="28"/>
          <w:szCs w:val="36"/>
        </w:rPr>
        <w:t>2021</w:t>
      </w:r>
      <w:r>
        <w:rPr>
          <w:rFonts w:hint="eastAsia"/>
          <w:sz w:val="28"/>
          <w:szCs w:val="36"/>
        </w:rPr>
        <w:t>年全镇工作人员学法率、参考率、合格率均达</w:t>
      </w:r>
      <w:r>
        <w:rPr>
          <w:rFonts w:hint="eastAsia"/>
          <w:sz w:val="28"/>
          <w:szCs w:val="36"/>
        </w:rPr>
        <w:t>100%</w:t>
      </w:r>
      <w:r>
        <w:rPr>
          <w:rFonts w:hint="eastAsia"/>
          <w:sz w:val="28"/>
          <w:szCs w:val="36"/>
        </w:rPr>
        <w:t>。</w:t>
      </w:r>
    </w:p>
    <w:p w:rsidR="00413170" w:rsidRDefault="00C43CCD">
      <w:pPr>
        <w:spacing w:line="560" w:lineRule="exact"/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五、深化平安创建。创新宣传方式，广泛开展“送法下乡”、“平安村、平安家庭”创建、国家安全教育、农村法治宣传、禁毒宣传、“送法进校园”等系列活动，</w:t>
      </w:r>
      <w:r>
        <w:rPr>
          <w:rFonts w:hint="eastAsia"/>
          <w:sz w:val="28"/>
          <w:szCs w:val="36"/>
        </w:rPr>
        <w:t>15</w:t>
      </w:r>
      <w:r>
        <w:rPr>
          <w:rFonts w:hint="eastAsia"/>
          <w:sz w:val="28"/>
          <w:szCs w:val="36"/>
        </w:rPr>
        <w:t>个村（社区）法治文化长廊全部建设完成，“一村（社区）一法律顾问”全覆盖，发动群众注册反诈</w:t>
      </w:r>
      <w:r>
        <w:rPr>
          <w:rFonts w:hint="eastAsia"/>
          <w:sz w:val="28"/>
          <w:szCs w:val="36"/>
        </w:rPr>
        <w:t>APP 2693</w:t>
      </w:r>
      <w:r>
        <w:rPr>
          <w:rFonts w:hint="eastAsia"/>
          <w:sz w:val="28"/>
          <w:szCs w:val="36"/>
        </w:rPr>
        <w:t>人次，有效保障群众财产安全，获评</w:t>
      </w:r>
      <w:r>
        <w:rPr>
          <w:rFonts w:hint="eastAsia"/>
          <w:sz w:val="28"/>
          <w:szCs w:val="36"/>
        </w:rPr>
        <w:t>2021</w:t>
      </w:r>
      <w:r>
        <w:rPr>
          <w:rFonts w:hint="eastAsia"/>
          <w:sz w:val="28"/>
          <w:szCs w:val="36"/>
        </w:rPr>
        <w:t>年度“全国禁毒示范城市创建工作先进集体”，</w:t>
      </w:r>
      <w:r>
        <w:rPr>
          <w:rFonts w:hint="eastAsia"/>
          <w:sz w:val="28"/>
          <w:szCs w:val="36"/>
        </w:rPr>
        <w:t>20</w:t>
      </w:r>
      <w:r>
        <w:rPr>
          <w:rFonts w:hint="eastAsia"/>
          <w:sz w:val="28"/>
          <w:szCs w:val="36"/>
        </w:rPr>
        <w:t>21</w:t>
      </w:r>
      <w:r>
        <w:rPr>
          <w:rFonts w:hint="eastAsia"/>
          <w:sz w:val="28"/>
          <w:szCs w:val="36"/>
        </w:rPr>
        <w:t>年“群众满意度”调查成绩名列湘潭市第五名，湘乡市综合成绩第二。</w:t>
      </w:r>
    </w:p>
    <w:sectPr w:rsidR="00413170" w:rsidSect="004131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CD3695"/>
    <w:multiLevelType w:val="singleLevel"/>
    <w:tmpl w:val="40CD369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jAzMzgwOGJmNmQzYTQ1NWQwOTkyZGJjNTM5ZGNlMDgifQ=="/>
  </w:docVars>
  <w:rsids>
    <w:rsidRoot w:val="00413170"/>
    <w:rsid w:val="00413170"/>
    <w:rsid w:val="00C43CCD"/>
    <w:rsid w:val="05E435F1"/>
    <w:rsid w:val="0C480398"/>
    <w:rsid w:val="1ADE13F1"/>
    <w:rsid w:val="1F347410"/>
    <w:rsid w:val="2D9C7C5B"/>
    <w:rsid w:val="31760997"/>
    <w:rsid w:val="31D2040B"/>
    <w:rsid w:val="32C44F56"/>
    <w:rsid w:val="385E0851"/>
    <w:rsid w:val="39387E4E"/>
    <w:rsid w:val="3DDE114B"/>
    <w:rsid w:val="45533857"/>
    <w:rsid w:val="52800DE2"/>
    <w:rsid w:val="60E76E71"/>
    <w:rsid w:val="62CD1D3C"/>
    <w:rsid w:val="657D74EE"/>
    <w:rsid w:val="715F63B4"/>
    <w:rsid w:val="740662EB"/>
    <w:rsid w:val="77882D05"/>
    <w:rsid w:val="7A5B0994"/>
    <w:rsid w:val="7B7E2F23"/>
    <w:rsid w:val="7F6369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317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2022-04-29T08:16:00Z</dcterms:created>
  <dcterms:modified xsi:type="dcterms:W3CDTF">2022-04-29T08:16:00Z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70557ACADB394329998FF9CC4F135637</vt:lpwstr>
  </property>
</Properties>
</file>