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sz w:val="56"/>
          <w:szCs w:val="56"/>
        </w:rPr>
      </w:pPr>
      <w:bookmarkStart w:id="3" w:name="_GoBack"/>
      <w:bookmarkEnd w:id="3"/>
    </w:p>
    <w:p>
      <w:pPr>
        <w:pStyle w:val="9"/>
        <w:jc w:val="center"/>
        <w:rPr>
          <w:sz w:val="56"/>
          <w:szCs w:val="56"/>
        </w:rPr>
      </w:pPr>
    </w:p>
    <w:p>
      <w:pPr>
        <w:pStyle w:val="9"/>
        <w:jc w:val="center"/>
        <w:rPr>
          <w:sz w:val="84"/>
          <w:szCs w:val="84"/>
        </w:rPr>
      </w:pPr>
    </w:p>
    <w:p>
      <w:pPr>
        <w:pStyle w:val="9"/>
        <w:jc w:val="center"/>
        <w:rPr>
          <w:sz w:val="84"/>
          <w:szCs w:val="84"/>
        </w:rPr>
      </w:pPr>
    </w:p>
    <w:p>
      <w:pPr>
        <w:pStyle w:val="9"/>
        <w:jc w:val="center"/>
        <w:rPr>
          <w:sz w:val="84"/>
          <w:szCs w:val="84"/>
        </w:rPr>
      </w:pPr>
      <w:r>
        <w:rPr>
          <w:rFonts w:hint="eastAsia"/>
          <w:sz w:val="84"/>
          <w:szCs w:val="84"/>
        </w:rPr>
        <w:t>2020年度</w:t>
      </w:r>
    </w:p>
    <w:p>
      <w:pPr>
        <w:pStyle w:val="9"/>
        <w:jc w:val="center"/>
        <w:rPr>
          <w:rFonts w:hint="eastAsia"/>
          <w:sz w:val="84"/>
          <w:szCs w:val="84"/>
          <w:lang w:eastAsia="zh-CN"/>
        </w:rPr>
      </w:pPr>
      <w:r>
        <w:rPr>
          <w:rFonts w:hint="eastAsia"/>
          <w:sz w:val="84"/>
          <w:szCs w:val="84"/>
          <w:lang w:eastAsia="zh-CN"/>
        </w:rPr>
        <w:t>湘乡市水土保持站</w:t>
      </w:r>
    </w:p>
    <w:p>
      <w:pPr>
        <w:pStyle w:val="9"/>
        <w:jc w:val="center"/>
        <w:rPr>
          <w:sz w:val="84"/>
          <w:szCs w:val="84"/>
        </w:rPr>
      </w:pPr>
      <w:r>
        <w:rPr>
          <w:rFonts w:hint="eastAsia"/>
          <w:sz w:val="84"/>
          <w:szCs w:val="84"/>
        </w:rPr>
        <w:t>部门决算</w:t>
      </w: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32"/>
          <w:szCs w:val="32"/>
        </w:rPr>
      </w:pPr>
    </w:p>
    <w:p>
      <w:pPr>
        <w:pStyle w:val="9"/>
        <w:jc w:val="center"/>
        <w:rPr>
          <w:sz w:val="32"/>
          <w:szCs w:val="32"/>
        </w:rPr>
      </w:pPr>
    </w:p>
    <w:p>
      <w:pPr>
        <w:pStyle w:val="9"/>
        <w:jc w:val="center"/>
        <w:rPr>
          <w:sz w:val="32"/>
          <w:szCs w:val="32"/>
        </w:rPr>
      </w:pPr>
    </w:p>
    <w:p>
      <w:pPr>
        <w:pStyle w:val="9"/>
        <w:spacing w:line="540" w:lineRule="exact"/>
        <w:jc w:val="center"/>
        <w:rPr>
          <w:sz w:val="56"/>
          <w:szCs w:val="56"/>
        </w:rPr>
      </w:pPr>
    </w:p>
    <w:p>
      <w:pPr>
        <w:pStyle w:val="9"/>
        <w:spacing w:line="500" w:lineRule="exact"/>
        <w:jc w:val="center"/>
        <w:rPr>
          <w:b/>
          <w:sz w:val="36"/>
          <w:szCs w:val="28"/>
        </w:rPr>
      </w:pPr>
    </w:p>
    <w:p>
      <w:pPr>
        <w:pStyle w:val="9"/>
        <w:spacing w:line="500" w:lineRule="exact"/>
        <w:jc w:val="center"/>
        <w:rPr>
          <w:b/>
          <w:sz w:val="36"/>
          <w:szCs w:val="28"/>
        </w:rPr>
      </w:pPr>
    </w:p>
    <w:p>
      <w:pPr>
        <w:pStyle w:val="9"/>
        <w:spacing w:line="500" w:lineRule="exact"/>
        <w:jc w:val="center"/>
        <w:rPr>
          <w:b/>
          <w:sz w:val="36"/>
          <w:szCs w:val="28"/>
        </w:rPr>
      </w:pPr>
      <w:r>
        <w:rPr>
          <w:rFonts w:hint="eastAsia"/>
          <w:b/>
          <w:sz w:val="36"/>
          <w:szCs w:val="28"/>
        </w:rPr>
        <w:t>目录</w:t>
      </w:r>
    </w:p>
    <w:p>
      <w:pPr>
        <w:pStyle w:val="9"/>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eastAsia="zh-CN"/>
        </w:rPr>
        <w:t>湘乡市水土保持站</w:t>
      </w:r>
      <w:r>
        <w:rPr>
          <w:rFonts w:hint="eastAsia"/>
          <w:b/>
          <w:sz w:val="28"/>
          <w:szCs w:val="28"/>
        </w:rPr>
        <w:t>概况</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9"/>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20年度部门决算表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9"/>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9"/>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20年度部门决算情况说明</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关于机关运行经费支出说明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十一、关于政府采购支出说明</w:t>
      </w:r>
    </w:p>
    <w:p>
      <w:pPr>
        <w:pStyle w:val="9"/>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十二、关于国有资产占用情况说明</w:t>
      </w:r>
    </w:p>
    <w:p>
      <w:pPr>
        <w:pStyle w:val="9"/>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十三、关</w:t>
      </w:r>
      <w:r>
        <w:rPr>
          <w:rFonts w:hint="eastAsia" w:cs="仿宋_GB2312" w:asciiTheme="minorEastAsia" w:hAnsiTheme="minorEastAsia" w:eastAsiaTheme="minorEastAsia"/>
          <w:sz w:val="28"/>
          <w:szCs w:val="28"/>
        </w:rPr>
        <w:t>于2020年</w:t>
      </w:r>
      <w:r>
        <w:rPr>
          <w:rFonts w:hint="eastAsia" w:ascii="仿宋_GB2312" w:hAnsi="仿宋_GB2312" w:cs="仿宋_GB2312" w:eastAsiaTheme="minorEastAsia"/>
          <w:sz w:val="28"/>
          <w:szCs w:val="28"/>
        </w:rPr>
        <w:t>度预算绩效情况的说明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9"/>
        <w:jc w:val="center"/>
        <w:rPr>
          <w:sz w:val="84"/>
          <w:szCs w:val="84"/>
        </w:rPr>
      </w:pPr>
      <w:r>
        <w:rPr>
          <w:rFonts w:hint="eastAsia"/>
          <w:sz w:val="84"/>
          <w:szCs w:val="84"/>
        </w:rPr>
        <w:t>第一部分</w:t>
      </w:r>
      <w:r>
        <w:rPr>
          <w:sz w:val="84"/>
          <w:szCs w:val="84"/>
        </w:rPr>
        <w:t xml:space="preserve"> </w:t>
      </w:r>
    </w:p>
    <w:p>
      <w:pPr>
        <w:pStyle w:val="9"/>
        <w:jc w:val="center"/>
        <w:rPr>
          <w:sz w:val="84"/>
          <w:szCs w:val="84"/>
        </w:rPr>
      </w:pPr>
    </w:p>
    <w:p>
      <w:pPr>
        <w:pStyle w:val="9"/>
        <w:jc w:val="center"/>
        <w:rPr>
          <w:rFonts w:hint="eastAsia"/>
          <w:sz w:val="84"/>
          <w:szCs w:val="84"/>
          <w:lang w:eastAsia="zh-CN"/>
        </w:rPr>
      </w:pPr>
      <w:r>
        <w:rPr>
          <w:rFonts w:hint="eastAsia"/>
          <w:sz w:val="84"/>
          <w:szCs w:val="84"/>
          <w:lang w:eastAsia="zh-CN"/>
        </w:rPr>
        <w:t>湘乡市水土保持站</w:t>
      </w:r>
    </w:p>
    <w:p>
      <w:pPr>
        <w:pStyle w:val="9"/>
        <w:jc w:val="center"/>
        <w:rPr>
          <w:sz w:val="84"/>
          <w:szCs w:val="84"/>
        </w:rPr>
      </w:pPr>
      <w:r>
        <w:rPr>
          <w:rFonts w:hint="eastAsia"/>
          <w:sz w:val="84"/>
          <w:szCs w:val="84"/>
        </w:rPr>
        <w:t>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0"/>
        <w:ind w:left="720" w:firstLine="0" w:firstLineChars="0"/>
        <w:jc w:val="left"/>
        <w:rPr>
          <w:rFonts w:ascii="黑体" w:hAnsi="黑体" w:eastAsia="黑体"/>
          <w:sz w:val="32"/>
          <w:szCs w:val="32"/>
        </w:rPr>
      </w:pPr>
    </w:p>
    <w:p>
      <w:pPr>
        <w:pStyle w:val="10"/>
        <w:ind w:left="720" w:firstLine="0" w:firstLineChars="0"/>
        <w:jc w:val="left"/>
        <w:rPr>
          <w:rFonts w:ascii="黑体" w:hAnsi="黑体" w:eastAsia="黑体"/>
          <w:sz w:val="32"/>
          <w:szCs w:val="32"/>
        </w:rPr>
      </w:pPr>
    </w:p>
    <w:p>
      <w:pPr>
        <w:pStyle w:val="10"/>
        <w:ind w:left="720" w:firstLine="0" w:firstLineChars="0"/>
        <w:jc w:val="left"/>
        <w:rPr>
          <w:rFonts w:ascii="黑体" w:hAnsi="黑体" w:eastAsia="黑体"/>
          <w:sz w:val="32"/>
          <w:szCs w:val="32"/>
        </w:rPr>
      </w:pPr>
    </w:p>
    <w:p>
      <w:pPr>
        <w:pStyle w:val="10"/>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widowControl/>
        <w:spacing w:line="600" w:lineRule="exact"/>
        <w:ind w:firstLine="640" w:firstLineChars="200"/>
        <w:rPr>
          <w:rFonts w:hint="eastAsia" w:cs="宋体" w:asciiTheme="minorEastAsia" w:hAnsiTheme="minorEastAsia" w:eastAsiaTheme="minorEastAsia"/>
          <w:sz w:val="32"/>
          <w:szCs w:val="32"/>
          <w:lang w:eastAsia="zh-CN"/>
        </w:rPr>
      </w:pPr>
      <w:r>
        <w:rPr>
          <w:rFonts w:hint="eastAsia" w:cs="宋体" w:asciiTheme="minorEastAsia" w:hAnsiTheme="minorEastAsia" w:eastAsiaTheme="minorEastAsia"/>
          <w:sz w:val="32"/>
          <w:szCs w:val="32"/>
          <w:lang w:eastAsia="zh-CN"/>
        </w:rPr>
        <w:t>我单位是水利局下辖的独立核算的二级单位，主要职责职能是：认真贯彻实施中华人民共和国《水土保持法》、《水土保持法实施条例》及湖南省《实施&lt;中华人民共和国水土保持法&gt;办法》、依法编制本市境内水土保持规划，报同级人民政府批准并监督实施；负责防治水土流失，对水土保持区进行预防监督，对水土流失动态进行监测预报并定期公告；负责有关重大建设项目水土保持方案的审批、监督实施及水土保持设施的验收工作；指导水土保持建设项目的实施；负责水土保持规费征收。</w:t>
      </w:r>
    </w:p>
    <w:p>
      <w:pPr>
        <w:widowControl/>
        <w:spacing w:line="600" w:lineRule="exact"/>
        <w:rPr>
          <w:rFonts w:eastAsia="Times New Roman"/>
          <w:b/>
          <w:bCs/>
          <w:sz w:val="32"/>
          <w:szCs w:val="32"/>
        </w:rPr>
      </w:pPr>
      <w:r>
        <w:rPr>
          <w:rFonts w:hint="eastAsia" w:ascii="黑体" w:hAnsi="黑体" w:eastAsia="黑体"/>
          <w:bCs/>
          <w:kern w:val="0"/>
          <w:sz w:val="32"/>
          <w:szCs w:val="32"/>
        </w:rPr>
        <w:t>二、机构设置及决算单位构成</w:t>
      </w:r>
    </w:p>
    <w:p>
      <w:pPr>
        <w:widowControl/>
        <w:wordWrap w:val="0"/>
        <w:spacing w:line="600" w:lineRule="atLeast"/>
        <w:ind w:firstLine="627"/>
        <w:jc w:val="left"/>
        <w:rPr>
          <w:rFonts w:hint="eastAsia" w:cs="宋体" w:asciiTheme="minorEastAsia" w:hAnsiTheme="minorEastAsia" w:eastAsiaTheme="minorEastAsia"/>
          <w:sz w:val="32"/>
          <w:szCs w:val="32"/>
        </w:rPr>
      </w:pPr>
      <w:r>
        <w:rPr>
          <w:rFonts w:hint="eastAsia" w:asciiTheme="minorEastAsia" w:hAnsiTheme="minorEastAsia"/>
          <w:bCs/>
          <w:kern w:val="0"/>
          <w:sz w:val="32"/>
          <w:szCs w:val="32"/>
        </w:rPr>
        <w:t>（一）内设机构设置。</w:t>
      </w:r>
      <w:r>
        <w:rPr>
          <w:rFonts w:hint="eastAsia" w:asciiTheme="minorEastAsia" w:hAnsiTheme="minorEastAsia"/>
          <w:bCs/>
          <w:kern w:val="0"/>
          <w:sz w:val="32"/>
          <w:szCs w:val="32"/>
          <w:lang w:val="en-US" w:eastAsia="zh-CN"/>
        </w:rPr>
        <w:t>湘乡市</w:t>
      </w:r>
      <w:r>
        <w:rPr>
          <w:rFonts w:hint="eastAsia" w:cs="仿宋_GB2312" w:asciiTheme="minorEastAsia" w:hAnsiTheme="minorEastAsia" w:eastAsiaTheme="minorEastAsia"/>
          <w:kern w:val="0"/>
          <w:sz w:val="32"/>
          <w:szCs w:val="32"/>
          <w:shd w:val="clear" w:color="auto" w:fill="FFFFFF"/>
        </w:rPr>
        <w:t>水土保持</w:t>
      </w:r>
      <w:r>
        <w:rPr>
          <w:rFonts w:hint="eastAsia" w:cs="仿宋_GB2312" w:asciiTheme="minorEastAsia" w:hAnsiTheme="minorEastAsia" w:eastAsiaTheme="minorEastAsia"/>
          <w:kern w:val="0"/>
          <w:sz w:val="32"/>
          <w:szCs w:val="32"/>
          <w:shd w:val="clear" w:color="auto" w:fill="FFFFFF"/>
          <w:lang w:eastAsia="zh-CN"/>
        </w:rPr>
        <w:t>站</w:t>
      </w:r>
      <w:r>
        <w:rPr>
          <w:rFonts w:hint="eastAsia" w:cs="仿宋_GB2312" w:asciiTheme="minorEastAsia" w:hAnsiTheme="minorEastAsia" w:eastAsiaTheme="minorEastAsia"/>
          <w:kern w:val="0"/>
          <w:sz w:val="32"/>
          <w:szCs w:val="32"/>
          <w:shd w:val="clear" w:color="auto" w:fill="FFFFFF"/>
        </w:rPr>
        <w:t>无下辖机构，无内设机构</w:t>
      </w:r>
      <w:r>
        <w:rPr>
          <w:rFonts w:hint="eastAsia" w:cs="仿宋_GB2312" w:asciiTheme="minorEastAsia" w:hAnsiTheme="minorEastAsia"/>
          <w:kern w:val="0"/>
          <w:sz w:val="32"/>
          <w:szCs w:val="32"/>
          <w:shd w:val="clear" w:color="auto" w:fill="FFFFFF"/>
          <w:lang w:val="en-US" w:eastAsia="zh-CN"/>
        </w:rPr>
        <w:t>。</w:t>
      </w:r>
    </w:p>
    <w:p>
      <w:pPr>
        <w:ind w:firstLine="640" w:firstLineChars="200"/>
        <w:jc w:val="left"/>
        <w:rPr>
          <w:rFonts w:ascii="仿宋_GB2312" w:eastAsia="仿宋_GB2312" w:hAnsiTheme="minorEastAsia"/>
          <w:sz w:val="28"/>
          <w:szCs w:val="32"/>
        </w:rPr>
      </w:pPr>
      <w:r>
        <w:rPr>
          <w:rFonts w:hint="eastAsia" w:asciiTheme="minorEastAsia" w:hAnsiTheme="minorEastAsia"/>
          <w:bCs/>
          <w:kern w:val="0"/>
          <w:sz w:val="32"/>
          <w:szCs w:val="32"/>
          <w:lang w:eastAsia="zh-CN"/>
        </w:rPr>
        <w:t>（</w:t>
      </w:r>
      <w:r>
        <w:rPr>
          <w:rFonts w:hint="eastAsia" w:asciiTheme="minorEastAsia" w:hAnsiTheme="minorEastAsia"/>
          <w:bCs/>
          <w:kern w:val="0"/>
          <w:sz w:val="32"/>
          <w:szCs w:val="32"/>
        </w:rPr>
        <w:t>二）决算单位构成</w:t>
      </w:r>
      <w:r>
        <w:rPr>
          <w:rFonts w:hint="eastAsia" w:asciiTheme="minorEastAsia" w:hAnsiTheme="minorEastAsia"/>
          <w:bCs/>
          <w:kern w:val="0"/>
          <w:sz w:val="32"/>
          <w:szCs w:val="32"/>
          <w:lang w:eastAsia="zh-CN"/>
        </w:rPr>
        <w:t>：</w:t>
      </w:r>
      <w:r>
        <w:rPr>
          <w:rFonts w:hint="eastAsia" w:asciiTheme="minorEastAsia" w:hAnsiTheme="minorEastAsia"/>
          <w:bCs/>
          <w:kern w:val="0"/>
          <w:sz w:val="32"/>
          <w:szCs w:val="32"/>
          <w:lang w:val="en-US" w:eastAsia="zh-CN"/>
        </w:rPr>
        <w:t>湘乡市</w:t>
      </w:r>
      <w:r>
        <w:rPr>
          <w:rFonts w:hint="eastAsia" w:asciiTheme="minorEastAsia" w:hAnsiTheme="minorEastAsia" w:eastAsiaTheme="minorEastAsia"/>
          <w:sz w:val="32"/>
          <w:szCs w:val="32"/>
        </w:rPr>
        <w:t>水土保持</w:t>
      </w:r>
      <w:r>
        <w:rPr>
          <w:rFonts w:hint="eastAsia" w:cs="仿宋_GB2312" w:asciiTheme="minorEastAsia" w:hAnsiTheme="minorEastAsia" w:eastAsiaTheme="minorEastAsia"/>
          <w:kern w:val="0"/>
          <w:sz w:val="32"/>
          <w:szCs w:val="32"/>
          <w:shd w:val="clear" w:color="auto" w:fill="FFFFFF"/>
          <w:lang w:eastAsia="zh-CN"/>
        </w:rPr>
        <w:t>站</w:t>
      </w:r>
      <w:r>
        <w:rPr>
          <w:rFonts w:hint="eastAsia" w:cs="宋体" w:asciiTheme="minorEastAsia" w:hAnsiTheme="minorEastAsia" w:eastAsiaTheme="minorEastAsia"/>
          <w:sz w:val="32"/>
          <w:szCs w:val="32"/>
        </w:rPr>
        <w:t>部门只有本级，没有其他二级预算单位，因此，纳入</w:t>
      </w:r>
      <w:r>
        <w:rPr>
          <w:rFonts w:asciiTheme="minorEastAsia" w:hAnsiTheme="minorEastAsia" w:eastAsiaTheme="minorEastAsia"/>
          <w:sz w:val="32"/>
          <w:szCs w:val="32"/>
        </w:rPr>
        <w:t>20</w:t>
      </w:r>
      <w:r>
        <w:rPr>
          <w:rFonts w:hint="eastAsia" w:asciiTheme="minorEastAsia" w:hAnsiTheme="minorEastAsia" w:eastAsiaTheme="minorEastAsia"/>
          <w:sz w:val="32"/>
          <w:szCs w:val="32"/>
          <w:lang w:val="en-US" w:eastAsia="zh-CN"/>
        </w:rPr>
        <w:t>20</w:t>
      </w:r>
      <w:r>
        <w:rPr>
          <w:rFonts w:hint="eastAsia" w:cs="宋体" w:asciiTheme="minorEastAsia" w:hAnsiTheme="minorEastAsia" w:eastAsiaTheme="minorEastAsia"/>
          <w:sz w:val="32"/>
          <w:szCs w:val="32"/>
        </w:rPr>
        <w:t>年部门</w:t>
      </w:r>
      <w:r>
        <w:rPr>
          <w:rFonts w:hint="eastAsia" w:cs="宋体" w:asciiTheme="minorEastAsia" w:hAnsiTheme="minorEastAsia"/>
          <w:sz w:val="32"/>
          <w:szCs w:val="32"/>
          <w:lang w:val="en-US" w:eastAsia="zh-CN"/>
        </w:rPr>
        <w:t>决算</w:t>
      </w:r>
      <w:r>
        <w:rPr>
          <w:rFonts w:hint="eastAsia" w:cs="宋体" w:asciiTheme="minorEastAsia" w:hAnsiTheme="minorEastAsia" w:eastAsiaTheme="minorEastAsia"/>
          <w:sz w:val="32"/>
          <w:szCs w:val="32"/>
        </w:rPr>
        <w:t>编制范围的只有</w:t>
      </w:r>
      <w:r>
        <w:rPr>
          <w:rFonts w:hint="eastAsia" w:asciiTheme="minorEastAsia" w:hAnsiTheme="minorEastAsia" w:eastAsiaTheme="minorEastAsia"/>
          <w:sz w:val="32"/>
          <w:szCs w:val="32"/>
        </w:rPr>
        <w:t>水土保持</w:t>
      </w:r>
      <w:r>
        <w:rPr>
          <w:rFonts w:hint="eastAsia" w:asciiTheme="minorEastAsia" w:hAnsiTheme="minorEastAsia" w:eastAsiaTheme="minorEastAsia"/>
          <w:sz w:val="32"/>
          <w:szCs w:val="32"/>
          <w:lang w:eastAsia="zh-CN"/>
        </w:rPr>
        <w:t>站</w:t>
      </w:r>
      <w:r>
        <w:rPr>
          <w:rFonts w:hint="eastAsia" w:cs="宋体" w:asciiTheme="minorEastAsia" w:hAnsiTheme="minorEastAsia" w:eastAsiaTheme="minorEastAsia"/>
          <w:sz w:val="32"/>
          <w:szCs w:val="32"/>
        </w:rPr>
        <w:t>部门本级。</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5"/>
        <w:tblW w:w="14402" w:type="dxa"/>
        <w:tblInd w:w="93" w:type="dxa"/>
        <w:tblLayout w:type="fixed"/>
        <w:tblCellMar>
          <w:top w:w="0" w:type="dxa"/>
          <w:left w:w="108" w:type="dxa"/>
          <w:bottom w:w="0" w:type="dxa"/>
          <w:right w:w="108" w:type="dxa"/>
        </w:tblCellMar>
      </w:tblPr>
      <w:tblGrid>
        <w:gridCol w:w="315"/>
        <w:gridCol w:w="793"/>
        <w:gridCol w:w="2720"/>
        <w:gridCol w:w="298"/>
        <w:gridCol w:w="728"/>
        <w:gridCol w:w="352"/>
        <w:gridCol w:w="302"/>
        <w:gridCol w:w="395"/>
        <w:gridCol w:w="232"/>
        <w:gridCol w:w="666"/>
        <w:gridCol w:w="280"/>
        <w:gridCol w:w="1467"/>
        <w:gridCol w:w="1493"/>
        <w:gridCol w:w="520"/>
        <w:gridCol w:w="773"/>
        <w:gridCol w:w="214"/>
        <w:gridCol w:w="360"/>
        <w:gridCol w:w="657"/>
        <w:gridCol w:w="369"/>
        <w:gridCol w:w="1040"/>
        <w:gridCol w:w="428"/>
      </w:tblGrid>
      <w:tr>
        <w:tblPrEx>
          <w:tblCellMar>
            <w:top w:w="0" w:type="dxa"/>
            <w:left w:w="108" w:type="dxa"/>
            <w:bottom w:w="0" w:type="dxa"/>
            <w:right w:w="108" w:type="dxa"/>
          </w:tblCellMar>
        </w:tblPrEx>
        <w:trPr>
          <w:gridAfter w:val="1"/>
          <w:wAfter w:w="428" w:type="dxa"/>
          <w:trHeight w:val="360" w:hRule="atLeast"/>
        </w:trPr>
        <w:tc>
          <w:tcPr>
            <w:tcW w:w="13974" w:type="dxa"/>
            <w:gridSpan w:val="20"/>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gridAfter w:val="1"/>
          <w:wAfter w:w="428" w:type="dxa"/>
          <w:trHeight w:val="199" w:hRule="atLeast"/>
        </w:trPr>
        <w:tc>
          <w:tcPr>
            <w:tcW w:w="5206" w:type="dxa"/>
            <w:gridSpan w:val="6"/>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8"/>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09"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gridAfter w:val="1"/>
          <w:wAfter w:w="428" w:type="dxa"/>
          <w:trHeight w:val="300" w:hRule="atLeast"/>
        </w:trPr>
        <w:tc>
          <w:tcPr>
            <w:tcW w:w="5206" w:type="dxa"/>
            <w:gridSpan w:val="6"/>
            <w:tcBorders>
              <w:top w:val="nil"/>
              <w:left w:val="nil"/>
              <w:bottom w:val="nil"/>
              <w:right w:val="nil"/>
            </w:tcBorders>
            <w:shd w:val="clear" w:color="000000" w:fill="FFFFFF"/>
            <w:noWrap/>
            <w:vAlign w:val="center"/>
          </w:tcPr>
          <w:p>
            <w:pPr>
              <w:widowControl/>
              <w:snapToGrid w:val="0"/>
              <w:jc w:val="left"/>
              <w:rPr>
                <w:rFonts w:hint="eastAsia"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湘乡市</w:t>
            </w:r>
            <w:r>
              <w:rPr>
                <w:rFonts w:hint="eastAsia" w:ascii="宋体" w:hAnsi="宋体" w:eastAsia="宋体" w:cs="宋体"/>
                <w:color w:val="000000"/>
                <w:kern w:val="0"/>
                <w:sz w:val="20"/>
                <w:szCs w:val="20"/>
                <w:lang w:val="en-US" w:eastAsia="zh-CN"/>
              </w:rPr>
              <w:t>水土保持站</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8"/>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09"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gridAfter w:val="1"/>
          <w:wAfter w:w="428" w:type="dxa"/>
          <w:trHeight w:val="340" w:hRule="atLeast"/>
        </w:trPr>
        <w:tc>
          <w:tcPr>
            <w:tcW w:w="6801" w:type="dxa"/>
            <w:gridSpan w:val="10"/>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lang w:val="en-US" w:eastAsia="zh-CN" w:bidi="ar-SA"/>
              </w:rPr>
            </w:pPr>
            <w:r>
              <w:rPr>
                <w:rFonts w:hint="eastAsia" w:ascii="宋体" w:hAnsi="宋体" w:eastAsia="宋体" w:cs="宋体"/>
                <w:kern w:val="0"/>
                <w:sz w:val="24"/>
                <w:szCs w:val="24"/>
              </w:rPr>
              <w:t>收入</w:t>
            </w:r>
          </w:p>
        </w:tc>
        <w:tc>
          <w:tcPr>
            <w:tcW w:w="7173" w:type="dxa"/>
            <w:gridSpan w:val="10"/>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72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947" w:type="dxa"/>
            <w:gridSpan w:val="5"/>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6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7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2640" w:type="dxa"/>
            <w:gridSpan w:val="5"/>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72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947" w:type="dxa"/>
            <w:gridSpan w:val="5"/>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6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7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640" w:type="dxa"/>
            <w:gridSpan w:val="5"/>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72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947"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rPr>
            </w:pPr>
            <w:r>
              <w:rPr>
                <w:rFonts w:hint="default" w:ascii="宋体" w:hAnsi="宋体" w:eastAsia="宋体" w:cs="宋体"/>
                <w:kern w:val="0"/>
                <w:sz w:val="22"/>
                <w:lang w:val="en-US" w:eastAsia="zh-CN"/>
              </w:rPr>
              <w:t>820.74</w:t>
            </w:r>
          </w:p>
        </w:tc>
        <w:tc>
          <w:tcPr>
            <w:tcW w:w="3760" w:type="dxa"/>
            <w:gridSpan w:val="4"/>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32</w:t>
            </w:r>
          </w:p>
        </w:tc>
        <w:tc>
          <w:tcPr>
            <w:tcW w:w="2640"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72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947"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rPr>
            </w:pPr>
          </w:p>
        </w:tc>
        <w:tc>
          <w:tcPr>
            <w:tcW w:w="3760" w:type="dxa"/>
            <w:gridSpan w:val="4"/>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33</w:t>
            </w:r>
          </w:p>
        </w:tc>
        <w:tc>
          <w:tcPr>
            <w:tcW w:w="2640"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72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947"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rPr>
            </w:pPr>
          </w:p>
        </w:tc>
        <w:tc>
          <w:tcPr>
            <w:tcW w:w="3760" w:type="dxa"/>
            <w:gridSpan w:val="4"/>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34</w:t>
            </w:r>
          </w:p>
        </w:tc>
        <w:tc>
          <w:tcPr>
            <w:tcW w:w="2640"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72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947"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35</w:t>
            </w:r>
          </w:p>
        </w:tc>
        <w:tc>
          <w:tcPr>
            <w:tcW w:w="2640"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72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947"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36</w:t>
            </w:r>
          </w:p>
        </w:tc>
        <w:tc>
          <w:tcPr>
            <w:tcW w:w="2640"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72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947"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37</w:t>
            </w:r>
          </w:p>
        </w:tc>
        <w:tc>
          <w:tcPr>
            <w:tcW w:w="2640"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72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947"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rPr>
                <w:rFonts w:ascii="宋体" w:hAnsi="宋体" w:eastAsia="宋体" w:cs="宋体"/>
                <w:kern w:val="0"/>
                <w:sz w:val="24"/>
                <w:szCs w:val="24"/>
              </w:rPr>
            </w:pPr>
            <w:r>
              <w:rPr>
                <w:rFonts w:hint="eastAsia" w:cs="Arial"/>
                <w:color w:val="000000"/>
                <w:sz w:val="22"/>
              </w:rPr>
              <w:t>七、文化旅游体育与传媒支出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38</w:t>
            </w:r>
          </w:p>
        </w:tc>
        <w:tc>
          <w:tcPr>
            <w:tcW w:w="2640"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gridAfter w:val="1"/>
          <w:wAfter w:w="428" w:type="dxa"/>
          <w:trHeight w:val="90" w:hRule="atLeast"/>
        </w:trPr>
        <w:tc>
          <w:tcPr>
            <w:tcW w:w="4126" w:type="dxa"/>
            <w:gridSpan w:val="4"/>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72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947"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rPr>
                <w:rFonts w:ascii="宋体" w:hAnsi="宋体" w:eastAsia="宋体" w:cs="宋体"/>
                <w:kern w:val="0"/>
                <w:sz w:val="22"/>
              </w:rPr>
            </w:pPr>
            <w:r>
              <w:rPr>
                <w:rFonts w:hint="eastAsia" w:cs="Arial"/>
                <w:color w:val="000000"/>
                <w:sz w:val="22"/>
              </w:rPr>
              <w:t>八、社会保障和就业支出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39</w:t>
            </w:r>
          </w:p>
        </w:tc>
        <w:tc>
          <w:tcPr>
            <w:tcW w:w="2640"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44.63</w:t>
            </w: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9</w:t>
            </w:r>
          </w:p>
        </w:tc>
        <w:tc>
          <w:tcPr>
            <w:tcW w:w="1947" w:type="dxa"/>
            <w:gridSpan w:val="5"/>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60" w:type="dxa"/>
            <w:gridSpan w:val="4"/>
            <w:tcBorders>
              <w:top w:val="nil"/>
              <w:left w:val="nil"/>
              <w:bottom w:val="single" w:color="auto" w:sz="4" w:space="0"/>
              <w:right w:val="single" w:color="auto" w:sz="4" w:space="0"/>
            </w:tcBorders>
            <w:shd w:val="clear" w:color="auto" w:fill="auto"/>
            <w:noWrap/>
            <w:vAlign w:val="center"/>
          </w:tcPr>
          <w:p>
            <w:pPr>
              <w:rPr>
                <w:rFonts w:ascii="宋体" w:hAnsi="宋体" w:eastAsia="宋体" w:cs="宋体"/>
                <w:kern w:val="0"/>
                <w:sz w:val="20"/>
                <w:szCs w:val="20"/>
              </w:rPr>
            </w:pPr>
            <w:r>
              <w:rPr>
                <w:rFonts w:hint="eastAsia" w:cs="Arial"/>
                <w:color w:val="000000"/>
                <w:sz w:val="22"/>
              </w:rPr>
              <w:t>九、卫生健康支出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40</w:t>
            </w:r>
          </w:p>
        </w:tc>
        <w:tc>
          <w:tcPr>
            <w:tcW w:w="2640"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12.42</w:t>
            </w: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10</w:t>
            </w:r>
          </w:p>
        </w:tc>
        <w:tc>
          <w:tcPr>
            <w:tcW w:w="1947" w:type="dxa"/>
            <w:gridSpan w:val="5"/>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十、节能环保支出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41</w:t>
            </w:r>
          </w:p>
        </w:tc>
        <w:tc>
          <w:tcPr>
            <w:tcW w:w="2640"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11</w:t>
            </w:r>
          </w:p>
        </w:tc>
        <w:tc>
          <w:tcPr>
            <w:tcW w:w="1947" w:type="dxa"/>
            <w:gridSpan w:val="5"/>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十一、城乡社区支出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42</w:t>
            </w:r>
          </w:p>
        </w:tc>
        <w:tc>
          <w:tcPr>
            <w:tcW w:w="2640"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12</w:t>
            </w:r>
          </w:p>
        </w:tc>
        <w:tc>
          <w:tcPr>
            <w:tcW w:w="1947" w:type="dxa"/>
            <w:gridSpan w:val="5"/>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十二、农林水支出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43</w:t>
            </w:r>
          </w:p>
        </w:tc>
        <w:tc>
          <w:tcPr>
            <w:tcW w:w="2640"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912.05</w:t>
            </w: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13</w:t>
            </w:r>
          </w:p>
        </w:tc>
        <w:tc>
          <w:tcPr>
            <w:tcW w:w="1947" w:type="dxa"/>
            <w:gridSpan w:val="5"/>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十三、交通运输支出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44</w:t>
            </w:r>
          </w:p>
        </w:tc>
        <w:tc>
          <w:tcPr>
            <w:tcW w:w="2640"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14</w:t>
            </w:r>
          </w:p>
        </w:tc>
        <w:tc>
          <w:tcPr>
            <w:tcW w:w="1947" w:type="dxa"/>
            <w:gridSpan w:val="5"/>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十四、资源勘探工业信息等支出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45</w:t>
            </w:r>
          </w:p>
        </w:tc>
        <w:tc>
          <w:tcPr>
            <w:tcW w:w="2640"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15</w:t>
            </w:r>
          </w:p>
        </w:tc>
        <w:tc>
          <w:tcPr>
            <w:tcW w:w="1947" w:type="dxa"/>
            <w:gridSpan w:val="5"/>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十五、商业服务业等支出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46</w:t>
            </w:r>
          </w:p>
        </w:tc>
        <w:tc>
          <w:tcPr>
            <w:tcW w:w="2640"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16</w:t>
            </w:r>
          </w:p>
        </w:tc>
        <w:tc>
          <w:tcPr>
            <w:tcW w:w="1947" w:type="dxa"/>
            <w:gridSpan w:val="5"/>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十六、金融支出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47</w:t>
            </w:r>
          </w:p>
        </w:tc>
        <w:tc>
          <w:tcPr>
            <w:tcW w:w="2640"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17</w:t>
            </w:r>
          </w:p>
        </w:tc>
        <w:tc>
          <w:tcPr>
            <w:tcW w:w="1947" w:type="dxa"/>
            <w:gridSpan w:val="5"/>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十七、援助其他地区支出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48</w:t>
            </w:r>
          </w:p>
        </w:tc>
        <w:tc>
          <w:tcPr>
            <w:tcW w:w="2640"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18</w:t>
            </w:r>
          </w:p>
        </w:tc>
        <w:tc>
          <w:tcPr>
            <w:tcW w:w="1947"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十八、自然资源海洋气象等支出</w:t>
            </w:r>
          </w:p>
        </w:tc>
        <w:tc>
          <w:tcPr>
            <w:tcW w:w="77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49</w:t>
            </w:r>
          </w:p>
        </w:tc>
        <w:tc>
          <w:tcPr>
            <w:tcW w:w="2640" w:type="dxa"/>
            <w:gridSpan w:val="5"/>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19</w:t>
            </w:r>
          </w:p>
        </w:tc>
        <w:tc>
          <w:tcPr>
            <w:tcW w:w="1947"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十九、住房保障支出</w:t>
            </w:r>
          </w:p>
        </w:tc>
        <w:tc>
          <w:tcPr>
            <w:tcW w:w="77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50</w:t>
            </w:r>
          </w:p>
        </w:tc>
        <w:tc>
          <w:tcPr>
            <w:tcW w:w="2640" w:type="dxa"/>
            <w:gridSpan w:val="5"/>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10.89</w:t>
            </w: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single" w:color="auto" w:sz="4" w:space="0"/>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20</w:t>
            </w:r>
          </w:p>
        </w:tc>
        <w:tc>
          <w:tcPr>
            <w:tcW w:w="1947"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gridSpan w:val="4"/>
            <w:tcBorders>
              <w:top w:val="single" w:color="auto" w:sz="4" w:space="0"/>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二十、粮油物资储备支出</w:t>
            </w:r>
          </w:p>
        </w:tc>
        <w:tc>
          <w:tcPr>
            <w:tcW w:w="773" w:type="dxa"/>
            <w:tcBorders>
              <w:top w:val="single" w:color="auto" w:sz="4" w:space="0"/>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51</w:t>
            </w:r>
          </w:p>
        </w:tc>
        <w:tc>
          <w:tcPr>
            <w:tcW w:w="2640" w:type="dxa"/>
            <w:gridSpan w:val="5"/>
            <w:tcBorders>
              <w:top w:val="single" w:color="auto" w:sz="4" w:space="0"/>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21</w:t>
            </w:r>
          </w:p>
        </w:tc>
        <w:tc>
          <w:tcPr>
            <w:tcW w:w="1947" w:type="dxa"/>
            <w:gridSpan w:val="5"/>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二十一、国有资本经营预算支出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52</w:t>
            </w:r>
          </w:p>
        </w:tc>
        <w:tc>
          <w:tcPr>
            <w:tcW w:w="2640" w:type="dxa"/>
            <w:gridSpan w:val="5"/>
            <w:tcBorders>
              <w:top w:val="nil"/>
              <w:left w:val="nil"/>
              <w:bottom w:val="single" w:color="auto" w:sz="4" w:space="0"/>
              <w:right w:val="single" w:color="auto" w:sz="4" w:space="0"/>
            </w:tcBorders>
            <w:shd w:val="clear" w:color="auto" w:fill="auto"/>
            <w:noWrap/>
            <w:vAlign w:val="bottom"/>
          </w:tcPr>
          <w:p>
            <w:pPr>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22</w:t>
            </w:r>
          </w:p>
        </w:tc>
        <w:tc>
          <w:tcPr>
            <w:tcW w:w="1947" w:type="dxa"/>
            <w:gridSpan w:val="5"/>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二十二、灾害防治及应急管理支出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53</w:t>
            </w:r>
          </w:p>
        </w:tc>
        <w:tc>
          <w:tcPr>
            <w:tcW w:w="2640" w:type="dxa"/>
            <w:gridSpan w:val="5"/>
            <w:tcBorders>
              <w:top w:val="nil"/>
              <w:left w:val="nil"/>
              <w:bottom w:val="single" w:color="auto" w:sz="4" w:space="0"/>
              <w:right w:val="single" w:color="auto" w:sz="4" w:space="0"/>
            </w:tcBorders>
            <w:shd w:val="clear" w:color="auto" w:fill="auto"/>
            <w:noWrap/>
            <w:vAlign w:val="bottom"/>
          </w:tcPr>
          <w:p>
            <w:pPr>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23</w:t>
            </w:r>
          </w:p>
        </w:tc>
        <w:tc>
          <w:tcPr>
            <w:tcW w:w="1947" w:type="dxa"/>
            <w:gridSpan w:val="5"/>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二十三、其他支出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54</w:t>
            </w:r>
          </w:p>
        </w:tc>
        <w:tc>
          <w:tcPr>
            <w:tcW w:w="2640" w:type="dxa"/>
            <w:gridSpan w:val="5"/>
            <w:tcBorders>
              <w:top w:val="nil"/>
              <w:left w:val="nil"/>
              <w:bottom w:val="single" w:color="auto" w:sz="4" w:space="0"/>
              <w:right w:val="single" w:color="auto" w:sz="4" w:space="0"/>
            </w:tcBorders>
            <w:shd w:val="clear" w:color="auto" w:fill="auto"/>
            <w:noWrap/>
            <w:vAlign w:val="bottom"/>
          </w:tcPr>
          <w:p>
            <w:pPr>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24</w:t>
            </w:r>
          </w:p>
        </w:tc>
        <w:tc>
          <w:tcPr>
            <w:tcW w:w="1947" w:type="dxa"/>
            <w:gridSpan w:val="5"/>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二十四、债务还本支出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55</w:t>
            </w:r>
          </w:p>
        </w:tc>
        <w:tc>
          <w:tcPr>
            <w:tcW w:w="2640" w:type="dxa"/>
            <w:gridSpan w:val="5"/>
            <w:tcBorders>
              <w:top w:val="nil"/>
              <w:left w:val="nil"/>
              <w:bottom w:val="single" w:color="auto" w:sz="4" w:space="0"/>
              <w:right w:val="single" w:color="auto" w:sz="4" w:space="0"/>
            </w:tcBorders>
            <w:shd w:val="clear" w:color="auto" w:fill="auto"/>
            <w:noWrap/>
            <w:vAlign w:val="bottom"/>
          </w:tcPr>
          <w:p>
            <w:pPr>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25</w:t>
            </w:r>
          </w:p>
        </w:tc>
        <w:tc>
          <w:tcPr>
            <w:tcW w:w="1947" w:type="dxa"/>
            <w:gridSpan w:val="5"/>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二十五、债务付息支出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56</w:t>
            </w:r>
          </w:p>
        </w:tc>
        <w:tc>
          <w:tcPr>
            <w:tcW w:w="2640" w:type="dxa"/>
            <w:gridSpan w:val="5"/>
            <w:tcBorders>
              <w:top w:val="nil"/>
              <w:left w:val="nil"/>
              <w:bottom w:val="single" w:color="auto" w:sz="4" w:space="0"/>
              <w:right w:val="single" w:color="auto" w:sz="4" w:space="0"/>
            </w:tcBorders>
            <w:shd w:val="clear" w:color="auto" w:fill="auto"/>
            <w:noWrap/>
            <w:vAlign w:val="bottom"/>
          </w:tcPr>
          <w:p>
            <w:pPr>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26</w:t>
            </w:r>
          </w:p>
        </w:tc>
        <w:tc>
          <w:tcPr>
            <w:tcW w:w="1947" w:type="dxa"/>
            <w:gridSpan w:val="5"/>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0"/>
                <w:szCs w:val="20"/>
              </w:rPr>
            </w:pPr>
            <w:r>
              <w:rPr>
                <w:rFonts w:hint="eastAsia" w:cs="Arial"/>
                <w:color w:val="000000"/>
                <w:sz w:val="22"/>
              </w:rPr>
              <w:t>二十六、抗疫特别国债安排的支出</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57</w:t>
            </w:r>
          </w:p>
        </w:tc>
        <w:tc>
          <w:tcPr>
            <w:tcW w:w="2640" w:type="dxa"/>
            <w:gridSpan w:val="5"/>
            <w:tcBorders>
              <w:top w:val="nil"/>
              <w:left w:val="nil"/>
              <w:bottom w:val="single" w:color="auto" w:sz="4" w:space="0"/>
              <w:right w:val="single" w:color="auto" w:sz="4" w:space="0"/>
            </w:tcBorders>
            <w:shd w:val="clear" w:color="auto" w:fill="auto"/>
            <w:noWrap/>
            <w:vAlign w:val="bottom"/>
          </w:tcPr>
          <w:p>
            <w:pPr>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27</w:t>
            </w:r>
          </w:p>
        </w:tc>
        <w:tc>
          <w:tcPr>
            <w:tcW w:w="1947" w:type="dxa"/>
            <w:gridSpan w:val="5"/>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0"/>
                <w:szCs w:val="20"/>
              </w:rPr>
            </w:pP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58</w:t>
            </w:r>
          </w:p>
        </w:tc>
        <w:tc>
          <w:tcPr>
            <w:tcW w:w="2640"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1"/>
          <w:wAfter w:w="428" w:type="dxa"/>
          <w:trHeight w:val="326"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28</w:t>
            </w:r>
          </w:p>
        </w:tc>
        <w:tc>
          <w:tcPr>
            <w:tcW w:w="1947"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820.74</w:t>
            </w:r>
          </w:p>
        </w:tc>
        <w:tc>
          <w:tcPr>
            <w:tcW w:w="3760" w:type="dxa"/>
            <w:gridSpan w:val="4"/>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0"/>
                <w:szCs w:val="20"/>
                <w:lang w:val="en-US" w:eastAsia="zh-CN" w:bidi="ar-SA"/>
              </w:rPr>
            </w:pPr>
            <w:r>
              <w:rPr>
                <w:rFonts w:hint="eastAsia" w:cs="Arial"/>
                <w:b/>
                <w:bCs/>
                <w:color w:val="000000"/>
                <w:sz w:val="22"/>
              </w:rPr>
              <w:t>本年支出合计</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59</w:t>
            </w:r>
          </w:p>
        </w:tc>
        <w:tc>
          <w:tcPr>
            <w:tcW w:w="2640"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szCs w:val="22"/>
                <w:lang w:val="en-US" w:eastAsia="zh-CN" w:bidi="ar-SA"/>
              </w:rPr>
            </w:pPr>
            <w:r>
              <w:rPr>
                <w:rFonts w:hint="default" w:ascii="宋体" w:hAnsi="宋体" w:eastAsia="宋体" w:cs="宋体"/>
                <w:kern w:val="0"/>
                <w:sz w:val="22"/>
                <w:lang w:val="en-US" w:eastAsia="zh-CN"/>
              </w:rPr>
              <w:t>979.99</w:t>
            </w: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29</w:t>
            </w:r>
          </w:p>
        </w:tc>
        <w:tc>
          <w:tcPr>
            <w:tcW w:w="1947"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3760" w:type="dxa"/>
            <w:gridSpan w:val="4"/>
            <w:tcBorders>
              <w:top w:val="nil"/>
              <w:left w:val="nil"/>
              <w:bottom w:val="single" w:color="auto" w:sz="4" w:space="0"/>
              <w:right w:val="single" w:color="auto" w:sz="4" w:space="0"/>
            </w:tcBorders>
            <w:shd w:val="clear" w:color="auto" w:fill="auto"/>
            <w:noWrap/>
            <w:vAlign w:val="center"/>
          </w:tcPr>
          <w:p>
            <w:pPr>
              <w:rPr>
                <w:rFonts w:ascii="宋体" w:hAnsi="宋体" w:eastAsia="宋体" w:cs="宋体"/>
                <w:b/>
                <w:bCs/>
                <w:kern w:val="0"/>
                <w:sz w:val="22"/>
                <w:szCs w:val="22"/>
                <w:lang w:val="en-US" w:eastAsia="zh-CN" w:bidi="ar-SA"/>
              </w:rPr>
            </w:pPr>
            <w:r>
              <w:rPr>
                <w:rFonts w:hint="eastAsia" w:cs="Arial"/>
                <w:color w:val="000000"/>
                <w:sz w:val="22"/>
              </w:rPr>
              <w:t>结余分配</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60</w:t>
            </w:r>
          </w:p>
        </w:tc>
        <w:tc>
          <w:tcPr>
            <w:tcW w:w="2640" w:type="dxa"/>
            <w:gridSpan w:val="5"/>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default" w:ascii="Arial" w:hAnsi="Arial" w:cs="Arial" w:eastAsiaTheme="minorEastAsia"/>
                <w:i w:val="0"/>
                <w:color w:val="000000"/>
                <w:kern w:val="2"/>
                <w:sz w:val="20"/>
                <w:szCs w:val="20"/>
                <w:u w:val="none"/>
                <w:lang w:val="en-US" w:eastAsia="zh-CN" w:bidi="ar-SA"/>
              </w:rPr>
            </w:pP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val="0"/>
                <w:bCs w:val="0"/>
                <w:kern w:val="0"/>
                <w:sz w:val="22"/>
                <w:szCs w:val="22"/>
              </w:rPr>
            </w:pPr>
            <w:r>
              <w:rPr>
                <w:rFonts w:hint="eastAsia" w:asciiTheme="minorEastAsia" w:hAnsiTheme="minorEastAsia" w:eastAsiaTheme="minorEastAsia" w:cstheme="minorEastAsia"/>
                <w:b w:val="0"/>
                <w:bCs w:val="0"/>
                <w:color w:val="000000"/>
                <w:sz w:val="22"/>
                <w:szCs w:val="22"/>
              </w:rPr>
              <w:t>30</w:t>
            </w:r>
          </w:p>
        </w:tc>
        <w:tc>
          <w:tcPr>
            <w:tcW w:w="1947"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265.72</w:t>
            </w:r>
          </w:p>
        </w:tc>
        <w:tc>
          <w:tcPr>
            <w:tcW w:w="3760" w:type="dxa"/>
            <w:gridSpan w:val="4"/>
            <w:tcBorders>
              <w:top w:val="nil"/>
              <w:left w:val="nil"/>
              <w:bottom w:val="single" w:color="auto" w:sz="4" w:space="0"/>
              <w:right w:val="single" w:color="auto" w:sz="4" w:space="0"/>
            </w:tcBorders>
            <w:shd w:val="clear" w:color="auto" w:fill="auto"/>
            <w:noWrap/>
            <w:vAlign w:val="center"/>
          </w:tcPr>
          <w:p>
            <w:pPr>
              <w:rPr>
                <w:rFonts w:ascii="宋体" w:hAnsi="宋体" w:eastAsia="宋体" w:cs="宋体"/>
                <w:kern w:val="0"/>
                <w:sz w:val="22"/>
                <w:szCs w:val="22"/>
                <w:lang w:val="en-US" w:eastAsia="zh-CN" w:bidi="ar-SA"/>
              </w:rPr>
            </w:pPr>
            <w:r>
              <w:rPr>
                <w:rFonts w:hint="eastAsia" w:cs="Arial"/>
                <w:color w:val="000000"/>
                <w:sz w:val="22"/>
              </w:rPr>
              <w:t>年末结转和结余</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color w:val="000000"/>
                <w:sz w:val="22"/>
              </w:rPr>
              <w:t>61</w:t>
            </w:r>
          </w:p>
        </w:tc>
        <w:tc>
          <w:tcPr>
            <w:tcW w:w="2640"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106.47</w:t>
            </w:r>
          </w:p>
        </w:tc>
      </w:tr>
      <w:tr>
        <w:tblPrEx>
          <w:tblCellMar>
            <w:top w:w="0" w:type="dxa"/>
            <w:left w:w="108" w:type="dxa"/>
            <w:bottom w:w="0" w:type="dxa"/>
            <w:right w:w="108" w:type="dxa"/>
          </w:tblCellMar>
        </w:tblPrEx>
        <w:trPr>
          <w:gridAfter w:val="1"/>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728"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bCs/>
                <w:kern w:val="0"/>
                <w:sz w:val="22"/>
                <w:szCs w:val="22"/>
              </w:rPr>
            </w:pPr>
            <w:r>
              <w:rPr>
                <w:rFonts w:hint="eastAsia" w:asciiTheme="minorEastAsia" w:hAnsiTheme="minorEastAsia" w:eastAsiaTheme="minorEastAsia" w:cstheme="minorEastAsia"/>
                <w:b/>
                <w:bCs/>
                <w:color w:val="000000"/>
                <w:sz w:val="22"/>
                <w:szCs w:val="22"/>
              </w:rPr>
              <w:t>31</w:t>
            </w:r>
          </w:p>
        </w:tc>
        <w:tc>
          <w:tcPr>
            <w:tcW w:w="1947"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b/>
                <w:bCs/>
                <w:kern w:val="0"/>
                <w:sz w:val="22"/>
                <w:lang w:val="en-US" w:eastAsia="zh-CN"/>
              </w:rPr>
              <w:t>1086.46</w:t>
            </w:r>
          </w:p>
        </w:tc>
        <w:tc>
          <w:tcPr>
            <w:tcW w:w="376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773" w:type="dxa"/>
            <w:tcBorders>
              <w:top w:val="nil"/>
              <w:left w:val="nil"/>
              <w:bottom w:val="single" w:color="auto" w:sz="4" w:space="0"/>
              <w:right w:val="single" w:color="auto" w:sz="4" w:space="0"/>
            </w:tcBorders>
            <w:shd w:val="clear" w:color="000000" w:fill="FFFFFF"/>
            <w:noWrap/>
            <w:vAlign w:val="center"/>
          </w:tcPr>
          <w:p>
            <w:pPr>
              <w:jc w:val="center"/>
              <w:rPr>
                <w:rFonts w:hint="eastAsia" w:asciiTheme="minorEastAsia" w:hAnsiTheme="minorEastAsia" w:eastAsiaTheme="minorEastAsia" w:cstheme="minorEastAsia"/>
                <w:b/>
                <w:bCs/>
                <w:kern w:val="0"/>
                <w:sz w:val="22"/>
              </w:rPr>
            </w:pPr>
            <w:r>
              <w:rPr>
                <w:rFonts w:hint="eastAsia" w:asciiTheme="minorEastAsia" w:hAnsiTheme="minorEastAsia" w:eastAsiaTheme="minorEastAsia" w:cstheme="minorEastAsia"/>
                <w:b/>
                <w:bCs/>
                <w:color w:val="000000"/>
                <w:sz w:val="22"/>
              </w:rPr>
              <w:t>62</w:t>
            </w:r>
          </w:p>
        </w:tc>
        <w:tc>
          <w:tcPr>
            <w:tcW w:w="2640" w:type="dxa"/>
            <w:gridSpan w:val="5"/>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b/>
                <w:bCs/>
                <w:kern w:val="0"/>
                <w:sz w:val="22"/>
                <w:lang w:val="en-US" w:eastAsia="zh-CN"/>
              </w:rPr>
              <w:t>1086.46</w:t>
            </w:r>
          </w:p>
        </w:tc>
      </w:tr>
      <w:tr>
        <w:tblPrEx>
          <w:tblCellMar>
            <w:top w:w="0" w:type="dxa"/>
            <w:left w:w="108" w:type="dxa"/>
            <w:bottom w:w="0" w:type="dxa"/>
            <w:right w:w="108" w:type="dxa"/>
          </w:tblCellMar>
        </w:tblPrEx>
        <w:trPr>
          <w:gridAfter w:val="1"/>
          <w:wAfter w:w="428" w:type="dxa"/>
          <w:trHeight w:val="1020" w:hRule="atLeast"/>
        </w:trPr>
        <w:tc>
          <w:tcPr>
            <w:tcW w:w="13974" w:type="dxa"/>
            <w:gridSpan w:val="20"/>
            <w:tcBorders>
              <w:top w:val="nil"/>
              <w:left w:val="nil"/>
              <w:bottom w:val="nil"/>
              <w:right w:val="nil"/>
            </w:tcBorders>
            <w:shd w:val="clear" w:color="auto" w:fill="auto"/>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 2.本套报表金额单位转换时可能存在尾数误差。</w:t>
            </w: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tc>
      </w:tr>
      <w:tr>
        <w:tblPrEx>
          <w:tblCellMar>
            <w:top w:w="0" w:type="dxa"/>
            <w:left w:w="0" w:type="dxa"/>
            <w:bottom w:w="0" w:type="dxa"/>
            <w:right w:w="0" w:type="dxa"/>
          </w:tblCellMar>
        </w:tblPrEx>
        <w:trPr>
          <w:trHeight w:val="435" w:hRule="atLeast"/>
        </w:trPr>
        <w:tc>
          <w:tcPr>
            <w:tcW w:w="14402" w:type="dxa"/>
            <w:gridSpan w:val="21"/>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31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79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72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80" w:type="dxa"/>
            <w:gridSpan w:val="4"/>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73" w:type="dxa"/>
            <w:gridSpan w:val="4"/>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6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9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07"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86"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110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2720" w:type="dxa"/>
            <w:tcBorders>
              <w:top w:val="nil"/>
              <w:left w:val="nil"/>
              <w:bottom w:val="nil"/>
              <w:right w:val="nil"/>
            </w:tcBorders>
            <w:shd w:val="clear" w:color="000000" w:fill="FFFFFF"/>
            <w:noWrap/>
            <w:tcMar>
              <w:top w:w="15" w:type="dxa"/>
              <w:left w:w="15" w:type="dxa"/>
              <w:bottom w:w="0" w:type="dxa"/>
              <w:right w:w="15" w:type="dxa"/>
            </w:tcMar>
            <w:vAlign w:val="center"/>
          </w:tcPr>
          <w:p>
            <w:pPr>
              <w:jc w:val="both"/>
              <w:rPr>
                <w:rFonts w:ascii="宋体" w:hAnsi="宋体" w:eastAsia="宋体" w:cs="宋体"/>
                <w:sz w:val="24"/>
                <w:szCs w:val="24"/>
              </w:rPr>
            </w:pPr>
            <w:r>
              <w:rPr>
                <w:rFonts w:hint="eastAsia" w:ascii="宋体" w:hAnsi="宋体" w:eastAsia="宋体" w:cs="宋体"/>
                <w:color w:val="000000"/>
                <w:kern w:val="0"/>
                <w:sz w:val="20"/>
                <w:szCs w:val="20"/>
                <w:lang w:eastAsia="zh-CN"/>
              </w:rPr>
              <w:t>湘乡市</w:t>
            </w:r>
            <w:r>
              <w:rPr>
                <w:rFonts w:hint="eastAsia" w:ascii="宋体" w:hAnsi="宋体" w:eastAsia="宋体" w:cs="宋体"/>
                <w:color w:val="000000"/>
                <w:kern w:val="0"/>
                <w:sz w:val="20"/>
                <w:szCs w:val="20"/>
                <w:lang w:val="en-US" w:eastAsia="zh-CN"/>
              </w:rPr>
              <w:t>水土保持站</w:t>
            </w:r>
            <w:r>
              <w:rPr>
                <w:rFonts w:hint="eastAsia"/>
              </w:rPr>
              <w:t>　</w:t>
            </w:r>
          </w:p>
        </w:tc>
        <w:tc>
          <w:tcPr>
            <w:tcW w:w="1680" w:type="dxa"/>
            <w:gridSpan w:val="4"/>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73" w:type="dxa"/>
            <w:gridSpan w:val="4"/>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67"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49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07"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86"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3828"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680" w:type="dxa"/>
            <w:gridSpan w:val="4"/>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573" w:type="dxa"/>
            <w:gridSpan w:val="4"/>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46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49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507" w:type="dxa"/>
            <w:gridSpan w:val="3"/>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386" w:type="dxa"/>
            <w:gridSpan w:val="3"/>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468"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1108"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2720"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680" w:type="dxa"/>
            <w:gridSpan w:val="4"/>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73" w:type="dxa"/>
            <w:gridSpan w:val="4"/>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6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9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07" w:type="dxa"/>
            <w:gridSpan w:val="3"/>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86" w:type="dxa"/>
            <w:gridSpan w:val="3"/>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68"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1108"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720"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80" w:type="dxa"/>
            <w:gridSpan w:val="4"/>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73" w:type="dxa"/>
            <w:gridSpan w:val="4"/>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6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9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07" w:type="dxa"/>
            <w:gridSpan w:val="3"/>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86" w:type="dxa"/>
            <w:gridSpan w:val="3"/>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68"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3828"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680"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573"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46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49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507"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386"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14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3828"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1680"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hint="eastAsia" w:ascii="宋体" w:hAnsi="宋体" w:eastAsia="宋体" w:cs="宋体"/>
                <w:b/>
                <w:bCs/>
                <w:kern w:val="0"/>
                <w:sz w:val="22"/>
                <w:lang w:val="en-US" w:eastAsia="zh-CN"/>
              </w:rPr>
            </w:pPr>
            <w:r>
              <w:rPr>
                <w:rFonts w:hint="default" w:ascii="宋体" w:hAnsi="宋体" w:eastAsia="宋体" w:cs="宋体"/>
                <w:b/>
                <w:bCs/>
                <w:kern w:val="0"/>
                <w:sz w:val="22"/>
                <w:lang w:val="en-US" w:eastAsia="zh-CN"/>
              </w:rPr>
              <w:t>820.74</w:t>
            </w:r>
          </w:p>
        </w:tc>
        <w:tc>
          <w:tcPr>
            <w:tcW w:w="1573"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hint="eastAsia" w:ascii="宋体" w:hAnsi="宋体" w:eastAsia="宋体" w:cs="宋体"/>
                <w:b/>
                <w:bCs/>
                <w:kern w:val="0"/>
                <w:sz w:val="22"/>
                <w:szCs w:val="22"/>
                <w:lang w:val="en-US" w:eastAsia="zh-CN" w:bidi="ar-SA"/>
              </w:rPr>
            </w:pPr>
            <w:r>
              <w:rPr>
                <w:rFonts w:hint="default" w:ascii="宋体" w:hAnsi="宋体" w:eastAsia="宋体" w:cs="宋体"/>
                <w:b/>
                <w:bCs/>
                <w:kern w:val="0"/>
                <w:sz w:val="22"/>
                <w:lang w:val="en-US" w:eastAsia="zh-CN"/>
              </w:rPr>
              <w:t>820.74</w:t>
            </w:r>
          </w:p>
        </w:tc>
        <w:tc>
          <w:tcPr>
            <w:tcW w:w="14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9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07"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86"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6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208</w:t>
            </w:r>
          </w:p>
        </w:tc>
        <w:tc>
          <w:tcPr>
            <w:tcW w:w="27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社会保障和就业支出</w:t>
            </w:r>
          </w:p>
        </w:tc>
        <w:tc>
          <w:tcPr>
            <w:tcW w:w="1680"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hint="eastAsia" w:ascii="宋体" w:hAnsi="宋体" w:eastAsia="宋体" w:cs="宋体"/>
                <w:kern w:val="0"/>
                <w:sz w:val="22"/>
                <w:szCs w:val="22"/>
                <w:lang w:val="en-US" w:eastAsia="zh-CN" w:bidi="ar-SA"/>
              </w:rPr>
            </w:pPr>
            <w:r>
              <w:rPr>
                <w:rFonts w:hint="default" w:ascii="宋体" w:hAnsi="宋体" w:eastAsia="宋体" w:cs="宋体"/>
                <w:kern w:val="0"/>
                <w:sz w:val="22"/>
                <w:lang w:val="en-US" w:eastAsia="zh-CN"/>
              </w:rPr>
              <w:t>21.02</w:t>
            </w:r>
          </w:p>
        </w:tc>
        <w:tc>
          <w:tcPr>
            <w:tcW w:w="1573"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ascii="宋体" w:hAnsi="宋体" w:eastAsia="宋体" w:cs="宋体"/>
                <w:sz w:val="24"/>
                <w:szCs w:val="24"/>
              </w:rPr>
            </w:pPr>
            <w:r>
              <w:rPr>
                <w:rFonts w:hint="default" w:ascii="宋体" w:hAnsi="宋体" w:eastAsia="宋体" w:cs="宋体"/>
                <w:kern w:val="0"/>
                <w:sz w:val="22"/>
                <w:lang w:val="en-US" w:eastAsia="zh-CN"/>
              </w:rPr>
              <w:t>21.02</w:t>
            </w:r>
          </w:p>
        </w:tc>
        <w:tc>
          <w:tcPr>
            <w:tcW w:w="14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9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07"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86"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6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39"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20805</w:t>
            </w:r>
          </w:p>
        </w:tc>
        <w:tc>
          <w:tcPr>
            <w:tcW w:w="27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行政事业单位养老支出</w:t>
            </w:r>
          </w:p>
        </w:tc>
        <w:tc>
          <w:tcPr>
            <w:tcW w:w="1680"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hint="eastAsia" w:ascii="宋体" w:hAnsi="宋体" w:eastAsia="宋体" w:cs="宋体"/>
                <w:kern w:val="0"/>
                <w:sz w:val="22"/>
                <w:szCs w:val="22"/>
                <w:lang w:val="en-US" w:eastAsia="zh-CN" w:bidi="ar-SA"/>
              </w:rPr>
            </w:pPr>
            <w:r>
              <w:rPr>
                <w:rFonts w:hint="default" w:ascii="宋体" w:hAnsi="宋体" w:eastAsia="宋体" w:cs="宋体"/>
                <w:kern w:val="0"/>
                <w:sz w:val="22"/>
                <w:lang w:val="en-US" w:eastAsia="zh-CN"/>
              </w:rPr>
              <w:t>14.82</w:t>
            </w:r>
          </w:p>
        </w:tc>
        <w:tc>
          <w:tcPr>
            <w:tcW w:w="1573"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ascii="宋体" w:hAnsi="宋体" w:eastAsia="宋体" w:cs="宋体"/>
                <w:sz w:val="24"/>
                <w:szCs w:val="24"/>
              </w:rPr>
            </w:pPr>
            <w:r>
              <w:rPr>
                <w:rFonts w:hint="default" w:ascii="宋体" w:hAnsi="宋体" w:eastAsia="宋体" w:cs="宋体"/>
                <w:kern w:val="0"/>
                <w:sz w:val="22"/>
                <w:lang w:val="en-US" w:eastAsia="zh-CN"/>
              </w:rPr>
              <w:t>14.82</w:t>
            </w:r>
          </w:p>
        </w:tc>
        <w:tc>
          <w:tcPr>
            <w:tcW w:w="14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9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07"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86"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6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2080505</w:t>
            </w:r>
          </w:p>
        </w:tc>
        <w:tc>
          <w:tcPr>
            <w:tcW w:w="27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1680"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hint="eastAsia" w:ascii="宋体" w:hAnsi="宋体" w:eastAsia="宋体" w:cs="宋体"/>
                <w:kern w:val="0"/>
                <w:sz w:val="22"/>
                <w:szCs w:val="22"/>
                <w:lang w:val="en-US" w:eastAsia="zh-CN" w:bidi="ar-SA"/>
              </w:rPr>
            </w:pPr>
            <w:r>
              <w:rPr>
                <w:rFonts w:hint="default" w:ascii="宋体" w:hAnsi="宋体" w:eastAsia="宋体" w:cs="宋体"/>
                <w:kern w:val="0"/>
                <w:sz w:val="22"/>
                <w:lang w:val="en-US" w:eastAsia="zh-CN"/>
              </w:rPr>
              <w:t>14.82</w:t>
            </w:r>
          </w:p>
        </w:tc>
        <w:tc>
          <w:tcPr>
            <w:tcW w:w="1573"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ascii="宋体" w:hAnsi="宋体" w:eastAsia="宋体" w:cs="宋体"/>
                <w:sz w:val="24"/>
                <w:szCs w:val="24"/>
              </w:rPr>
            </w:pPr>
            <w:r>
              <w:rPr>
                <w:rFonts w:hint="default" w:ascii="宋体" w:hAnsi="宋体" w:eastAsia="宋体" w:cs="宋体"/>
                <w:kern w:val="0"/>
                <w:sz w:val="22"/>
                <w:lang w:val="en-US" w:eastAsia="zh-CN"/>
              </w:rPr>
              <w:t>14.82</w:t>
            </w:r>
          </w:p>
        </w:tc>
        <w:tc>
          <w:tcPr>
            <w:tcW w:w="14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9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07"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86"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6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20899</w:t>
            </w:r>
          </w:p>
        </w:tc>
        <w:tc>
          <w:tcPr>
            <w:tcW w:w="27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其他社会保障和就业支出</w:t>
            </w:r>
          </w:p>
        </w:tc>
        <w:tc>
          <w:tcPr>
            <w:tcW w:w="1680"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hint="eastAsia" w:ascii="宋体" w:hAnsi="宋体" w:eastAsia="宋体" w:cs="宋体"/>
                <w:kern w:val="0"/>
                <w:sz w:val="22"/>
                <w:szCs w:val="22"/>
                <w:lang w:val="en-US" w:eastAsia="zh-CN" w:bidi="ar-SA"/>
              </w:rPr>
            </w:pPr>
            <w:r>
              <w:rPr>
                <w:rFonts w:hint="default" w:ascii="宋体" w:hAnsi="宋体" w:eastAsia="宋体" w:cs="宋体"/>
                <w:kern w:val="0"/>
                <w:sz w:val="22"/>
                <w:lang w:val="en-US" w:eastAsia="zh-CN"/>
              </w:rPr>
              <w:t xml:space="preserve">6.20 </w:t>
            </w:r>
          </w:p>
        </w:tc>
        <w:tc>
          <w:tcPr>
            <w:tcW w:w="1573"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ascii="宋体" w:hAnsi="宋体" w:eastAsia="宋体" w:cs="宋体"/>
                <w:sz w:val="24"/>
                <w:szCs w:val="24"/>
              </w:rPr>
            </w:pPr>
            <w:r>
              <w:rPr>
                <w:rFonts w:hint="default" w:ascii="宋体" w:hAnsi="宋体" w:eastAsia="宋体" w:cs="宋体"/>
                <w:kern w:val="0"/>
                <w:sz w:val="22"/>
                <w:lang w:val="en-US" w:eastAsia="zh-CN"/>
              </w:rPr>
              <w:t xml:space="preserve">6.20 </w:t>
            </w:r>
          </w:p>
        </w:tc>
        <w:tc>
          <w:tcPr>
            <w:tcW w:w="14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9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07"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86"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6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2089901</w:t>
            </w:r>
          </w:p>
        </w:tc>
        <w:tc>
          <w:tcPr>
            <w:tcW w:w="27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 xml:space="preserve">  其他社会保障和就业支出</w:t>
            </w:r>
          </w:p>
        </w:tc>
        <w:tc>
          <w:tcPr>
            <w:tcW w:w="1680"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hint="eastAsia" w:ascii="宋体" w:hAnsi="宋体" w:eastAsia="宋体" w:cs="宋体"/>
                <w:kern w:val="0"/>
                <w:sz w:val="22"/>
                <w:szCs w:val="22"/>
                <w:lang w:val="en-US" w:eastAsia="zh-CN" w:bidi="ar-SA"/>
              </w:rPr>
            </w:pPr>
            <w:r>
              <w:rPr>
                <w:rFonts w:hint="default" w:ascii="宋体" w:hAnsi="宋体" w:eastAsia="宋体" w:cs="宋体"/>
                <w:kern w:val="0"/>
                <w:sz w:val="22"/>
                <w:lang w:val="en-US" w:eastAsia="zh-CN"/>
              </w:rPr>
              <w:t xml:space="preserve">6.20 </w:t>
            </w:r>
          </w:p>
        </w:tc>
        <w:tc>
          <w:tcPr>
            <w:tcW w:w="1573"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ascii="宋体" w:hAnsi="宋体" w:eastAsia="宋体" w:cs="宋体"/>
                <w:sz w:val="24"/>
                <w:szCs w:val="24"/>
              </w:rPr>
            </w:pPr>
            <w:r>
              <w:rPr>
                <w:rFonts w:hint="default" w:ascii="宋体" w:hAnsi="宋体" w:eastAsia="宋体" w:cs="宋体"/>
                <w:kern w:val="0"/>
                <w:sz w:val="22"/>
                <w:lang w:val="en-US" w:eastAsia="zh-CN"/>
              </w:rPr>
              <w:t xml:space="preserve">6.20 </w:t>
            </w:r>
          </w:p>
        </w:tc>
        <w:tc>
          <w:tcPr>
            <w:tcW w:w="14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9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07"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86"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6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210</w:t>
            </w:r>
          </w:p>
        </w:tc>
        <w:tc>
          <w:tcPr>
            <w:tcW w:w="27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卫生健康支出</w:t>
            </w:r>
          </w:p>
        </w:tc>
        <w:tc>
          <w:tcPr>
            <w:tcW w:w="1680"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hint="eastAsia" w:ascii="宋体" w:hAnsi="宋体" w:eastAsia="宋体" w:cs="宋体"/>
                <w:kern w:val="0"/>
                <w:sz w:val="22"/>
                <w:szCs w:val="22"/>
                <w:lang w:val="en-US" w:eastAsia="zh-CN" w:bidi="ar-SA"/>
              </w:rPr>
            </w:pPr>
            <w:r>
              <w:rPr>
                <w:rFonts w:hint="default" w:ascii="宋体" w:hAnsi="宋体" w:eastAsia="宋体" w:cs="宋体"/>
                <w:kern w:val="0"/>
                <w:sz w:val="22"/>
                <w:lang w:val="en-US" w:eastAsia="zh-CN"/>
              </w:rPr>
              <w:t>7.41</w:t>
            </w:r>
          </w:p>
        </w:tc>
        <w:tc>
          <w:tcPr>
            <w:tcW w:w="1573"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ascii="宋体" w:hAnsi="宋体" w:eastAsia="宋体" w:cs="宋体"/>
                <w:sz w:val="24"/>
                <w:szCs w:val="24"/>
              </w:rPr>
            </w:pPr>
            <w:r>
              <w:rPr>
                <w:rFonts w:hint="default" w:ascii="宋体" w:hAnsi="宋体" w:eastAsia="宋体" w:cs="宋体"/>
                <w:kern w:val="0"/>
                <w:sz w:val="22"/>
                <w:lang w:val="en-US" w:eastAsia="zh-CN"/>
              </w:rPr>
              <w:t>7.41</w:t>
            </w:r>
          </w:p>
        </w:tc>
        <w:tc>
          <w:tcPr>
            <w:tcW w:w="14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9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07"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86"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6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21011</w:t>
            </w:r>
          </w:p>
        </w:tc>
        <w:tc>
          <w:tcPr>
            <w:tcW w:w="27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行政事业单位医疗</w:t>
            </w:r>
          </w:p>
        </w:tc>
        <w:tc>
          <w:tcPr>
            <w:tcW w:w="1680"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hint="eastAsia" w:ascii="宋体" w:hAnsi="宋体" w:eastAsia="宋体" w:cs="宋体"/>
                <w:kern w:val="0"/>
                <w:sz w:val="22"/>
                <w:szCs w:val="22"/>
                <w:lang w:val="en-US" w:eastAsia="zh-CN" w:bidi="ar-SA"/>
              </w:rPr>
            </w:pPr>
            <w:r>
              <w:rPr>
                <w:rFonts w:hint="default" w:ascii="宋体" w:hAnsi="宋体" w:eastAsia="宋体" w:cs="宋体"/>
                <w:kern w:val="0"/>
                <w:sz w:val="22"/>
                <w:lang w:val="en-US" w:eastAsia="zh-CN"/>
              </w:rPr>
              <w:t>7.41</w:t>
            </w:r>
          </w:p>
        </w:tc>
        <w:tc>
          <w:tcPr>
            <w:tcW w:w="1573"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hint="eastAsia"/>
              </w:rPr>
            </w:pPr>
            <w:r>
              <w:rPr>
                <w:rFonts w:hint="default" w:ascii="宋体" w:hAnsi="宋体" w:eastAsia="宋体" w:cs="宋体"/>
                <w:kern w:val="0"/>
                <w:sz w:val="22"/>
                <w:lang w:val="en-US" w:eastAsia="zh-CN"/>
              </w:rPr>
              <w:t>7.41</w:t>
            </w:r>
          </w:p>
        </w:tc>
        <w:tc>
          <w:tcPr>
            <w:tcW w:w="14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9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07"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386"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6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2101102</w:t>
            </w:r>
          </w:p>
        </w:tc>
        <w:tc>
          <w:tcPr>
            <w:tcW w:w="27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 xml:space="preserve">  事业单位医疗</w:t>
            </w:r>
          </w:p>
        </w:tc>
        <w:tc>
          <w:tcPr>
            <w:tcW w:w="1680"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hint="eastAsia" w:ascii="宋体" w:hAnsi="宋体" w:eastAsia="宋体" w:cs="宋体"/>
                <w:kern w:val="0"/>
                <w:sz w:val="22"/>
                <w:szCs w:val="22"/>
                <w:lang w:val="en-US" w:eastAsia="zh-CN" w:bidi="ar-SA"/>
              </w:rPr>
            </w:pPr>
            <w:r>
              <w:rPr>
                <w:rFonts w:hint="default" w:ascii="宋体" w:hAnsi="宋体" w:eastAsia="宋体" w:cs="宋体"/>
                <w:kern w:val="0"/>
                <w:sz w:val="22"/>
                <w:lang w:val="en-US" w:eastAsia="zh-CN"/>
              </w:rPr>
              <w:t>7.41</w:t>
            </w:r>
          </w:p>
        </w:tc>
        <w:tc>
          <w:tcPr>
            <w:tcW w:w="1573"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hint="eastAsia"/>
              </w:rPr>
            </w:pPr>
            <w:r>
              <w:rPr>
                <w:rFonts w:hint="default" w:ascii="宋体" w:hAnsi="宋体" w:eastAsia="宋体" w:cs="宋体"/>
                <w:kern w:val="0"/>
                <w:sz w:val="22"/>
                <w:lang w:val="en-US" w:eastAsia="zh-CN"/>
              </w:rPr>
              <w:t>7.41</w:t>
            </w:r>
          </w:p>
        </w:tc>
        <w:tc>
          <w:tcPr>
            <w:tcW w:w="14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9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07"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386"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6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213</w:t>
            </w:r>
          </w:p>
        </w:tc>
        <w:tc>
          <w:tcPr>
            <w:tcW w:w="27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农林水支出</w:t>
            </w:r>
          </w:p>
        </w:tc>
        <w:tc>
          <w:tcPr>
            <w:tcW w:w="1680"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hint="eastAsia" w:ascii="宋体" w:hAnsi="宋体" w:eastAsia="宋体" w:cs="宋体"/>
                <w:kern w:val="0"/>
                <w:sz w:val="22"/>
                <w:szCs w:val="22"/>
                <w:lang w:val="en-US" w:eastAsia="zh-CN" w:bidi="ar-SA"/>
              </w:rPr>
            </w:pPr>
            <w:r>
              <w:rPr>
                <w:rFonts w:hint="default" w:ascii="宋体" w:hAnsi="宋体" w:eastAsia="宋体" w:cs="宋体"/>
                <w:kern w:val="0"/>
                <w:sz w:val="22"/>
                <w:lang w:val="en-US" w:eastAsia="zh-CN"/>
              </w:rPr>
              <w:t>782.88</w:t>
            </w:r>
          </w:p>
        </w:tc>
        <w:tc>
          <w:tcPr>
            <w:tcW w:w="1573"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hint="eastAsia"/>
              </w:rPr>
            </w:pPr>
            <w:r>
              <w:rPr>
                <w:rFonts w:hint="default" w:ascii="宋体" w:hAnsi="宋体" w:eastAsia="宋体" w:cs="宋体"/>
                <w:kern w:val="0"/>
                <w:sz w:val="22"/>
                <w:lang w:val="en-US" w:eastAsia="zh-CN"/>
              </w:rPr>
              <w:t>782.88</w:t>
            </w:r>
          </w:p>
        </w:tc>
        <w:tc>
          <w:tcPr>
            <w:tcW w:w="14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9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07"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386"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6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21303</w:t>
            </w:r>
          </w:p>
        </w:tc>
        <w:tc>
          <w:tcPr>
            <w:tcW w:w="272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水利</w:t>
            </w:r>
          </w:p>
        </w:tc>
        <w:tc>
          <w:tcPr>
            <w:tcW w:w="1680"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hint="eastAsia" w:ascii="宋体" w:hAnsi="宋体" w:eastAsia="宋体" w:cs="宋体"/>
                <w:kern w:val="0"/>
                <w:sz w:val="22"/>
                <w:szCs w:val="22"/>
                <w:lang w:val="en-US" w:eastAsia="zh-CN" w:bidi="ar-SA"/>
              </w:rPr>
            </w:pPr>
            <w:r>
              <w:rPr>
                <w:rFonts w:hint="default" w:ascii="宋体" w:hAnsi="宋体" w:eastAsia="宋体" w:cs="宋体"/>
                <w:kern w:val="0"/>
                <w:sz w:val="22"/>
                <w:lang w:val="en-US" w:eastAsia="zh-CN"/>
              </w:rPr>
              <w:t>782.88</w:t>
            </w:r>
          </w:p>
        </w:tc>
        <w:tc>
          <w:tcPr>
            <w:tcW w:w="1573"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hint="eastAsia"/>
              </w:rPr>
            </w:pPr>
            <w:r>
              <w:rPr>
                <w:rFonts w:hint="default" w:ascii="宋体" w:hAnsi="宋体" w:eastAsia="宋体" w:cs="宋体"/>
                <w:kern w:val="0"/>
                <w:sz w:val="22"/>
                <w:lang w:val="en-US" w:eastAsia="zh-CN"/>
              </w:rPr>
              <w:t>782.88</w:t>
            </w:r>
          </w:p>
        </w:tc>
        <w:tc>
          <w:tcPr>
            <w:tcW w:w="146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9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07"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386"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6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2130301</w:t>
            </w:r>
          </w:p>
        </w:tc>
        <w:tc>
          <w:tcPr>
            <w:tcW w:w="272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 xml:space="preserve">  行政运行</w:t>
            </w:r>
          </w:p>
        </w:tc>
        <w:tc>
          <w:tcPr>
            <w:tcW w:w="1680"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hint="eastAsia" w:ascii="宋体" w:hAnsi="宋体" w:eastAsia="宋体" w:cs="宋体"/>
                <w:kern w:val="0"/>
                <w:sz w:val="22"/>
                <w:szCs w:val="22"/>
                <w:lang w:val="en-US" w:eastAsia="zh-CN" w:bidi="ar-SA"/>
              </w:rPr>
            </w:pPr>
            <w:r>
              <w:rPr>
                <w:rFonts w:hint="default" w:ascii="宋体" w:hAnsi="宋体" w:eastAsia="宋体" w:cs="宋体"/>
                <w:kern w:val="0"/>
                <w:sz w:val="22"/>
                <w:lang w:val="en-US" w:eastAsia="zh-CN"/>
              </w:rPr>
              <w:t>148.88</w:t>
            </w:r>
          </w:p>
        </w:tc>
        <w:tc>
          <w:tcPr>
            <w:tcW w:w="1573"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hint="eastAsia"/>
              </w:rPr>
            </w:pPr>
            <w:r>
              <w:rPr>
                <w:rFonts w:hint="default" w:ascii="宋体" w:hAnsi="宋体" w:eastAsia="宋体" w:cs="宋体"/>
                <w:kern w:val="0"/>
                <w:sz w:val="22"/>
                <w:lang w:val="en-US" w:eastAsia="zh-CN"/>
              </w:rPr>
              <w:t>148.88</w:t>
            </w:r>
          </w:p>
        </w:tc>
        <w:tc>
          <w:tcPr>
            <w:tcW w:w="146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9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07"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386"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6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2130310</w:t>
            </w:r>
          </w:p>
        </w:tc>
        <w:tc>
          <w:tcPr>
            <w:tcW w:w="272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 xml:space="preserve">  水土保持</w:t>
            </w:r>
          </w:p>
        </w:tc>
        <w:tc>
          <w:tcPr>
            <w:tcW w:w="1680"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hint="eastAsia" w:ascii="宋体" w:hAnsi="宋体" w:eastAsia="宋体" w:cs="宋体"/>
                <w:kern w:val="0"/>
                <w:sz w:val="22"/>
                <w:szCs w:val="22"/>
                <w:lang w:val="en-US" w:eastAsia="zh-CN" w:bidi="ar-SA"/>
              </w:rPr>
            </w:pPr>
            <w:r>
              <w:rPr>
                <w:rFonts w:hint="default" w:ascii="宋体" w:hAnsi="宋体" w:eastAsia="宋体" w:cs="宋体"/>
                <w:kern w:val="0"/>
                <w:sz w:val="22"/>
                <w:lang w:val="en-US" w:eastAsia="zh-CN"/>
              </w:rPr>
              <w:t xml:space="preserve">634.00 </w:t>
            </w:r>
          </w:p>
        </w:tc>
        <w:tc>
          <w:tcPr>
            <w:tcW w:w="1573"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hint="eastAsia"/>
              </w:rPr>
            </w:pPr>
            <w:r>
              <w:rPr>
                <w:rFonts w:hint="default" w:ascii="宋体" w:hAnsi="宋体" w:eastAsia="宋体" w:cs="宋体"/>
                <w:kern w:val="0"/>
                <w:sz w:val="22"/>
                <w:lang w:val="en-US" w:eastAsia="zh-CN"/>
              </w:rPr>
              <w:t xml:space="preserve">634.00 </w:t>
            </w:r>
          </w:p>
        </w:tc>
        <w:tc>
          <w:tcPr>
            <w:tcW w:w="146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9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07"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386"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6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221</w:t>
            </w:r>
          </w:p>
        </w:tc>
        <w:tc>
          <w:tcPr>
            <w:tcW w:w="272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住房保障支出</w:t>
            </w:r>
          </w:p>
        </w:tc>
        <w:tc>
          <w:tcPr>
            <w:tcW w:w="1680"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hint="eastAsia" w:ascii="宋体" w:hAnsi="宋体" w:eastAsia="宋体" w:cs="宋体"/>
                <w:kern w:val="0"/>
                <w:sz w:val="22"/>
                <w:szCs w:val="22"/>
                <w:lang w:val="en-US" w:eastAsia="zh-CN" w:bidi="ar-SA"/>
              </w:rPr>
            </w:pPr>
            <w:r>
              <w:rPr>
                <w:rFonts w:hint="default" w:ascii="宋体" w:hAnsi="宋体" w:eastAsia="宋体" w:cs="宋体"/>
                <w:kern w:val="0"/>
                <w:sz w:val="22"/>
                <w:lang w:val="en-US" w:eastAsia="zh-CN"/>
              </w:rPr>
              <w:t>9.43</w:t>
            </w:r>
          </w:p>
        </w:tc>
        <w:tc>
          <w:tcPr>
            <w:tcW w:w="1573"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hint="eastAsia"/>
              </w:rPr>
            </w:pPr>
            <w:r>
              <w:rPr>
                <w:rFonts w:hint="default" w:ascii="宋体" w:hAnsi="宋体" w:eastAsia="宋体" w:cs="宋体"/>
                <w:kern w:val="0"/>
                <w:sz w:val="22"/>
                <w:lang w:val="en-US" w:eastAsia="zh-CN"/>
              </w:rPr>
              <w:t>9.43</w:t>
            </w:r>
          </w:p>
        </w:tc>
        <w:tc>
          <w:tcPr>
            <w:tcW w:w="146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9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07"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386"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6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22102</w:t>
            </w:r>
          </w:p>
        </w:tc>
        <w:tc>
          <w:tcPr>
            <w:tcW w:w="272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住房改革支出</w:t>
            </w:r>
          </w:p>
        </w:tc>
        <w:tc>
          <w:tcPr>
            <w:tcW w:w="1680"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hint="eastAsia" w:ascii="宋体" w:hAnsi="宋体" w:eastAsia="宋体" w:cs="宋体"/>
                <w:kern w:val="0"/>
                <w:sz w:val="22"/>
                <w:szCs w:val="22"/>
                <w:lang w:val="en-US" w:eastAsia="zh-CN" w:bidi="ar-SA"/>
              </w:rPr>
            </w:pPr>
            <w:r>
              <w:rPr>
                <w:rFonts w:hint="default" w:ascii="宋体" w:hAnsi="宋体" w:eastAsia="宋体" w:cs="宋体"/>
                <w:kern w:val="0"/>
                <w:sz w:val="22"/>
                <w:lang w:val="en-US" w:eastAsia="zh-CN"/>
              </w:rPr>
              <w:t>9.43</w:t>
            </w:r>
          </w:p>
        </w:tc>
        <w:tc>
          <w:tcPr>
            <w:tcW w:w="1573"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hint="eastAsia"/>
              </w:rPr>
            </w:pPr>
            <w:r>
              <w:rPr>
                <w:rFonts w:hint="default" w:ascii="宋体" w:hAnsi="宋体" w:eastAsia="宋体" w:cs="宋体"/>
                <w:kern w:val="0"/>
                <w:sz w:val="22"/>
                <w:lang w:val="en-US" w:eastAsia="zh-CN"/>
              </w:rPr>
              <w:t>9.43</w:t>
            </w:r>
          </w:p>
        </w:tc>
        <w:tc>
          <w:tcPr>
            <w:tcW w:w="146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9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07"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386"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6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2210201</w:t>
            </w:r>
          </w:p>
        </w:tc>
        <w:tc>
          <w:tcPr>
            <w:tcW w:w="272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住房公积金</w:t>
            </w:r>
          </w:p>
        </w:tc>
        <w:tc>
          <w:tcPr>
            <w:tcW w:w="1680"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hint="eastAsia" w:ascii="宋体" w:hAnsi="宋体" w:eastAsia="宋体" w:cs="宋体"/>
                <w:kern w:val="0"/>
                <w:sz w:val="22"/>
                <w:szCs w:val="22"/>
                <w:lang w:val="en-US" w:eastAsia="zh-CN" w:bidi="ar-SA"/>
              </w:rPr>
            </w:pPr>
            <w:r>
              <w:rPr>
                <w:rFonts w:hint="default" w:ascii="宋体" w:hAnsi="宋体" w:eastAsia="宋体" w:cs="宋体"/>
                <w:kern w:val="0"/>
                <w:sz w:val="22"/>
                <w:lang w:val="en-US" w:eastAsia="zh-CN"/>
              </w:rPr>
              <w:t>9.43</w:t>
            </w:r>
          </w:p>
        </w:tc>
        <w:tc>
          <w:tcPr>
            <w:tcW w:w="1573"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bottom"/>
          </w:tcPr>
          <w:p>
            <w:pPr>
              <w:widowControl/>
              <w:jc w:val="right"/>
              <w:rPr>
                <w:rFonts w:hint="eastAsia"/>
              </w:rPr>
            </w:pPr>
            <w:r>
              <w:rPr>
                <w:rFonts w:hint="default" w:ascii="宋体" w:hAnsi="宋体" w:eastAsia="宋体" w:cs="宋体"/>
                <w:kern w:val="0"/>
                <w:sz w:val="22"/>
                <w:lang w:val="en-US" w:eastAsia="zh-CN"/>
              </w:rPr>
              <w:t>9.43</w:t>
            </w:r>
          </w:p>
        </w:tc>
        <w:tc>
          <w:tcPr>
            <w:tcW w:w="146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9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07"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386"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6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615" w:hRule="atLeast"/>
        </w:trPr>
        <w:tc>
          <w:tcPr>
            <w:tcW w:w="14402" w:type="dxa"/>
            <w:gridSpan w:val="21"/>
            <w:tcBorders>
              <w:top w:val="single" w:color="auto" w:sz="4" w:space="0"/>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5"/>
        <w:tblW w:w="13377" w:type="dxa"/>
        <w:tblInd w:w="93" w:type="dxa"/>
        <w:tblLayout w:type="fixed"/>
        <w:tblCellMar>
          <w:top w:w="0" w:type="dxa"/>
          <w:left w:w="108" w:type="dxa"/>
          <w:bottom w:w="0" w:type="dxa"/>
          <w:right w:w="108" w:type="dxa"/>
        </w:tblCellMar>
      </w:tblPr>
      <w:tblGrid>
        <w:gridCol w:w="748"/>
        <w:gridCol w:w="533"/>
        <w:gridCol w:w="3107"/>
        <w:gridCol w:w="1413"/>
        <w:gridCol w:w="1453"/>
        <w:gridCol w:w="1520"/>
        <w:gridCol w:w="1400"/>
        <w:gridCol w:w="1480"/>
        <w:gridCol w:w="1723"/>
      </w:tblGrid>
      <w:tr>
        <w:tblPrEx>
          <w:tblCellMar>
            <w:top w:w="0" w:type="dxa"/>
            <w:left w:w="108" w:type="dxa"/>
            <w:bottom w:w="0" w:type="dxa"/>
            <w:right w:w="108" w:type="dxa"/>
          </w:tblCellMar>
        </w:tblPrEx>
        <w:trPr>
          <w:trHeight w:val="435" w:hRule="atLeast"/>
        </w:trPr>
        <w:tc>
          <w:tcPr>
            <w:tcW w:w="13377"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74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3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10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5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2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0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285" w:hRule="atLeast"/>
        </w:trPr>
        <w:tc>
          <w:tcPr>
            <w:tcW w:w="748"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3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rPr>
              <w:t>　</w:t>
            </w:r>
            <w:r>
              <w:rPr>
                <w:rFonts w:hint="eastAsia" w:ascii="宋体" w:hAnsi="宋体" w:eastAsia="宋体" w:cs="宋体"/>
                <w:kern w:val="0"/>
                <w:sz w:val="24"/>
                <w:szCs w:val="24"/>
              </w:rPr>
              <w:t>　</w:t>
            </w:r>
          </w:p>
        </w:tc>
        <w:tc>
          <w:tcPr>
            <w:tcW w:w="3107" w:type="dxa"/>
            <w:tcBorders>
              <w:top w:val="nil"/>
              <w:left w:val="nil"/>
              <w:bottom w:val="nil"/>
              <w:right w:val="nil"/>
            </w:tcBorders>
            <w:shd w:val="clear" w:color="000000" w:fill="FFFFFF"/>
            <w:noWrap/>
            <w:vAlign w:val="center"/>
          </w:tcPr>
          <w:p>
            <w:pPr>
              <w:widowControl/>
              <w:jc w:val="both"/>
              <w:rPr>
                <w:rFonts w:ascii="宋体" w:hAnsi="宋体" w:eastAsia="宋体" w:cs="宋体"/>
                <w:kern w:val="0"/>
                <w:sz w:val="24"/>
                <w:szCs w:val="24"/>
              </w:rPr>
            </w:pPr>
            <w:r>
              <w:rPr>
                <w:rFonts w:hint="eastAsia" w:ascii="宋体" w:hAnsi="宋体" w:eastAsia="宋体" w:cs="宋体"/>
                <w:color w:val="000000"/>
                <w:kern w:val="0"/>
                <w:sz w:val="20"/>
                <w:szCs w:val="20"/>
                <w:lang w:eastAsia="zh-CN"/>
              </w:rPr>
              <w:t>湘乡市</w:t>
            </w:r>
            <w:r>
              <w:rPr>
                <w:rFonts w:hint="eastAsia" w:ascii="宋体" w:hAnsi="宋体" w:eastAsia="宋体" w:cs="宋体"/>
                <w:color w:val="000000"/>
                <w:kern w:val="0"/>
                <w:sz w:val="20"/>
                <w:szCs w:val="20"/>
                <w:lang w:val="en-US" w:eastAsia="zh-CN"/>
              </w:rPr>
              <w:t>水土保持站</w:t>
            </w:r>
            <w:r>
              <w:rPr>
                <w:rFonts w:hint="eastAsia" w:ascii="宋体" w:hAnsi="宋体" w:eastAsia="宋体" w:cs="宋体"/>
                <w:kern w:val="0"/>
                <w:sz w:val="24"/>
                <w:szCs w:val="24"/>
              </w:rPr>
              <w:t>　</w:t>
            </w:r>
          </w:p>
        </w:tc>
        <w:tc>
          <w:tcPr>
            <w:tcW w:w="141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5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20"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0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4388"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41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45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52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4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48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172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281"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3107"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4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5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72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10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5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72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4388"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41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45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52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40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48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72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4388"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413"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b/>
                <w:bCs/>
                <w:kern w:val="0"/>
                <w:sz w:val="22"/>
                <w:lang w:val="en-US" w:eastAsia="zh-CN"/>
              </w:rPr>
            </w:pPr>
            <w:r>
              <w:rPr>
                <w:rFonts w:hint="default" w:ascii="宋体" w:hAnsi="宋体" w:eastAsia="宋体" w:cs="宋体"/>
                <w:b/>
                <w:bCs/>
                <w:kern w:val="0"/>
                <w:sz w:val="22"/>
                <w:lang w:val="en-US" w:eastAsia="zh-CN"/>
              </w:rPr>
              <w:t>979.99</w:t>
            </w:r>
          </w:p>
        </w:tc>
        <w:tc>
          <w:tcPr>
            <w:tcW w:w="1453"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b/>
                <w:bCs/>
                <w:kern w:val="0"/>
                <w:sz w:val="22"/>
                <w:lang w:val="en-US" w:eastAsia="zh-CN"/>
              </w:rPr>
            </w:pPr>
            <w:r>
              <w:rPr>
                <w:rFonts w:hint="default" w:ascii="宋体" w:hAnsi="宋体" w:eastAsia="宋体" w:cs="宋体"/>
                <w:b/>
                <w:bCs/>
                <w:kern w:val="0"/>
                <w:sz w:val="22"/>
                <w:lang w:val="en-US" w:eastAsia="zh-CN"/>
              </w:rPr>
              <w:t>219.91</w:t>
            </w:r>
          </w:p>
        </w:tc>
        <w:tc>
          <w:tcPr>
            <w:tcW w:w="1520"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b/>
                <w:bCs/>
                <w:kern w:val="0"/>
                <w:sz w:val="22"/>
                <w:lang w:val="en-US" w:eastAsia="zh-CN"/>
              </w:rPr>
            </w:pPr>
            <w:r>
              <w:rPr>
                <w:rFonts w:hint="default" w:ascii="宋体" w:hAnsi="宋体" w:eastAsia="宋体" w:cs="宋体"/>
                <w:b/>
                <w:bCs/>
                <w:kern w:val="0"/>
                <w:sz w:val="22"/>
                <w:lang w:val="en-US" w:eastAsia="zh-CN"/>
              </w:rPr>
              <w:t>760.08</w:t>
            </w: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w:t>
            </w:r>
          </w:p>
        </w:tc>
        <w:tc>
          <w:tcPr>
            <w:tcW w:w="310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社会保障和就业支出</w:t>
            </w:r>
          </w:p>
        </w:tc>
        <w:tc>
          <w:tcPr>
            <w:tcW w:w="1413"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44.63</w:t>
            </w:r>
          </w:p>
        </w:tc>
        <w:tc>
          <w:tcPr>
            <w:tcW w:w="1453"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44.63</w:t>
            </w:r>
          </w:p>
        </w:tc>
        <w:tc>
          <w:tcPr>
            <w:tcW w:w="1520"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20805</w:t>
            </w:r>
          </w:p>
        </w:tc>
        <w:tc>
          <w:tcPr>
            <w:tcW w:w="310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行政事业单位养老支出</w:t>
            </w:r>
          </w:p>
        </w:tc>
        <w:tc>
          <w:tcPr>
            <w:tcW w:w="1413"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33.39</w:t>
            </w:r>
          </w:p>
        </w:tc>
        <w:tc>
          <w:tcPr>
            <w:tcW w:w="1453"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33.39</w:t>
            </w:r>
          </w:p>
        </w:tc>
        <w:tc>
          <w:tcPr>
            <w:tcW w:w="1520"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2080505</w:t>
            </w:r>
          </w:p>
        </w:tc>
        <w:tc>
          <w:tcPr>
            <w:tcW w:w="310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1413"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33.39</w:t>
            </w:r>
          </w:p>
        </w:tc>
        <w:tc>
          <w:tcPr>
            <w:tcW w:w="1453"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33.39</w:t>
            </w:r>
          </w:p>
        </w:tc>
        <w:tc>
          <w:tcPr>
            <w:tcW w:w="1520"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20899</w:t>
            </w:r>
          </w:p>
        </w:tc>
        <w:tc>
          <w:tcPr>
            <w:tcW w:w="310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其他社会保障和就业支出</w:t>
            </w:r>
          </w:p>
        </w:tc>
        <w:tc>
          <w:tcPr>
            <w:tcW w:w="1413"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5.04</w:t>
            </w:r>
          </w:p>
        </w:tc>
        <w:tc>
          <w:tcPr>
            <w:tcW w:w="1453"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5.04</w:t>
            </w:r>
          </w:p>
        </w:tc>
        <w:tc>
          <w:tcPr>
            <w:tcW w:w="1520"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2089901</w:t>
            </w:r>
          </w:p>
        </w:tc>
        <w:tc>
          <w:tcPr>
            <w:tcW w:w="310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 xml:space="preserve">  其他社会保障和就业支出</w:t>
            </w:r>
          </w:p>
        </w:tc>
        <w:tc>
          <w:tcPr>
            <w:tcW w:w="1413"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5.04</w:t>
            </w:r>
          </w:p>
        </w:tc>
        <w:tc>
          <w:tcPr>
            <w:tcW w:w="1453"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5.04</w:t>
            </w:r>
          </w:p>
        </w:tc>
        <w:tc>
          <w:tcPr>
            <w:tcW w:w="1520"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210</w:t>
            </w:r>
          </w:p>
        </w:tc>
        <w:tc>
          <w:tcPr>
            <w:tcW w:w="310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卫生健康支出</w:t>
            </w:r>
          </w:p>
        </w:tc>
        <w:tc>
          <w:tcPr>
            <w:tcW w:w="1413"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 xml:space="preserve">6.20 </w:t>
            </w:r>
          </w:p>
        </w:tc>
        <w:tc>
          <w:tcPr>
            <w:tcW w:w="1453"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r>
              <w:rPr>
                <w:rFonts w:hint="default" w:ascii="宋体" w:hAnsi="宋体" w:eastAsia="宋体" w:cs="宋体"/>
                <w:kern w:val="0"/>
                <w:sz w:val="22"/>
                <w:lang w:val="en-US" w:eastAsia="zh-CN"/>
              </w:rPr>
              <w:t xml:space="preserve">6.20 </w:t>
            </w:r>
          </w:p>
        </w:tc>
        <w:tc>
          <w:tcPr>
            <w:tcW w:w="1520" w:type="dxa"/>
            <w:tcBorders>
              <w:top w:val="nil"/>
              <w:left w:val="nil"/>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kern w:val="0"/>
                <w:sz w:val="22"/>
                <w:lang w:val="en-US" w:eastAsia="zh-CN"/>
              </w:rPr>
            </w:pP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21011</w:t>
            </w:r>
          </w:p>
        </w:tc>
        <w:tc>
          <w:tcPr>
            <w:tcW w:w="310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行政事业单位医疗</w:t>
            </w:r>
          </w:p>
        </w:tc>
        <w:tc>
          <w:tcPr>
            <w:tcW w:w="141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 xml:space="preserve">6.20 </w:t>
            </w:r>
          </w:p>
        </w:tc>
        <w:tc>
          <w:tcPr>
            <w:tcW w:w="145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 xml:space="preserve">6.20 </w:t>
            </w:r>
          </w:p>
        </w:tc>
        <w:tc>
          <w:tcPr>
            <w:tcW w:w="1520"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72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2101102</w:t>
            </w:r>
          </w:p>
        </w:tc>
        <w:tc>
          <w:tcPr>
            <w:tcW w:w="310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 xml:space="preserve">  事业单位医疗</w:t>
            </w:r>
          </w:p>
        </w:tc>
        <w:tc>
          <w:tcPr>
            <w:tcW w:w="141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12.42</w:t>
            </w:r>
          </w:p>
        </w:tc>
        <w:tc>
          <w:tcPr>
            <w:tcW w:w="145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12.42</w:t>
            </w:r>
          </w:p>
        </w:tc>
        <w:tc>
          <w:tcPr>
            <w:tcW w:w="1520"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72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213</w:t>
            </w:r>
          </w:p>
        </w:tc>
        <w:tc>
          <w:tcPr>
            <w:tcW w:w="310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农林水支出</w:t>
            </w:r>
          </w:p>
        </w:tc>
        <w:tc>
          <w:tcPr>
            <w:tcW w:w="141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12.42</w:t>
            </w:r>
          </w:p>
        </w:tc>
        <w:tc>
          <w:tcPr>
            <w:tcW w:w="145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12.42</w:t>
            </w:r>
          </w:p>
        </w:tc>
        <w:tc>
          <w:tcPr>
            <w:tcW w:w="1520"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72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21303</w:t>
            </w:r>
          </w:p>
        </w:tc>
        <w:tc>
          <w:tcPr>
            <w:tcW w:w="310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水利</w:t>
            </w:r>
          </w:p>
        </w:tc>
        <w:tc>
          <w:tcPr>
            <w:tcW w:w="141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12.42</w:t>
            </w:r>
          </w:p>
        </w:tc>
        <w:tc>
          <w:tcPr>
            <w:tcW w:w="145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12.42</w:t>
            </w:r>
          </w:p>
        </w:tc>
        <w:tc>
          <w:tcPr>
            <w:tcW w:w="1520"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72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2130301</w:t>
            </w:r>
          </w:p>
        </w:tc>
        <w:tc>
          <w:tcPr>
            <w:tcW w:w="310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 xml:space="preserve">  行政运行</w:t>
            </w:r>
          </w:p>
        </w:tc>
        <w:tc>
          <w:tcPr>
            <w:tcW w:w="141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912.05</w:t>
            </w:r>
          </w:p>
        </w:tc>
        <w:tc>
          <w:tcPr>
            <w:tcW w:w="145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151.97</w:t>
            </w:r>
          </w:p>
        </w:tc>
        <w:tc>
          <w:tcPr>
            <w:tcW w:w="1520"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760.08</w:t>
            </w: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72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2130310</w:t>
            </w:r>
          </w:p>
        </w:tc>
        <w:tc>
          <w:tcPr>
            <w:tcW w:w="310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 xml:space="preserve">  水土保持</w:t>
            </w:r>
          </w:p>
        </w:tc>
        <w:tc>
          <w:tcPr>
            <w:tcW w:w="141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912.05</w:t>
            </w:r>
          </w:p>
        </w:tc>
        <w:tc>
          <w:tcPr>
            <w:tcW w:w="145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151.97</w:t>
            </w:r>
          </w:p>
        </w:tc>
        <w:tc>
          <w:tcPr>
            <w:tcW w:w="1520"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760.08</w:t>
            </w: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72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221</w:t>
            </w:r>
          </w:p>
        </w:tc>
        <w:tc>
          <w:tcPr>
            <w:tcW w:w="310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住房保障支出</w:t>
            </w:r>
          </w:p>
        </w:tc>
        <w:tc>
          <w:tcPr>
            <w:tcW w:w="141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151.97</w:t>
            </w:r>
          </w:p>
        </w:tc>
        <w:tc>
          <w:tcPr>
            <w:tcW w:w="145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151.97</w:t>
            </w:r>
          </w:p>
        </w:tc>
        <w:tc>
          <w:tcPr>
            <w:tcW w:w="1520"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72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22102</w:t>
            </w:r>
          </w:p>
        </w:tc>
        <w:tc>
          <w:tcPr>
            <w:tcW w:w="3107"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住房改革支出</w:t>
            </w:r>
          </w:p>
        </w:tc>
        <w:tc>
          <w:tcPr>
            <w:tcW w:w="1413"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0.21</w:t>
            </w:r>
          </w:p>
        </w:tc>
        <w:tc>
          <w:tcPr>
            <w:tcW w:w="1453"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52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0.21</w:t>
            </w:r>
          </w:p>
        </w:tc>
        <w:tc>
          <w:tcPr>
            <w:tcW w:w="14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7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2210201</w:t>
            </w:r>
          </w:p>
        </w:tc>
        <w:tc>
          <w:tcPr>
            <w:tcW w:w="3107"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 xml:space="preserve">  住房公积金</w:t>
            </w:r>
          </w:p>
        </w:tc>
        <w:tc>
          <w:tcPr>
            <w:tcW w:w="1413"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759.87</w:t>
            </w:r>
          </w:p>
        </w:tc>
        <w:tc>
          <w:tcPr>
            <w:tcW w:w="1453"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p>
        </w:tc>
        <w:tc>
          <w:tcPr>
            <w:tcW w:w="152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lang w:val="en-US" w:eastAsia="zh-CN"/>
              </w:rPr>
            </w:pPr>
            <w:r>
              <w:rPr>
                <w:rFonts w:hint="default" w:ascii="宋体" w:hAnsi="宋体" w:eastAsia="宋体" w:cs="宋体"/>
                <w:kern w:val="0"/>
                <w:sz w:val="22"/>
                <w:lang w:val="en-US" w:eastAsia="zh-CN"/>
              </w:rPr>
              <w:t>759.87</w:t>
            </w:r>
          </w:p>
        </w:tc>
        <w:tc>
          <w:tcPr>
            <w:tcW w:w="14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7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630" w:hRule="atLeast"/>
        </w:trPr>
        <w:tc>
          <w:tcPr>
            <w:tcW w:w="13377" w:type="dxa"/>
            <w:gridSpan w:val="9"/>
            <w:tcBorders>
              <w:top w:val="single" w:color="auto" w:sz="4"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5"/>
        <w:tblW w:w="15521" w:type="dxa"/>
        <w:tblInd w:w="93" w:type="dxa"/>
        <w:tblLayout w:type="fixed"/>
        <w:tblCellMar>
          <w:top w:w="0" w:type="dxa"/>
          <w:left w:w="108" w:type="dxa"/>
          <w:bottom w:w="0" w:type="dxa"/>
          <w:right w:w="108" w:type="dxa"/>
        </w:tblCellMar>
      </w:tblPr>
      <w:tblGrid>
        <w:gridCol w:w="3594"/>
        <w:gridCol w:w="438"/>
        <w:gridCol w:w="1209"/>
        <w:gridCol w:w="365"/>
        <w:gridCol w:w="2914"/>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4"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38"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6"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911"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4"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湘乡市</w:t>
            </w:r>
            <w:r>
              <w:rPr>
                <w:rFonts w:hint="eastAsia" w:ascii="宋体" w:hAnsi="宋体" w:eastAsia="宋体" w:cs="宋体"/>
                <w:color w:val="000000"/>
                <w:kern w:val="0"/>
                <w:sz w:val="20"/>
                <w:szCs w:val="20"/>
                <w:lang w:val="en-US" w:eastAsia="zh-CN"/>
              </w:rPr>
              <w:t>水土保持站</w:t>
            </w:r>
          </w:p>
        </w:tc>
        <w:tc>
          <w:tcPr>
            <w:tcW w:w="43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911"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241"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280"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27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27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09" w:type="dxa"/>
            <w:tcBorders>
              <w:top w:val="nil"/>
              <w:left w:val="nil"/>
              <w:bottom w:val="single" w:color="auto" w:sz="4" w:space="0"/>
              <w:right w:val="single" w:color="auto" w:sz="4" w:space="0"/>
            </w:tcBorders>
            <w:shd w:val="clear" w:color="auto" w:fill="auto"/>
            <w:noWrap/>
            <w:vAlign w:val="bottom"/>
          </w:tcPr>
          <w:p>
            <w:pPr>
              <w:widowControl/>
              <w:jc w:val="right"/>
              <w:rPr>
                <w:rFonts w:ascii="宋体" w:hAnsi="宋体" w:eastAsia="宋体" w:cs="宋体"/>
                <w:kern w:val="0"/>
                <w:sz w:val="22"/>
              </w:rPr>
            </w:pPr>
            <w:r>
              <w:rPr>
                <w:rFonts w:hint="default" w:ascii="宋体" w:hAnsi="宋体" w:eastAsia="宋体" w:cs="宋体"/>
                <w:kern w:val="0"/>
                <w:sz w:val="22"/>
                <w:lang w:val="en-US" w:eastAsia="zh-CN"/>
              </w:rPr>
              <w:t>820.74</w:t>
            </w:r>
          </w:p>
        </w:tc>
        <w:tc>
          <w:tcPr>
            <w:tcW w:w="3279"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r>
              <w:rPr>
                <w:rFonts w:hint="eastAsia" w:asciiTheme="minorEastAsia" w:hAnsiTheme="minorEastAsia" w:eastAsiaTheme="minorEastAsia" w:cstheme="minorEastAsia"/>
                <w:color w:val="000000"/>
                <w:sz w:val="22"/>
              </w:rPr>
              <w:t>32</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09" w:type="dxa"/>
            <w:tcBorders>
              <w:top w:val="nil"/>
              <w:left w:val="nil"/>
              <w:bottom w:val="single" w:color="auto" w:sz="4" w:space="0"/>
              <w:right w:val="single" w:color="auto" w:sz="4" w:space="0"/>
            </w:tcBorders>
            <w:shd w:val="clear" w:color="auto" w:fill="auto"/>
            <w:noWrap/>
            <w:vAlign w:val="bottom"/>
          </w:tcPr>
          <w:p>
            <w:pPr>
              <w:widowControl/>
              <w:jc w:val="right"/>
              <w:rPr>
                <w:rFonts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r>
              <w:rPr>
                <w:rFonts w:hint="eastAsia" w:asciiTheme="minorEastAsia" w:hAnsiTheme="minorEastAsia" w:eastAsiaTheme="minorEastAsia" w:cstheme="minorEastAsia"/>
                <w:color w:val="000000"/>
                <w:sz w:val="22"/>
              </w:rPr>
              <w:t>33</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09" w:type="dxa"/>
            <w:tcBorders>
              <w:top w:val="nil"/>
              <w:left w:val="nil"/>
              <w:bottom w:val="single" w:color="auto" w:sz="4" w:space="0"/>
              <w:right w:val="single" w:color="auto" w:sz="4" w:space="0"/>
            </w:tcBorders>
            <w:shd w:val="clear" w:color="auto" w:fill="auto"/>
            <w:noWrap/>
            <w:vAlign w:val="bottom"/>
          </w:tcPr>
          <w:p>
            <w:pPr>
              <w:widowControl/>
              <w:jc w:val="right"/>
              <w:rPr>
                <w:rFonts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r>
              <w:rPr>
                <w:rFonts w:hint="eastAsia" w:asciiTheme="minorEastAsia" w:hAnsiTheme="minorEastAsia" w:eastAsiaTheme="minorEastAsia" w:cstheme="minorEastAsia"/>
                <w:color w:val="000000"/>
                <w:sz w:val="22"/>
              </w:rPr>
              <w:t>34</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09" w:type="dxa"/>
            <w:tcBorders>
              <w:top w:val="nil"/>
              <w:left w:val="nil"/>
              <w:bottom w:val="single" w:color="auto" w:sz="4" w:space="0"/>
              <w:right w:val="single" w:color="auto" w:sz="4" w:space="0"/>
            </w:tcBorders>
            <w:shd w:val="clear" w:color="auto" w:fill="auto"/>
            <w:noWrap/>
            <w:vAlign w:val="bottom"/>
          </w:tcPr>
          <w:p>
            <w:pPr>
              <w:widowControl/>
              <w:jc w:val="right"/>
              <w:rPr>
                <w:rFonts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r>
              <w:rPr>
                <w:rFonts w:hint="eastAsia" w:asciiTheme="minorEastAsia" w:hAnsiTheme="minorEastAsia" w:eastAsiaTheme="minorEastAsia" w:cstheme="minorEastAsia"/>
                <w:color w:val="000000"/>
                <w:sz w:val="22"/>
              </w:rPr>
              <w:t>35</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09" w:type="dxa"/>
            <w:tcBorders>
              <w:top w:val="nil"/>
              <w:left w:val="nil"/>
              <w:bottom w:val="single" w:color="auto" w:sz="4" w:space="0"/>
              <w:right w:val="single" w:color="auto" w:sz="4" w:space="0"/>
            </w:tcBorders>
            <w:shd w:val="clear" w:color="auto" w:fill="auto"/>
            <w:noWrap/>
            <w:vAlign w:val="bottom"/>
          </w:tcPr>
          <w:p>
            <w:pPr>
              <w:widowControl/>
              <w:jc w:val="right"/>
              <w:rPr>
                <w:rFonts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r>
              <w:rPr>
                <w:rFonts w:hint="eastAsia" w:asciiTheme="minorEastAsia" w:hAnsiTheme="minorEastAsia" w:eastAsiaTheme="minorEastAsia" w:cstheme="minorEastAsia"/>
                <w:color w:val="000000"/>
                <w:sz w:val="22"/>
              </w:rPr>
              <w:t>36</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09" w:type="dxa"/>
            <w:tcBorders>
              <w:top w:val="nil"/>
              <w:left w:val="nil"/>
              <w:bottom w:val="single" w:color="auto" w:sz="4" w:space="0"/>
              <w:right w:val="single" w:color="auto" w:sz="4" w:space="0"/>
            </w:tcBorders>
            <w:shd w:val="clear" w:color="auto" w:fill="auto"/>
            <w:noWrap/>
            <w:vAlign w:val="bottom"/>
          </w:tcPr>
          <w:p>
            <w:pPr>
              <w:widowControl/>
              <w:jc w:val="right"/>
              <w:rPr>
                <w:rFonts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r>
              <w:rPr>
                <w:rFonts w:hint="eastAsia" w:asciiTheme="minorEastAsia" w:hAnsiTheme="minorEastAsia" w:eastAsiaTheme="minorEastAsia" w:cstheme="minorEastAsia"/>
                <w:color w:val="000000"/>
                <w:sz w:val="22"/>
              </w:rPr>
              <w:t>37</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09" w:type="dxa"/>
            <w:tcBorders>
              <w:top w:val="nil"/>
              <w:left w:val="nil"/>
              <w:bottom w:val="single" w:color="auto" w:sz="4" w:space="0"/>
              <w:right w:val="single" w:color="auto" w:sz="4" w:space="0"/>
            </w:tcBorders>
            <w:shd w:val="clear" w:color="auto" w:fill="auto"/>
            <w:noWrap/>
            <w:vAlign w:val="bottom"/>
          </w:tcPr>
          <w:p>
            <w:pPr>
              <w:widowControl/>
              <w:jc w:val="right"/>
              <w:rPr>
                <w:rFonts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rPr>
                <w:rFonts w:ascii="宋体" w:hAnsi="宋体" w:eastAsia="宋体" w:cs="宋体"/>
                <w:kern w:val="0"/>
                <w:sz w:val="24"/>
                <w:szCs w:val="24"/>
              </w:rPr>
            </w:pPr>
            <w:r>
              <w:rPr>
                <w:rFonts w:hint="eastAsia" w:cs="Arial"/>
                <w:color w:val="000000"/>
                <w:sz w:val="22"/>
              </w:rPr>
              <w:t>七、文化旅游体育与传媒支出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r>
              <w:rPr>
                <w:rFonts w:hint="eastAsia" w:asciiTheme="minorEastAsia" w:hAnsiTheme="minorEastAsia" w:eastAsiaTheme="minorEastAsia" w:cstheme="minorEastAsia"/>
                <w:color w:val="000000"/>
                <w:sz w:val="22"/>
              </w:rPr>
              <w:t>38</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8</w:t>
            </w:r>
          </w:p>
        </w:tc>
        <w:tc>
          <w:tcPr>
            <w:tcW w:w="1209"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八、社会保障和就业支出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39</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r>
              <w:rPr>
                <w:rFonts w:hint="default" w:ascii="宋体" w:hAnsi="宋体" w:eastAsia="宋体" w:cs="宋体"/>
                <w:kern w:val="0"/>
                <w:sz w:val="22"/>
                <w:lang w:val="en-US" w:eastAsia="zh-CN"/>
              </w:rPr>
              <w:t>44.63</w:t>
            </w: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r>
              <w:rPr>
                <w:rFonts w:hint="default" w:ascii="宋体" w:hAnsi="宋体" w:eastAsia="宋体" w:cs="宋体"/>
                <w:kern w:val="0"/>
                <w:sz w:val="22"/>
                <w:lang w:val="en-US" w:eastAsia="zh-CN"/>
              </w:rPr>
              <w:t>44.63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9</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rPr>
              <w:t>　</w:t>
            </w:r>
          </w:p>
        </w:tc>
        <w:tc>
          <w:tcPr>
            <w:tcW w:w="3279" w:type="dxa"/>
            <w:gridSpan w:val="2"/>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九、卫生健康支出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40</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r>
              <w:rPr>
                <w:rFonts w:hint="default" w:ascii="宋体" w:hAnsi="宋体" w:eastAsia="宋体" w:cs="宋体"/>
                <w:kern w:val="0"/>
                <w:sz w:val="22"/>
                <w:lang w:val="en-US" w:eastAsia="zh-CN"/>
              </w:rPr>
              <w:t>12.42</w:t>
            </w: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r>
              <w:rPr>
                <w:rFonts w:hint="default" w:ascii="宋体" w:hAnsi="宋体" w:eastAsia="宋体" w:cs="宋体"/>
                <w:kern w:val="0"/>
                <w:sz w:val="22"/>
                <w:lang w:val="en-US" w:eastAsia="zh-CN"/>
              </w:rPr>
              <w:t>12.42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10</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十、节能环保支出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41</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11</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十一、城乡社区支出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42</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12</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十二、农林水支出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43</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r>
              <w:rPr>
                <w:rFonts w:hint="default" w:ascii="宋体" w:hAnsi="宋体" w:eastAsia="宋体" w:cs="宋体"/>
                <w:kern w:val="0"/>
                <w:sz w:val="22"/>
                <w:lang w:val="en-US" w:eastAsia="zh-CN"/>
              </w:rPr>
              <w:t>912.05</w:t>
            </w: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r>
              <w:rPr>
                <w:rFonts w:hint="default" w:ascii="宋体" w:hAnsi="宋体" w:eastAsia="宋体" w:cs="宋体"/>
                <w:kern w:val="0"/>
                <w:sz w:val="22"/>
                <w:lang w:val="en-US" w:eastAsia="zh-CN"/>
              </w:rPr>
              <w:t>912.05</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13</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十三、交通运输支出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44</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14</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十四、资源勘探工业信息等支出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45</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15</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十五、商业服务业等支出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46</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16</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十六、金融支出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47</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jc w:val="center"/>
              <w:rPr>
                <w:rFonts w:hint="eastAsia" w:asciiTheme="minorEastAsia" w:hAnsiTheme="minorEastAsia" w:eastAsiaTheme="minorEastAsia" w:cstheme="minorEastAsia"/>
                <w:b w:val="0"/>
                <w:bCs w:val="0"/>
                <w:color w:val="000000"/>
                <w:sz w:val="22"/>
                <w:szCs w:val="22"/>
              </w:rPr>
            </w:pPr>
            <w:r>
              <w:rPr>
                <w:rFonts w:hint="eastAsia" w:asciiTheme="minorEastAsia" w:hAnsiTheme="minorEastAsia" w:eastAsiaTheme="minorEastAsia" w:cstheme="minorEastAsia"/>
                <w:b w:val="0"/>
                <w:bCs w:val="0"/>
                <w:color w:val="000000"/>
                <w:sz w:val="22"/>
                <w:szCs w:val="22"/>
              </w:rPr>
              <w:t>17</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十七、援助其他地区支出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48</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jc w:val="center"/>
              <w:rPr>
                <w:rFonts w:hint="eastAsia" w:asciiTheme="minorEastAsia" w:hAnsiTheme="minorEastAsia" w:eastAsiaTheme="minorEastAsia" w:cstheme="minorEastAsia"/>
                <w:b w:val="0"/>
                <w:bCs w:val="0"/>
                <w:color w:val="000000"/>
                <w:sz w:val="22"/>
                <w:szCs w:val="22"/>
              </w:rPr>
            </w:pPr>
            <w:r>
              <w:rPr>
                <w:rFonts w:hint="eastAsia" w:asciiTheme="minorEastAsia" w:hAnsiTheme="minorEastAsia" w:eastAsiaTheme="minorEastAsia" w:cstheme="minorEastAsia"/>
                <w:b w:val="0"/>
                <w:bCs w:val="0"/>
                <w:color w:val="000000"/>
                <w:sz w:val="22"/>
                <w:szCs w:val="22"/>
              </w:rPr>
              <w:t>18</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十八、自然资源海洋气象等支出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49</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jc w:val="center"/>
              <w:rPr>
                <w:rFonts w:hint="eastAsia" w:asciiTheme="minorEastAsia" w:hAnsiTheme="minorEastAsia" w:eastAsiaTheme="minorEastAsia" w:cstheme="minorEastAsia"/>
                <w:b w:val="0"/>
                <w:bCs w:val="0"/>
                <w:color w:val="000000"/>
                <w:sz w:val="22"/>
                <w:szCs w:val="22"/>
              </w:rPr>
            </w:pPr>
            <w:r>
              <w:rPr>
                <w:rFonts w:hint="eastAsia" w:asciiTheme="minorEastAsia" w:hAnsiTheme="minorEastAsia" w:eastAsiaTheme="minorEastAsia" w:cstheme="minorEastAsia"/>
                <w:b w:val="0"/>
                <w:bCs w:val="0"/>
                <w:color w:val="000000"/>
                <w:sz w:val="22"/>
                <w:szCs w:val="22"/>
              </w:rPr>
              <w:t>19</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十九、住房保障支出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50</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r>
              <w:rPr>
                <w:rFonts w:hint="default" w:ascii="宋体" w:hAnsi="宋体" w:eastAsia="宋体" w:cs="宋体"/>
                <w:kern w:val="0"/>
                <w:sz w:val="22"/>
                <w:lang w:val="en-US" w:eastAsia="zh-CN"/>
              </w:rPr>
              <w:t>10.89</w:t>
            </w: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r>
              <w:rPr>
                <w:rFonts w:hint="default" w:ascii="宋体" w:hAnsi="宋体" w:eastAsia="宋体" w:cs="宋体"/>
                <w:kern w:val="0"/>
                <w:sz w:val="22"/>
                <w:lang w:val="en-US" w:eastAsia="zh-CN"/>
              </w:rPr>
              <w:t>10.89</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jc w:val="center"/>
              <w:rPr>
                <w:rFonts w:hint="eastAsia" w:asciiTheme="minorEastAsia" w:hAnsiTheme="minorEastAsia" w:eastAsiaTheme="minorEastAsia" w:cstheme="minorEastAsia"/>
                <w:b w:val="0"/>
                <w:bCs w:val="0"/>
                <w:color w:val="000000"/>
                <w:sz w:val="22"/>
                <w:szCs w:val="22"/>
              </w:rPr>
            </w:pPr>
            <w:r>
              <w:rPr>
                <w:rFonts w:hint="eastAsia" w:asciiTheme="minorEastAsia" w:hAnsiTheme="minorEastAsia" w:eastAsiaTheme="minorEastAsia" w:cstheme="minorEastAsia"/>
                <w:b w:val="0"/>
                <w:bCs w:val="0"/>
                <w:color w:val="000000"/>
                <w:sz w:val="22"/>
                <w:szCs w:val="22"/>
              </w:rPr>
              <w:t>20</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二十、粮油物资储备支出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51</w:t>
            </w:r>
          </w:p>
        </w:tc>
        <w:tc>
          <w:tcPr>
            <w:tcW w:w="1573"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bottom"/>
          </w:tcPr>
          <w:p>
            <w:pPr>
              <w:widowControl/>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jc w:val="center"/>
              <w:rPr>
                <w:rFonts w:hint="eastAsia" w:asciiTheme="minorEastAsia" w:hAnsiTheme="minorEastAsia" w:eastAsiaTheme="minorEastAsia" w:cstheme="minorEastAsia"/>
                <w:b w:val="0"/>
                <w:bCs w:val="0"/>
                <w:color w:val="000000"/>
                <w:sz w:val="22"/>
                <w:szCs w:val="22"/>
              </w:rPr>
            </w:pPr>
            <w:r>
              <w:rPr>
                <w:rFonts w:hint="eastAsia" w:asciiTheme="minorEastAsia" w:hAnsiTheme="minorEastAsia" w:eastAsiaTheme="minorEastAsia" w:cstheme="minorEastAsia"/>
                <w:b w:val="0"/>
                <w:bCs w:val="0"/>
                <w:color w:val="000000"/>
                <w:sz w:val="22"/>
                <w:szCs w:val="22"/>
              </w:rPr>
              <w:t>21</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二十一、国有资本经营预算支出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52</w:t>
            </w:r>
          </w:p>
        </w:tc>
        <w:tc>
          <w:tcPr>
            <w:tcW w:w="1573" w:type="dxa"/>
            <w:tcBorders>
              <w:top w:val="nil"/>
              <w:left w:val="nil"/>
              <w:bottom w:val="single" w:color="auto" w:sz="4" w:space="0"/>
              <w:right w:val="single" w:color="auto" w:sz="4" w:space="0"/>
            </w:tcBorders>
            <w:shd w:val="clear" w:color="auto" w:fill="auto"/>
            <w:noWrap/>
            <w:vAlign w:val="bottom"/>
          </w:tcPr>
          <w:p>
            <w:pP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jc w:val="center"/>
              <w:rPr>
                <w:rFonts w:hint="eastAsia" w:asciiTheme="minorEastAsia" w:hAnsiTheme="minorEastAsia" w:eastAsiaTheme="minorEastAsia" w:cstheme="minorEastAsia"/>
                <w:b w:val="0"/>
                <w:bCs w:val="0"/>
                <w:color w:val="000000"/>
                <w:sz w:val="22"/>
                <w:szCs w:val="22"/>
              </w:rPr>
            </w:pPr>
            <w:r>
              <w:rPr>
                <w:rFonts w:hint="eastAsia" w:asciiTheme="minorEastAsia" w:hAnsiTheme="minorEastAsia" w:eastAsiaTheme="minorEastAsia" w:cstheme="minorEastAsia"/>
                <w:b w:val="0"/>
                <w:bCs w:val="0"/>
                <w:color w:val="000000"/>
                <w:sz w:val="22"/>
                <w:szCs w:val="22"/>
              </w:rPr>
              <w:t>22</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二十二、灾害防治及应急管理支出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53</w:t>
            </w:r>
          </w:p>
        </w:tc>
        <w:tc>
          <w:tcPr>
            <w:tcW w:w="1573" w:type="dxa"/>
            <w:tcBorders>
              <w:top w:val="nil"/>
              <w:left w:val="nil"/>
              <w:bottom w:val="single" w:color="auto" w:sz="4" w:space="0"/>
              <w:right w:val="single" w:color="auto" w:sz="4" w:space="0"/>
            </w:tcBorders>
            <w:shd w:val="clear" w:color="auto" w:fill="auto"/>
            <w:noWrap/>
            <w:vAlign w:val="bottom"/>
          </w:tcPr>
          <w:p>
            <w:pP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23</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二十三、其他支出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54</w:t>
            </w:r>
          </w:p>
        </w:tc>
        <w:tc>
          <w:tcPr>
            <w:tcW w:w="1573" w:type="dxa"/>
            <w:tcBorders>
              <w:top w:val="nil"/>
              <w:left w:val="nil"/>
              <w:bottom w:val="single" w:color="auto" w:sz="4" w:space="0"/>
              <w:right w:val="single" w:color="auto" w:sz="4" w:space="0"/>
            </w:tcBorders>
            <w:shd w:val="clear" w:color="auto" w:fill="auto"/>
            <w:noWrap/>
            <w:vAlign w:val="bottom"/>
          </w:tcPr>
          <w:p>
            <w:pP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24</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二十四、债务还本支出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55</w:t>
            </w:r>
          </w:p>
        </w:tc>
        <w:tc>
          <w:tcPr>
            <w:tcW w:w="1573" w:type="dxa"/>
            <w:tcBorders>
              <w:top w:val="nil"/>
              <w:left w:val="nil"/>
              <w:bottom w:val="single" w:color="auto" w:sz="4" w:space="0"/>
              <w:right w:val="single" w:color="auto" w:sz="4" w:space="0"/>
            </w:tcBorders>
            <w:shd w:val="clear" w:color="auto" w:fill="auto"/>
            <w:noWrap/>
            <w:vAlign w:val="bottom"/>
          </w:tcPr>
          <w:p>
            <w:pP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25</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kern w:val="0"/>
                <w:sz w:val="22"/>
              </w:rPr>
            </w:pPr>
            <w:r>
              <w:rPr>
                <w:rFonts w:hint="eastAsia" w:cs="Arial"/>
                <w:color w:val="000000"/>
                <w:sz w:val="22"/>
              </w:rPr>
              <w:t>二十五、债务付息支出</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r>
              <w:rPr>
                <w:rFonts w:hint="eastAsia" w:asciiTheme="minorEastAsia" w:hAnsiTheme="minorEastAsia" w:eastAsiaTheme="minorEastAsia" w:cstheme="minorEastAsia"/>
                <w:color w:val="000000"/>
                <w:sz w:val="22"/>
              </w:rPr>
              <w:t>56</w:t>
            </w:r>
          </w:p>
        </w:tc>
        <w:tc>
          <w:tcPr>
            <w:tcW w:w="1573" w:type="dxa"/>
            <w:tcBorders>
              <w:top w:val="nil"/>
              <w:left w:val="nil"/>
              <w:bottom w:val="single" w:color="auto" w:sz="4" w:space="0"/>
              <w:right w:val="single" w:color="auto" w:sz="4" w:space="0"/>
            </w:tcBorders>
            <w:shd w:val="clear" w:color="auto" w:fill="auto"/>
            <w:noWrap/>
            <w:vAlign w:val="bottom"/>
          </w:tcPr>
          <w:p>
            <w:pP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8"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26</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default" w:ascii="宋体" w:hAnsi="宋体" w:eastAsia="宋体" w:cs="宋体"/>
                <w:kern w:val="0"/>
                <w:sz w:val="22"/>
                <w:lang w:val="en-US" w:eastAsia="zh-CN"/>
              </w:rPr>
              <w:t>820.74</w:t>
            </w:r>
          </w:p>
        </w:tc>
        <w:tc>
          <w:tcPr>
            <w:tcW w:w="327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r>
              <w:rPr>
                <w:rFonts w:hint="eastAsia" w:asciiTheme="minorEastAsia" w:hAnsiTheme="minorEastAsia" w:eastAsiaTheme="minorEastAsia" w:cstheme="minorEastAsia"/>
                <w:color w:val="000000"/>
                <w:sz w:val="22"/>
              </w:rPr>
              <w:t>57</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979.99</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979.99</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8"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27</w:t>
            </w:r>
          </w:p>
        </w:tc>
        <w:tc>
          <w:tcPr>
            <w:tcW w:w="1209" w:type="dxa"/>
            <w:tcBorders>
              <w:top w:val="nil"/>
              <w:left w:val="nil"/>
              <w:bottom w:val="single" w:color="auto" w:sz="4" w:space="0"/>
              <w:right w:val="single" w:color="auto" w:sz="4" w:space="0"/>
            </w:tcBorders>
            <w:shd w:val="clear" w:color="auto" w:fill="auto"/>
            <w:noWrap/>
            <w:vAlign w:val="bottom"/>
          </w:tcPr>
          <w:p>
            <w:pPr>
              <w:widowControl/>
              <w:jc w:val="right"/>
              <w:rPr>
                <w:rFonts w:ascii="宋体" w:hAnsi="宋体" w:eastAsia="宋体" w:cs="宋体"/>
                <w:kern w:val="0"/>
                <w:sz w:val="22"/>
              </w:rPr>
            </w:pPr>
            <w:r>
              <w:rPr>
                <w:rFonts w:hint="default" w:ascii="宋体" w:hAnsi="宋体" w:eastAsia="宋体" w:cs="宋体"/>
                <w:kern w:val="0"/>
                <w:sz w:val="22"/>
                <w:lang w:val="en-US" w:eastAsia="zh-CN"/>
              </w:rPr>
              <w:t>265.72</w:t>
            </w:r>
          </w:p>
        </w:tc>
        <w:tc>
          <w:tcPr>
            <w:tcW w:w="327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r>
              <w:rPr>
                <w:rFonts w:hint="eastAsia" w:asciiTheme="minorEastAsia" w:hAnsiTheme="minorEastAsia" w:eastAsiaTheme="minorEastAsia" w:cstheme="minorEastAsia"/>
                <w:color w:val="000000"/>
                <w:sz w:val="22"/>
              </w:rPr>
              <w:t>58</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106.47</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106.47</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ind w:firstLine="440" w:firstLineChars="200"/>
              <w:jc w:val="both"/>
              <w:rPr>
                <w:rFonts w:ascii="宋体" w:hAnsi="宋体" w:eastAsia="宋体" w:cs="宋体"/>
                <w:kern w:val="0"/>
                <w:sz w:val="22"/>
              </w:rPr>
            </w:pPr>
            <w:r>
              <w:rPr>
                <w:rFonts w:hint="eastAsia" w:ascii="宋体" w:hAnsi="宋体" w:eastAsia="宋体" w:cs="宋体"/>
                <w:kern w:val="0"/>
                <w:sz w:val="22"/>
              </w:rPr>
              <w:t>一般公共预算财政拨款</w:t>
            </w:r>
          </w:p>
        </w:tc>
        <w:tc>
          <w:tcPr>
            <w:tcW w:w="438"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28</w:t>
            </w:r>
          </w:p>
        </w:tc>
        <w:tc>
          <w:tcPr>
            <w:tcW w:w="1209" w:type="dxa"/>
            <w:tcBorders>
              <w:top w:val="nil"/>
              <w:left w:val="nil"/>
              <w:bottom w:val="single" w:color="auto" w:sz="4" w:space="0"/>
              <w:right w:val="single" w:color="auto" w:sz="4" w:space="0"/>
            </w:tcBorders>
            <w:shd w:val="clear" w:color="auto" w:fill="auto"/>
            <w:noWrap/>
            <w:vAlign w:val="bottom"/>
          </w:tcPr>
          <w:p>
            <w:pPr>
              <w:widowControl/>
              <w:jc w:val="right"/>
              <w:rPr>
                <w:rFonts w:ascii="宋体" w:hAnsi="宋体" w:eastAsia="宋体" w:cs="宋体"/>
                <w:kern w:val="0"/>
                <w:sz w:val="22"/>
              </w:rPr>
            </w:pPr>
            <w:r>
              <w:rPr>
                <w:rFonts w:hint="default" w:ascii="宋体" w:hAnsi="宋体" w:eastAsia="宋体" w:cs="宋体"/>
                <w:kern w:val="0"/>
                <w:sz w:val="22"/>
                <w:lang w:val="en-US" w:eastAsia="zh-CN"/>
              </w:rPr>
              <w:t>265.72</w:t>
            </w:r>
          </w:p>
        </w:tc>
        <w:tc>
          <w:tcPr>
            <w:tcW w:w="3279"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59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政府性基金预算财政拨款</w:t>
            </w:r>
          </w:p>
        </w:tc>
        <w:tc>
          <w:tcPr>
            <w:tcW w:w="438"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29</w:t>
            </w:r>
          </w:p>
        </w:tc>
        <w:tc>
          <w:tcPr>
            <w:tcW w:w="1209" w:type="dxa"/>
            <w:tcBorders>
              <w:top w:val="nil"/>
              <w:left w:val="nil"/>
              <w:bottom w:val="single" w:color="auto" w:sz="4" w:space="0"/>
              <w:right w:val="single" w:color="auto" w:sz="4" w:space="0"/>
            </w:tcBorders>
            <w:shd w:val="clear" w:color="auto" w:fill="auto"/>
            <w:noWrap/>
            <w:vAlign w:val="bottom"/>
          </w:tcPr>
          <w:p>
            <w:pPr>
              <w:widowControl/>
              <w:jc w:val="right"/>
              <w:rPr>
                <w:rFonts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60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8"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2"/>
              </w:rPr>
            </w:pPr>
            <w:r>
              <w:rPr>
                <w:rFonts w:hint="eastAsia" w:asciiTheme="minorEastAsia" w:hAnsiTheme="minorEastAsia" w:eastAsiaTheme="minorEastAsia" w:cstheme="minorEastAsia"/>
                <w:b w:val="0"/>
                <w:bCs w:val="0"/>
                <w:color w:val="000000"/>
                <w:sz w:val="22"/>
                <w:szCs w:val="22"/>
              </w:rPr>
              <w:t>30</w:t>
            </w:r>
          </w:p>
        </w:tc>
        <w:tc>
          <w:tcPr>
            <w:tcW w:w="1209" w:type="dxa"/>
            <w:tcBorders>
              <w:top w:val="nil"/>
              <w:left w:val="nil"/>
              <w:bottom w:val="single" w:color="auto" w:sz="4" w:space="0"/>
              <w:right w:val="single" w:color="auto" w:sz="4" w:space="0"/>
            </w:tcBorders>
            <w:shd w:val="clear" w:color="auto" w:fill="auto"/>
            <w:noWrap/>
            <w:vAlign w:val="bottom"/>
          </w:tcPr>
          <w:p>
            <w:pPr>
              <w:widowControl/>
              <w:jc w:val="right"/>
              <w:rPr>
                <w:rFonts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61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8" w:type="dxa"/>
            <w:tcBorders>
              <w:top w:val="nil"/>
              <w:left w:val="nil"/>
              <w:bottom w:val="single" w:color="auto" w:sz="4" w:space="0"/>
              <w:right w:val="single" w:color="auto" w:sz="4" w:space="0"/>
            </w:tcBorders>
            <w:shd w:val="clear" w:color="000000" w:fill="FFFFFF"/>
            <w:noWrap/>
            <w:vAlign w:val="center"/>
          </w:tcPr>
          <w:p>
            <w:pPr>
              <w:jc w:val="center"/>
              <w:rPr>
                <w:rFonts w:ascii="宋体" w:hAnsi="宋体" w:eastAsia="宋体" w:cs="宋体"/>
                <w:kern w:val="0"/>
                <w:sz w:val="22"/>
              </w:rPr>
            </w:pPr>
            <w:r>
              <w:rPr>
                <w:rFonts w:hint="eastAsia" w:asciiTheme="minorEastAsia" w:hAnsiTheme="minorEastAsia" w:eastAsiaTheme="minorEastAsia" w:cstheme="minorEastAsia"/>
                <w:b/>
                <w:bCs/>
                <w:color w:val="000000"/>
                <w:sz w:val="22"/>
                <w:szCs w:val="22"/>
              </w:rPr>
              <w:t>31</w:t>
            </w:r>
          </w:p>
        </w:tc>
        <w:tc>
          <w:tcPr>
            <w:tcW w:w="1209" w:type="dxa"/>
            <w:tcBorders>
              <w:top w:val="nil"/>
              <w:left w:val="nil"/>
              <w:bottom w:val="single" w:color="auto" w:sz="4" w:space="0"/>
              <w:right w:val="single" w:color="auto" w:sz="4" w:space="0"/>
            </w:tcBorders>
            <w:shd w:val="clear" w:color="auto" w:fill="auto"/>
            <w:noWrap/>
            <w:vAlign w:val="bottom"/>
          </w:tcPr>
          <w:p>
            <w:pPr>
              <w:widowControl/>
              <w:jc w:val="right"/>
              <w:rPr>
                <w:rFonts w:ascii="宋体" w:hAnsi="宋体" w:eastAsia="宋体" w:cs="宋体"/>
                <w:kern w:val="0"/>
                <w:sz w:val="22"/>
              </w:rPr>
            </w:pPr>
            <w:r>
              <w:rPr>
                <w:rFonts w:hint="default" w:ascii="宋体" w:hAnsi="宋体" w:eastAsia="宋体" w:cs="宋体"/>
                <w:b/>
                <w:bCs/>
                <w:kern w:val="0"/>
                <w:sz w:val="22"/>
                <w:lang w:val="en-US" w:eastAsia="zh-CN"/>
              </w:rPr>
              <w:t>1086.46</w:t>
            </w:r>
          </w:p>
        </w:tc>
        <w:tc>
          <w:tcPr>
            <w:tcW w:w="3279"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62</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default" w:ascii="宋体" w:hAnsi="宋体" w:eastAsia="宋体" w:cs="宋体"/>
                <w:b/>
                <w:bCs/>
                <w:kern w:val="0"/>
                <w:sz w:val="22"/>
                <w:lang w:val="en-US" w:eastAsia="zh-CN"/>
              </w:rPr>
              <w:t>1086.46</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default" w:ascii="宋体" w:hAnsi="宋体" w:eastAsia="宋体" w:cs="宋体"/>
                <w:b/>
                <w:bCs/>
                <w:kern w:val="0"/>
                <w:sz w:val="22"/>
                <w:lang w:val="en-US" w:eastAsia="zh-CN"/>
              </w:rPr>
              <w:t>1086.46</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宋体" w:hAnsi="宋体" w:eastAsia="宋体" w:cs="宋体"/>
          <w:color w:val="000000"/>
          <w:kern w:val="0"/>
          <w:sz w:val="20"/>
          <w:szCs w:val="20"/>
          <w:lang w:eastAsia="zh-CN"/>
        </w:rPr>
        <w:t>湘乡市</w:t>
      </w:r>
      <w:r>
        <w:rPr>
          <w:rFonts w:hint="eastAsia" w:ascii="宋体" w:hAnsi="宋体" w:eastAsia="宋体" w:cs="宋体"/>
          <w:color w:val="000000"/>
          <w:kern w:val="0"/>
          <w:sz w:val="20"/>
          <w:szCs w:val="20"/>
          <w:lang w:val="en-US" w:eastAsia="zh-CN"/>
        </w:rPr>
        <w:t>水土保持站</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5"/>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b/>
                <w:bCs/>
                <w:kern w:val="0"/>
                <w:sz w:val="22"/>
                <w:lang w:val="en-US" w:eastAsia="zh-CN"/>
              </w:rPr>
              <w:t>979.99</w:t>
            </w:r>
          </w:p>
        </w:tc>
        <w:tc>
          <w:tcPr>
            <w:tcW w:w="3492" w:type="dxa"/>
            <w:tcBorders>
              <w:top w:val="nil"/>
              <w:left w:val="nil"/>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b/>
                <w:bCs/>
                <w:kern w:val="0"/>
                <w:sz w:val="22"/>
                <w:lang w:val="en-US" w:eastAsia="zh-CN"/>
              </w:rPr>
              <w:t>219.91</w:t>
            </w:r>
          </w:p>
        </w:tc>
        <w:tc>
          <w:tcPr>
            <w:tcW w:w="3000" w:type="dxa"/>
            <w:tcBorders>
              <w:top w:val="nil"/>
              <w:left w:val="nil"/>
              <w:bottom w:val="single" w:color="auto" w:sz="4" w:space="0"/>
              <w:right w:val="single" w:color="auto" w:sz="8"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b/>
                <w:bCs/>
                <w:kern w:val="0"/>
                <w:sz w:val="22"/>
                <w:lang w:val="en-US" w:eastAsia="zh-CN"/>
              </w:rPr>
              <w:t>760.08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社会保障和就业支出</w:t>
            </w:r>
          </w:p>
        </w:tc>
        <w:tc>
          <w:tcPr>
            <w:tcW w:w="3000" w:type="dxa"/>
            <w:tcBorders>
              <w:top w:val="nil"/>
              <w:left w:val="nil"/>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44.63</w:t>
            </w:r>
          </w:p>
        </w:tc>
        <w:tc>
          <w:tcPr>
            <w:tcW w:w="3492" w:type="dxa"/>
            <w:tcBorders>
              <w:top w:val="nil"/>
              <w:left w:val="nil"/>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44.63</w:t>
            </w:r>
          </w:p>
        </w:tc>
        <w:tc>
          <w:tcPr>
            <w:tcW w:w="3000" w:type="dxa"/>
            <w:tcBorders>
              <w:top w:val="nil"/>
              <w:left w:val="nil"/>
              <w:bottom w:val="single" w:color="auto" w:sz="4" w:space="0"/>
              <w:right w:val="single" w:color="auto" w:sz="8" w:space="0"/>
            </w:tcBorders>
            <w:shd w:val="clear" w:color="auto" w:fill="auto"/>
            <w:vAlign w:val="bottom"/>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20805</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行政事业单位养老支出</w:t>
            </w:r>
          </w:p>
        </w:tc>
        <w:tc>
          <w:tcPr>
            <w:tcW w:w="3000" w:type="dxa"/>
            <w:tcBorders>
              <w:top w:val="nil"/>
              <w:left w:val="nil"/>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33.39</w:t>
            </w:r>
          </w:p>
        </w:tc>
        <w:tc>
          <w:tcPr>
            <w:tcW w:w="3492" w:type="dxa"/>
            <w:tcBorders>
              <w:top w:val="nil"/>
              <w:left w:val="nil"/>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33.39</w:t>
            </w:r>
          </w:p>
        </w:tc>
        <w:tc>
          <w:tcPr>
            <w:tcW w:w="3000" w:type="dxa"/>
            <w:tcBorders>
              <w:top w:val="nil"/>
              <w:left w:val="nil"/>
              <w:bottom w:val="single" w:color="auto" w:sz="4" w:space="0"/>
              <w:right w:val="single" w:color="auto" w:sz="8" w:space="0"/>
            </w:tcBorders>
            <w:shd w:val="clear" w:color="auto" w:fill="auto"/>
            <w:vAlign w:val="bottom"/>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2080505</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3000" w:type="dxa"/>
            <w:tcBorders>
              <w:top w:val="nil"/>
              <w:left w:val="nil"/>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33.39</w:t>
            </w:r>
          </w:p>
        </w:tc>
        <w:tc>
          <w:tcPr>
            <w:tcW w:w="3492" w:type="dxa"/>
            <w:tcBorders>
              <w:top w:val="nil"/>
              <w:left w:val="nil"/>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33.39</w:t>
            </w:r>
          </w:p>
        </w:tc>
        <w:tc>
          <w:tcPr>
            <w:tcW w:w="3000" w:type="dxa"/>
            <w:tcBorders>
              <w:top w:val="nil"/>
              <w:left w:val="nil"/>
              <w:bottom w:val="single" w:color="auto" w:sz="4" w:space="0"/>
              <w:right w:val="single" w:color="auto" w:sz="8" w:space="0"/>
            </w:tcBorders>
            <w:shd w:val="clear" w:color="auto" w:fill="auto"/>
            <w:vAlign w:val="bottom"/>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20899</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其他社会保障和就业支出</w:t>
            </w:r>
          </w:p>
        </w:tc>
        <w:tc>
          <w:tcPr>
            <w:tcW w:w="3000" w:type="dxa"/>
            <w:tcBorders>
              <w:top w:val="nil"/>
              <w:left w:val="nil"/>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5.04</w:t>
            </w:r>
          </w:p>
        </w:tc>
        <w:tc>
          <w:tcPr>
            <w:tcW w:w="3492" w:type="dxa"/>
            <w:tcBorders>
              <w:top w:val="nil"/>
              <w:left w:val="nil"/>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5.04</w:t>
            </w:r>
          </w:p>
        </w:tc>
        <w:tc>
          <w:tcPr>
            <w:tcW w:w="3000" w:type="dxa"/>
            <w:tcBorders>
              <w:top w:val="nil"/>
              <w:left w:val="nil"/>
              <w:bottom w:val="single" w:color="auto" w:sz="4" w:space="0"/>
              <w:right w:val="single" w:color="auto" w:sz="8" w:space="0"/>
            </w:tcBorders>
            <w:shd w:val="clear" w:color="auto" w:fill="auto"/>
            <w:vAlign w:val="bottom"/>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2089901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其他社会保障和就业支出</w:t>
            </w:r>
          </w:p>
        </w:tc>
        <w:tc>
          <w:tcPr>
            <w:tcW w:w="3000" w:type="dxa"/>
            <w:tcBorders>
              <w:top w:val="nil"/>
              <w:left w:val="nil"/>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5.04</w:t>
            </w:r>
          </w:p>
        </w:tc>
        <w:tc>
          <w:tcPr>
            <w:tcW w:w="3492" w:type="dxa"/>
            <w:tcBorders>
              <w:top w:val="nil"/>
              <w:left w:val="nil"/>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5.04</w:t>
            </w:r>
          </w:p>
        </w:tc>
        <w:tc>
          <w:tcPr>
            <w:tcW w:w="3000" w:type="dxa"/>
            <w:tcBorders>
              <w:top w:val="nil"/>
              <w:left w:val="nil"/>
              <w:bottom w:val="single" w:color="auto" w:sz="4" w:space="0"/>
              <w:right w:val="single" w:color="auto" w:sz="8" w:space="0"/>
            </w:tcBorders>
            <w:shd w:val="clear" w:color="auto" w:fill="auto"/>
            <w:vAlign w:val="bottom"/>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210</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卫生健康支出</w:t>
            </w:r>
          </w:p>
        </w:tc>
        <w:tc>
          <w:tcPr>
            <w:tcW w:w="3000" w:type="dxa"/>
            <w:tcBorders>
              <w:top w:val="nil"/>
              <w:left w:val="nil"/>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 xml:space="preserve">6.20 </w:t>
            </w:r>
          </w:p>
        </w:tc>
        <w:tc>
          <w:tcPr>
            <w:tcW w:w="3492" w:type="dxa"/>
            <w:tcBorders>
              <w:top w:val="nil"/>
              <w:left w:val="nil"/>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 xml:space="preserve">6.20 </w:t>
            </w:r>
          </w:p>
        </w:tc>
        <w:tc>
          <w:tcPr>
            <w:tcW w:w="3000" w:type="dxa"/>
            <w:tcBorders>
              <w:top w:val="nil"/>
              <w:left w:val="nil"/>
              <w:bottom w:val="single" w:color="auto" w:sz="4" w:space="0"/>
              <w:right w:val="single" w:color="auto" w:sz="8" w:space="0"/>
            </w:tcBorders>
            <w:shd w:val="clear" w:color="auto" w:fill="auto"/>
            <w:vAlign w:val="bottom"/>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21011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行政事业单位医疗</w:t>
            </w:r>
          </w:p>
        </w:tc>
        <w:tc>
          <w:tcPr>
            <w:tcW w:w="3000" w:type="dxa"/>
            <w:tcBorders>
              <w:top w:val="nil"/>
              <w:left w:val="nil"/>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 xml:space="preserve">6.20 </w:t>
            </w:r>
          </w:p>
        </w:tc>
        <w:tc>
          <w:tcPr>
            <w:tcW w:w="3492" w:type="dxa"/>
            <w:tcBorders>
              <w:top w:val="nil"/>
              <w:left w:val="nil"/>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 xml:space="preserve">6.20 </w:t>
            </w:r>
          </w:p>
        </w:tc>
        <w:tc>
          <w:tcPr>
            <w:tcW w:w="3000" w:type="dxa"/>
            <w:tcBorders>
              <w:top w:val="nil"/>
              <w:left w:val="nil"/>
              <w:bottom w:val="single" w:color="auto" w:sz="4" w:space="0"/>
              <w:right w:val="single" w:color="auto" w:sz="8" w:space="0"/>
            </w:tcBorders>
            <w:shd w:val="clear" w:color="auto" w:fill="auto"/>
            <w:vAlign w:val="bottom"/>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2101102</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事业单位医疗</w:t>
            </w:r>
          </w:p>
        </w:tc>
        <w:tc>
          <w:tcPr>
            <w:tcW w:w="3000" w:type="dxa"/>
            <w:tcBorders>
              <w:top w:val="nil"/>
              <w:left w:val="nil"/>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12.42</w:t>
            </w:r>
          </w:p>
        </w:tc>
        <w:tc>
          <w:tcPr>
            <w:tcW w:w="3492" w:type="dxa"/>
            <w:tcBorders>
              <w:top w:val="nil"/>
              <w:left w:val="nil"/>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12.42</w:t>
            </w:r>
          </w:p>
        </w:tc>
        <w:tc>
          <w:tcPr>
            <w:tcW w:w="3000" w:type="dxa"/>
            <w:tcBorders>
              <w:top w:val="nil"/>
              <w:left w:val="nil"/>
              <w:bottom w:val="single" w:color="auto" w:sz="4" w:space="0"/>
              <w:right w:val="single" w:color="auto" w:sz="8" w:space="0"/>
            </w:tcBorders>
            <w:shd w:val="clear" w:color="auto" w:fill="auto"/>
            <w:vAlign w:val="bottom"/>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213</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农林水支出</w:t>
            </w:r>
          </w:p>
        </w:tc>
        <w:tc>
          <w:tcPr>
            <w:tcW w:w="3000" w:type="dxa"/>
            <w:tcBorders>
              <w:top w:val="nil"/>
              <w:left w:val="nil"/>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12.42</w:t>
            </w:r>
          </w:p>
        </w:tc>
        <w:tc>
          <w:tcPr>
            <w:tcW w:w="3492" w:type="dxa"/>
            <w:tcBorders>
              <w:top w:val="nil"/>
              <w:left w:val="nil"/>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12.42</w:t>
            </w:r>
          </w:p>
        </w:tc>
        <w:tc>
          <w:tcPr>
            <w:tcW w:w="3000" w:type="dxa"/>
            <w:tcBorders>
              <w:top w:val="nil"/>
              <w:left w:val="nil"/>
              <w:bottom w:val="single" w:color="auto" w:sz="4" w:space="0"/>
              <w:right w:val="single" w:color="auto" w:sz="8" w:space="0"/>
            </w:tcBorders>
            <w:shd w:val="clear" w:color="auto" w:fill="auto"/>
            <w:vAlign w:val="bottom"/>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21303</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水利</w:t>
            </w:r>
          </w:p>
        </w:tc>
        <w:tc>
          <w:tcPr>
            <w:tcW w:w="3000" w:type="dxa"/>
            <w:tcBorders>
              <w:top w:val="nil"/>
              <w:left w:val="nil"/>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12.42</w:t>
            </w:r>
          </w:p>
        </w:tc>
        <w:tc>
          <w:tcPr>
            <w:tcW w:w="3492" w:type="dxa"/>
            <w:tcBorders>
              <w:top w:val="nil"/>
              <w:left w:val="nil"/>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12.42</w:t>
            </w:r>
          </w:p>
        </w:tc>
        <w:tc>
          <w:tcPr>
            <w:tcW w:w="3000" w:type="dxa"/>
            <w:tcBorders>
              <w:top w:val="nil"/>
              <w:left w:val="nil"/>
              <w:bottom w:val="single" w:color="auto" w:sz="4" w:space="0"/>
              <w:right w:val="single" w:color="auto" w:sz="8" w:space="0"/>
            </w:tcBorders>
            <w:shd w:val="clear" w:color="auto" w:fill="auto"/>
            <w:vAlign w:val="bottom"/>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2130301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行政运行</w:t>
            </w:r>
          </w:p>
        </w:tc>
        <w:tc>
          <w:tcPr>
            <w:tcW w:w="3000" w:type="dxa"/>
            <w:tcBorders>
              <w:top w:val="nil"/>
              <w:left w:val="nil"/>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912.05</w:t>
            </w:r>
          </w:p>
        </w:tc>
        <w:tc>
          <w:tcPr>
            <w:tcW w:w="3492" w:type="dxa"/>
            <w:tcBorders>
              <w:top w:val="nil"/>
              <w:left w:val="nil"/>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151.97</w:t>
            </w:r>
          </w:p>
        </w:tc>
        <w:tc>
          <w:tcPr>
            <w:tcW w:w="3000" w:type="dxa"/>
            <w:tcBorders>
              <w:top w:val="nil"/>
              <w:left w:val="nil"/>
              <w:bottom w:val="single" w:color="auto" w:sz="4" w:space="0"/>
              <w:right w:val="single" w:color="auto" w:sz="8"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760.08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2130310</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水土保持</w:t>
            </w:r>
          </w:p>
        </w:tc>
        <w:tc>
          <w:tcPr>
            <w:tcW w:w="3000" w:type="dxa"/>
            <w:tcBorders>
              <w:top w:val="nil"/>
              <w:left w:val="nil"/>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912.05</w:t>
            </w:r>
          </w:p>
        </w:tc>
        <w:tc>
          <w:tcPr>
            <w:tcW w:w="3492" w:type="dxa"/>
            <w:tcBorders>
              <w:top w:val="nil"/>
              <w:left w:val="nil"/>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151.97</w:t>
            </w:r>
          </w:p>
        </w:tc>
        <w:tc>
          <w:tcPr>
            <w:tcW w:w="3000" w:type="dxa"/>
            <w:tcBorders>
              <w:top w:val="nil"/>
              <w:left w:val="nil"/>
              <w:bottom w:val="single" w:color="auto" w:sz="4" w:space="0"/>
              <w:right w:val="single" w:color="auto" w:sz="8"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760.08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221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住房保障支出</w:t>
            </w:r>
          </w:p>
        </w:tc>
        <w:tc>
          <w:tcPr>
            <w:tcW w:w="3000" w:type="dxa"/>
            <w:tcBorders>
              <w:top w:val="nil"/>
              <w:left w:val="nil"/>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151.97</w:t>
            </w:r>
          </w:p>
        </w:tc>
        <w:tc>
          <w:tcPr>
            <w:tcW w:w="3492" w:type="dxa"/>
            <w:tcBorders>
              <w:top w:val="nil"/>
              <w:left w:val="nil"/>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151.97</w:t>
            </w:r>
          </w:p>
        </w:tc>
        <w:tc>
          <w:tcPr>
            <w:tcW w:w="3000" w:type="dxa"/>
            <w:tcBorders>
              <w:top w:val="nil"/>
              <w:left w:val="nil"/>
              <w:bottom w:val="single" w:color="auto" w:sz="4" w:space="0"/>
              <w:right w:val="single" w:color="auto" w:sz="8" w:space="0"/>
            </w:tcBorders>
            <w:shd w:val="clear" w:color="auto" w:fill="auto"/>
            <w:vAlign w:val="bottom"/>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22102</w:t>
            </w:r>
          </w:p>
        </w:tc>
        <w:tc>
          <w:tcPr>
            <w:tcW w:w="35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住房改革支出</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0.21</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p>
        </w:tc>
        <w:tc>
          <w:tcPr>
            <w:tcW w:w="3000"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0.21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2210201</w:t>
            </w:r>
          </w:p>
        </w:tc>
        <w:tc>
          <w:tcPr>
            <w:tcW w:w="35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住房公积金</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759.87</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p>
        </w:tc>
        <w:tc>
          <w:tcPr>
            <w:tcW w:w="3000"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right"/>
              <w:rPr>
                <w:rFonts w:ascii="Times New Roman" w:hAnsi="Times New Roman" w:eastAsia="仿宋_GB2312" w:cs="Times New Roman"/>
                <w:kern w:val="0"/>
                <w:szCs w:val="21"/>
              </w:rPr>
            </w:pPr>
            <w:r>
              <w:rPr>
                <w:rFonts w:hint="default" w:ascii="宋体" w:hAnsi="宋体" w:eastAsia="宋体" w:cs="宋体"/>
                <w:kern w:val="0"/>
                <w:sz w:val="22"/>
                <w:lang w:val="en-US" w:eastAsia="zh-CN"/>
              </w:rPr>
              <w:t>759.87</w:t>
            </w:r>
          </w:p>
        </w:tc>
      </w:tr>
      <w:tr>
        <w:tblPrEx>
          <w:tblCellMar>
            <w:top w:w="0" w:type="dxa"/>
            <w:left w:w="108" w:type="dxa"/>
            <w:bottom w:w="0" w:type="dxa"/>
            <w:right w:w="108" w:type="dxa"/>
          </w:tblCellMar>
        </w:tblPrEx>
        <w:trPr>
          <w:trHeight w:val="645" w:hRule="atLeast"/>
          <w:jc w:val="center"/>
        </w:trPr>
        <w:tc>
          <w:tcPr>
            <w:tcW w:w="14219" w:type="dxa"/>
            <w:gridSpan w:val="5"/>
            <w:tcBorders>
              <w:top w:val="single" w:color="auto" w:sz="4" w:space="0"/>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5"/>
        <w:tblW w:w="0" w:type="auto"/>
        <w:tblInd w:w="0" w:type="dxa"/>
        <w:tblLayout w:type="autofit"/>
        <w:tblCellMar>
          <w:top w:w="0" w:type="dxa"/>
          <w:left w:w="108" w:type="dxa"/>
          <w:bottom w:w="0" w:type="dxa"/>
          <w:right w:w="108" w:type="dxa"/>
        </w:tblCellMar>
      </w:tblPr>
      <w:tblGrid>
        <w:gridCol w:w="1338"/>
        <w:gridCol w:w="3366"/>
        <w:gridCol w:w="828"/>
        <w:gridCol w:w="990"/>
        <w:gridCol w:w="2316"/>
        <w:gridCol w:w="717"/>
        <w:gridCol w:w="902"/>
        <w:gridCol w:w="4206"/>
        <w:gridCol w:w="951"/>
      </w:tblGrid>
      <w:tr>
        <w:tblPrEx>
          <w:tblCellMar>
            <w:top w:w="0" w:type="dxa"/>
            <w:left w:w="108" w:type="dxa"/>
            <w:bottom w:w="0" w:type="dxa"/>
            <w:right w:w="108" w:type="dxa"/>
          </w:tblCellMar>
        </w:tblPrEx>
        <w:trPr>
          <w:trHeight w:val="113" w:hRule="atLeast"/>
        </w:trPr>
        <w:tc>
          <w:tcPr>
            <w:tcW w:w="0" w:type="auto"/>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hint="eastAsia" w:ascii="宋体" w:hAnsi="宋体" w:eastAsia="宋体" w:cs="宋体"/>
                <w:color w:val="000000"/>
                <w:kern w:val="0"/>
                <w:sz w:val="20"/>
                <w:szCs w:val="20"/>
                <w:lang w:eastAsia="zh-CN"/>
              </w:rPr>
              <w:t>湘乡市</w:t>
            </w:r>
            <w:r>
              <w:rPr>
                <w:rFonts w:hint="eastAsia" w:ascii="宋体" w:hAnsi="宋体" w:eastAsia="宋体" w:cs="宋体"/>
                <w:color w:val="000000"/>
                <w:kern w:val="0"/>
                <w:sz w:val="20"/>
                <w:szCs w:val="20"/>
                <w:lang w:val="en-US" w:eastAsia="zh-CN"/>
              </w:rPr>
              <w:t>水土保持站</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33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36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733"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rPr>
            </w:pPr>
            <w:r>
              <w:rPr>
                <w:rFonts w:hint="default" w:ascii="Arial" w:hAnsi="Arial" w:eastAsia="宋体" w:cs="Arial"/>
                <w:i w:val="0"/>
                <w:color w:val="000000"/>
                <w:kern w:val="0"/>
                <w:sz w:val="20"/>
                <w:szCs w:val="20"/>
                <w:u w:val="none"/>
                <w:lang w:val="en-US" w:eastAsia="zh-CN" w:bidi="ar"/>
              </w:rPr>
              <w:t>189.48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66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rPr>
            </w:pPr>
            <w:r>
              <w:rPr>
                <w:rFonts w:hint="default" w:ascii="Arial" w:hAnsi="Arial" w:eastAsia="宋体" w:cs="Arial"/>
                <w:i w:val="0"/>
                <w:color w:val="000000"/>
                <w:kern w:val="0"/>
                <w:sz w:val="20"/>
                <w:szCs w:val="20"/>
                <w:u w:val="none"/>
                <w:lang w:val="en-US" w:eastAsia="zh-CN" w:bidi="ar"/>
              </w:rPr>
              <w:t>16.62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733"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rPr>
            </w:pPr>
            <w:r>
              <w:rPr>
                <w:rFonts w:hint="default" w:ascii="Arial" w:hAnsi="Arial" w:eastAsia="宋体" w:cs="Arial"/>
                <w:i w:val="0"/>
                <w:color w:val="000000"/>
                <w:kern w:val="0"/>
                <w:sz w:val="20"/>
                <w:szCs w:val="20"/>
                <w:u w:val="none"/>
                <w:lang w:val="en-US" w:eastAsia="zh-CN" w:bidi="ar"/>
              </w:rPr>
              <w:t>40.05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66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rPr>
            </w:pPr>
            <w:r>
              <w:rPr>
                <w:rFonts w:hint="default" w:ascii="Arial" w:hAnsi="Arial" w:eastAsia="宋体" w:cs="Arial"/>
                <w:i w:val="0"/>
                <w:color w:val="000000"/>
                <w:kern w:val="0"/>
                <w:sz w:val="20"/>
                <w:szCs w:val="20"/>
                <w:u w:val="none"/>
                <w:lang w:val="en-US" w:eastAsia="zh-CN" w:bidi="ar"/>
              </w:rPr>
              <w:t>2.01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733"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rPr>
            </w:pPr>
            <w:r>
              <w:rPr>
                <w:rFonts w:hint="default" w:ascii="Arial" w:hAnsi="Arial" w:eastAsia="宋体" w:cs="Arial"/>
                <w:i w:val="0"/>
                <w:color w:val="000000"/>
                <w:kern w:val="0"/>
                <w:sz w:val="20"/>
                <w:szCs w:val="20"/>
                <w:u w:val="none"/>
                <w:lang w:val="en-US" w:eastAsia="zh-CN" w:bidi="ar"/>
              </w:rPr>
              <w:t>22.31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66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rPr>
            </w:pPr>
            <w:r>
              <w:rPr>
                <w:rFonts w:hint="default" w:ascii="Arial" w:hAnsi="Arial" w:eastAsia="宋体" w:cs="Arial"/>
                <w:i w:val="0"/>
                <w:color w:val="000000"/>
                <w:kern w:val="0"/>
                <w:sz w:val="20"/>
                <w:szCs w:val="20"/>
                <w:u w:val="none"/>
                <w:lang w:val="en-US" w:eastAsia="zh-CN" w:bidi="ar"/>
              </w:rPr>
              <w:t>0.06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733"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rPr>
            </w:pPr>
            <w:r>
              <w:rPr>
                <w:rFonts w:hint="default" w:ascii="Arial" w:hAnsi="Arial" w:eastAsia="宋体" w:cs="Arial"/>
                <w:i w:val="0"/>
                <w:color w:val="000000"/>
                <w:kern w:val="0"/>
                <w:sz w:val="20"/>
                <w:szCs w:val="20"/>
                <w:u w:val="none"/>
                <w:lang w:val="en-US" w:eastAsia="zh-CN" w:bidi="ar"/>
              </w:rPr>
              <w:t>52.71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660"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733"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rPr>
            </w:pPr>
            <w:r>
              <w:rPr>
                <w:rFonts w:hint="default" w:ascii="Arial" w:hAnsi="Arial" w:eastAsia="宋体" w:cs="Arial"/>
                <w:i w:val="0"/>
                <w:color w:val="000000"/>
                <w:kern w:val="0"/>
                <w:sz w:val="20"/>
                <w:szCs w:val="20"/>
                <w:u w:val="none"/>
                <w:lang w:val="en-US" w:eastAsia="zh-CN" w:bidi="ar"/>
              </w:rPr>
              <w:t>2.85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660"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0.84</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733"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rPr>
            </w:pPr>
            <w:r>
              <w:rPr>
                <w:rFonts w:hint="default" w:ascii="Arial" w:hAnsi="Arial" w:eastAsia="宋体" w:cs="Arial"/>
                <w:i w:val="0"/>
                <w:color w:val="000000"/>
                <w:kern w:val="0"/>
                <w:sz w:val="20"/>
                <w:szCs w:val="20"/>
                <w:u w:val="none"/>
                <w:lang w:val="en-US" w:eastAsia="zh-CN" w:bidi="ar"/>
              </w:rPr>
              <w:t>14.61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66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rPr>
            </w:pPr>
            <w:r>
              <w:rPr>
                <w:rFonts w:hint="default" w:ascii="Arial" w:hAnsi="Arial" w:eastAsia="宋体" w:cs="Arial"/>
                <w:i w:val="0"/>
                <w:color w:val="000000"/>
                <w:kern w:val="0"/>
                <w:sz w:val="20"/>
                <w:szCs w:val="20"/>
                <w:u w:val="none"/>
                <w:lang w:val="en-US" w:eastAsia="zh-CN" w:bidi="ar"/>
              </w:rPr>
              <w:t>0.05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0.84</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733"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rPr>
            </w:pPr>
            <w:r>
              <w:rPr>
                <w:rFonts w:hint="default" w:ascii="Arial" w:hAnsi="Arial" w:eastAsia="宋体" w:cs="Arial"/>
                <w:i w:val="0"/>
                <w:color w:val="000000"/>
                <w:kern w:val="0"/>
                <w:sz w:val="20"/>
                <w:szCs w:val="20"/>
                <w:u w:val="none"/>
                <w:lang w:val="en-US" w:eastAsia="zh-CN" w:bidi="ar"/>
              </w:rPr>
              <w:t>14.35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66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rPr>
            </w:pPr>
            <w:r>
              <w:rPr>
                <w:rFonts w:hint="default" w:ascii="Arial" w:hAnsi="Arial" w:eastAsia="宋体" w:cs="Arial"/>
                <w:i w:val="0"/>
                <w:color w:val="000000"/>
                <w:kern w:val="0"/>
                <w:sz w:val="20"/>
                <w:szCs w:val="20"/>
                <w:u w:val="none"/>
                <w:lang w:val="en-US" w:eastAsia="zh-CN" w:bidi="ar"/>
              </w:rPr>
              <w:t>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733"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rPr>
            </w:pPr>
            <w:r>
              <w:rPr>
                <w:rFonts w:hint="default" w:ascii="Arial" w:hAnsi="Arial" w:eastAsia="宋体" w:cs="Arial"/>
                <w:i w:val="0"/>
                <w:color w:val="000000"/>
                <w:kern w:val="0"/>
                <w:sz w:val="20"/>
                <w:szCs w:val="20"/>
                <w:u w:val="none"/>
                <w:lang w:val="en-US" w:eastAsia="zh-CN" w:bidi="ar"/>
              </w:rPr>
              <w:t>2.81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66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rPr>
            </w:pPr>
            <w:r>
              <w:rPr>
                <w:rFonts w:hint="default" w:ascii="Arial" w:hAnsi="Arial" w:eastAsia="宋体" w:cs="Arial"/>
                <w:i w:val="0"/>
                <w:color w:val="000000"/>
                <w:kern w:val="0"/>
                <w:sz w:val="20"/>
                <w:szCs w:val="20"/>
                <w:u w:val="none"/>
                <w:lang w:val="en-US" w:eastAsia="zh-CN" w:bidi="ar"/>
              </w:rPr>
              <w:t>0.73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733"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rPr>
            </w:pPr>
            <w:r>
              <w:rPr>
                <w:rFonts w:hint="default" w:ascii="Arial" w:hAnsi="Arial" w:eastAsia="宋体" w:cs="Arial"/>
                <w:i w:val="0"/>
                <w:color w:val="000000"/>
                <w:kern w:val="0"/>
                <w:sz w:val="20"/>
                <w:szCs w:val="20"/>
                <w:u w:val="none"/>
                <w:lang w:val="en-US" w:eastAsia="zh-CN" w:bidi="ar"/>
              </w:rPr>
              <w:t>8.58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660"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733"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rPr>
            </w:pPr>
            <w:r>
              <w:rPr>
                <w:rFonts w:hint="default" w:ascii="Arial" w:hAnsi="Arial" w:eastAsia="宋体" w:cs="Arial"/>
                <w:i w:val="0"/>
                <w:color w:val="000000"/>
                <w:kern w:val="0"/>
                <w:sz w:val="20"/>
                <w:szCs w:val="20"/>
                <w:u w:val="none"/>
                <w:lang w:val="en-US" w:eastAsia="zh-CN" w:bidi="ar"/>
              </w:rPr>
              <w:t>1.63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660"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733"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rPr>
            </w:pPr>
            <w:r>
              <w:rPr>
                <w:rFonts w:hint="default" w:ascii="Arial" w:hAnsi="Arial" w:eastAsia="宋体" w:cs="Arial"/>
                <w:i w:val="0"/>
                <w:color w:val="000000"/>
                <w:kern w:val="0"/>
                <w:sz w:val="20"/>
                <w:szCs w:val="20"/>
                <w:u w:val="none"/>
                <w:lang w:val="en-US" w:eastAsia="zh-CN" w:bidi="ar"/>
              </w:rPr>
              <w:t xml:space="preserve">2.20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66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rPr>
            </w:pPr>
            <w:r>
              <w:rPr>
                <w:rFonts w:hint="default" w:ascii="Arial" w:hAnsi="Arial" w:eastAsia="宋体" w:cs="Arial"/>
                <w:i w:val="0"/>
                <w:color w:val="000000"/>
                <w:kern w:val="0"/>
                <w:sz w:val="20"/>
                <w:szCs w:val="20"/>
                <w:u w:val="none"/>
                <w:lang w:val="en-US" w:eastAsia="zh-CN" w:bidi="ar"/>
              </w:rPr>
              <w:t>2.27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733"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rPr>
            </w:pPr>
            <w:r>
              <w:rPr>
                <w:rFonts w:hint="default" w:ascii="Arial" w:hAnsi="Arial" w:eastAsia="宋体" w:cs="Arial"/>
                <w:i w:val="0"/>
                <w:color w:val="000000"/>
                <w:kern w:val="0"/>
                <w:sz w:val="20"/>
                <w:szCs w:val="20"/>
                <w:u w:val="none"/>
                <w:lang w:val="en-US" w:eastAsia="zh-CN" w:bidi="ar"/>
              </w:rPr>
              <w:t>26.38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660"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733"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66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rPr>
            </w:pPr>
            <w:r>
              <w:rPr>
                <w:rFonts w:hint="default" w:ascii="Arial" w:hAnsi="Arial" w:eastAsia="宋体" w:cs="Arial"/>
                <w:i w:val="0"/>
                <w:color w:val="000000"/>
                <w:kern w:val="0"/>
                <w:sz w:val="20"/>
                <w:szCs w:val="20"/>
                <w:u w:val="none"/>
                <w:lang w:val="en-US" w:eastAsia="zh-CN" w:bidi="ar"/>
              </w:rPr>
              <w:t>1.11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733"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rPr>
            </w:pPr>
            <w:r>
              <w:rPr>
                <w:rFonts w:hint="default" w:ascii="Arial" w:hAnsi="Arial" w:eastAsia="宋体" w:cs="Arial"/>
                <w:i w:val="0"/>
                <w:color w:val="000000"/>
                <w:kern w:val="0"/>
                <w:sz w:val="20"/>
                <w:szCs w:val="20"/>
                <w:u w:val="none"/>
                <w:lang w:val="en-US" w:eastAsia="zh-CN" w:bidi="ar"/>
              </w:rPr>
              <w:t>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660"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733"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rPr>
            </w:pPr>
            <w:r>
              <w:rPr>
                <w:rFonts w:hint="default" w:ascii="Arial" w:hAnsi="Arial" w:eastAsia="宋体" w:cs="Arial"/>
                <w:i w:val="0"/>
                <w:color w:val="000000"/>
                <w:kern w:val="0"/>
                <w:sz w:val="20"/>
                <w:szCs w:val="20"/>
                <w:u w:val="none"/>
                <w:lang w:val="en-US" w:eastAsia="zh-CN" w:bidi="ar"/>
              </w:rPr>
              <w:t>12.97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660"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733"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660"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733"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660"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733"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660"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733"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rPr>
            </w:pPr>
            <w:r>
              <w:rPr>
                <w:rFonts w:hint="default" w:ascii="Arial" w:hAnsi="Arial" w:eastAsia="宋体" w:cs="Arial"/>
                <w:i w:val="0"/>
                <w:color w:val="000000"/>
                <w:kern w:val="0"/>
                <w:sz w:val="20"/>
                <w:szCs w:val="20"/>
                <w:u w:val="none"/>
                <w:lang w:val="en-US" w:eastAsia="zh-CN" w:bidi="ar"/>
              </w:rPr>
              <w:t>12.34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660"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733"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rPr>
            </w:pPr>
            <w:r>
              <w:rPr>
                <w:rFonts w:hint="default" w:ascii="Arial" w:hAnsi="Arial" w:eastAsia="宋体" w:cs="Arial"/>
                <w:i w:val="0"/>
                <w:color w:val="000000"/>
                <w:kern w:val="0"/>
                <w:sz w:val="20"/>
                <w:szCs w:val="20"/>
                <w:u w:val="none"/>
                <w:lang w:val="en-US" w:eastAsia="zh-CN" w:bidi="ar"/>
              </w:rPr>
              <w:t>0.63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660"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733"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66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rPr>
            </w:pPr>
            <w:r>
              <w:rPr>
                <w:rFonts w:hint="default" w:ascii="Arial" w:hAnsi="Arial" w:eastAsia="宋体" w:cs="Arial"/>
                <w:i w:val="0"/>
                <w:color w:val="000000"/>
                <w:kern w:val="0"/>
                <w:sz w:val="20"/>
                <w:szCs w:val="20"/>
                <w:u w:val="none"/>
                <w:lang w:val="en-US" w:eastAsia="zh-CN" w:bidi="ar"/>
              </w:rPr>
              <w:t>1.28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733"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660"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733"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66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rPr>
            </w:pPr>
            <w:r>
              <w:rPr>
                <w:rFonts w:hint="default" w:ascii="Arial" w:hAnsi="Arial" w:eastAsia="宋体" w:cs="Arial"/>
                <w:i w:val="0"/>
                <w:color w:val="000000"/>
                <w:kern w:val="0"/>
                <w:sz w:val="20"/>
                <w:szCs w:val="20"/>
                <w:u w:val="none"/>
                <w:lang w:val="en-US" w:eastAsia="zh-CN" w:bidi="ar"/>
              </w:rPr>
              <w:t>7.9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733"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660"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733"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660"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733"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660"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733"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660"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733" w:type="dxa"/>
            <w:tcBorders>
              <w:top w:val="nil"/>
              <w:left w:val="nil"/>
              <w:bottom w:val="single" w:color="auto" w:sz="4" w:space="0"/>
              <w:right w:val="single" w:color="auto" w:sz="4" w:space="0"/>
            </w:tcBorders>
            <w:shd w:val="clear" w:color="auto" w:fill="auto"/>
            <w:noWrap/>
            <w:vAlign w:val="bottom"/>
          </w:tcPr>
          <w:p>
            <w:pPr>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660"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rPr>
            </w:pPr>
            <w:r>
              <w:rPr>
                <w:rFonts w:hint="default" w:ascii="Arial" w:hAnsi="Arial" w:eastAsia="宋体" w:cs="Arial"/>
                <w:i w:val="0"/>
                <w:color w:val="000000"/>
                <w:kern w:val="0"/>
                <w:sz w:val="20"/>
                <w:szCs w:val="20"/>
                <w:u w:val="none"/>
                <w:lang w:val="en-US" w:eastAsia="zh-CN" w:bidi="ar"/>
              </w:rPr>
              <w:t>1.01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0" w:type="auto"/>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733"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宋体" w:hAnsi="宋体" w:eastAsia="宋体" w:cs="宋体"/>
                <w:color w:val="000000"/>
                <w:kern w:val="0"/>
                <w:szCs w:val="20"/>
              </w:rPr>
            </w:pPr>
            <w:r>
              <w:rPr>
                <w:rFonts w:hint="default" w:ascii="Arial" w:hAnsi="Arial" w:eastAsia="宋体" w:cs="Arial"/>
                <w:i w:val="0"/>
                <w:color w:val="000000"/>
                <w:kern w:val="0"/>
                <w:sz w:val="20"/>
                <w:szCs w:val="20"/>
                <w:u w:val="none"/>
                <w:lang w:val="en-US" w:eastAsia="zh-CN" w:bidi="ar"/>
              </w:rPr>
              <w:t>202.45</w:t>
            </w:r>
          </w:p>
        </w:tc>
        <w:tc>
          <w:tcPr>
            <w:tcW w:w="0" w:type="auto"/>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18"/>
                <w:lang w:val="en-US" w:eastAsia="zh-CN"/>
              </w:rPr>
            </w:pPr>
            <w:r>
              <w:rPr>
                <w:rFonts w:hint="eastAsia" w:ascii="宋体" w:hAnsi="宋体" w:eastAsia="宋体" w:cs="宋体"/>
                <w:color w:val="000000"/>
                <w:kern w:val="0"/>
                <w:szCs w:val="18"/>
              </w:rPr>
              <w:t>　</w:t>
            </w:r>
            <w:r>
              <w:rPr>
                <w:rFonts w:hint="eastAsia" w:ascii="宋体" w:hAnsi="宋体" w:eastAsia="宋体" w:cs="宋体"/>
                <w:color w:val="000000"/>
                <w:kern w:val="0"/>
                <w:szCs w:val="18"/>
                <w:lang w:val="en-US" w:eastAsia="zh-CN"/>
              </w:rPr>
              <w:t>17.46</w:t>
            </w:r>
          </w:p>
        </w:tc>
      </w:tr>
      <w:tr>
        <w:tblPrEx>
          <w:tblCellMar>
            <w:top w:w="0" w:type="dxa"/>
            <w:left w:w="108" w:type="dxa"/>
            <w:bottom w:w="0" w:type="dxa"/>
            <w:right w:w="108" w:type="dxa"/>
          </w:tblCellMar>
        </w:tblPrEx>
        <w:trPr>
          <w:trHeight w:val="284" w:hRule="exact"/>
        </w:trPr>
        <w:tc>
          <w:tcPr>
            <w:tcW w:w="0" w:type="auto"/>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宋体" w:hAnsi="宋体" w:eastAsia="宋体" w:cs="宋体"/>
          <w:color w:val="000000"/>
          <w:kern w:val="0"/>
          <w:sz w:val="20"/>
          <w:szCs w:val="20"/>
          <w:lang w:eastAsia="zh-CN"/>
        </w:rPr>
        <w:t>湘乡市</w:t>
      </w:r>
      <w:r>
        <w:rPr>
          <w:rFonts w:hint="eastAsia" w:ascii="宋体" w:hAnsi="宋体" w:eastAsia="宋体" w:cs="宋体"/>
          <w:color w:val="000000"/>
          <w:kern w:val="0"/>
          <w:sz w:val="20"/>
          <w:szCs w:val="20"/>
          <w:lang w:val="en-US" w:eastAsia="zh-CN"/>
        </w:rPr>
        <w:t>水土保持站</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5"/>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1.38</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1.38</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0.03</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0.03</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宋体" w:hAnsi="宋体" w:eastAsia="宋体" w:cs="宋体"/>
          <w:color w:val="000000"/>
          <w:kern w:val="0"/>
          <w:sz w:val="20"/>
          <w:szCs w:val="20"/>
          <w:lang w:eastAsia="zh-CN"/>
        </w:rPr>
        <w:t>湘乡市</w:t>
      </w:r>
      <w:r>
        <w:rPr>
          <w:rFonts w:hint="eastAsia" w:ascii="宋体" w:hAnsi="宋体" w:eastAsia="宋体" w:cs="宋体"/>
          <w:color w:val="000000"/>
          <w:kern w:val="0"/>
          <w:sz w:val="20"/>
          <w:szCs w:val="20"/>
          <w:lang w:val="en-US" w:eastAsia="zh-CN"/>
        </w:rPr>
        <w:t>水土保持站</w:t>
      </w:r>
      <w:r>
        <w:rPr>
          <w:rFonts w:ascii="Times New Roman" w:hAnsi="Times New Roman" w:eastAsia="仿宋_GB2312" w:cs="Times New Roman"/>
          <w:color w:val="000000"/>
          <w:kern w:val="0"/>
          <w:szCs w:val="21"/>
        </w:rPr>
        <w:t xml:space="preserve">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5"/>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本表无数据</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w:t>
      </w:r>
      <w:r>
        <w:rPr>
          <w:rFonts w:hint="eastAsia" w:ascii="Times New Roman" w:hAnsi="Times New Roman" w:eastAsia="仿宋_GB2312" w:cs="Times New Roman"/>
          <w:kern w:val="0"/>
          <w:szCs w:val="21"/>
          <w:lang w:val="en-US" w:eastAsia="zh-CN"/>
        </w:rPr>
        <w:t>湘乡市水土保持站</w:t>
      </w:r>
      <w:r>
        <w:rPr>
          <w:rFonts w:hint="eastAsia" w:ascii="Times New Roman" w:hAnsi="Times New Roman" w:eastAsia="仿宋_GB2312" w:cs="Times New Roman"/>
          <w:kern w:val="0"/>
          <w:szCs w:val="21"/>
        </w:rPr>
        <w:t>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5"/>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ascii="Times New Roman" w:hAnsi="Times New Roman" w:eastAsia="仿宋_GB2312" w:cs="Times New Roman"/>
                <w:color w:val="000000"/>
                <w:kern w:val="0"/>
                <w:szCs w:val="21"/>
              </w:rPr>
              <w:t xml:space="preserve"> </w:t>
            </w:r>
            <w:r>
              <w:rPr>
                <w:rFonts w:hint="eastAsia" w:ascii="宋体" w:hAnsi="宋体" w:eastAsia="宋体" w:cs="宋体"/>
                <w:color w:val="000000"/>
                <w:kern w:val="0"/>
                <w:sz w:val="20"/>
                <w:szCs w:val="20"/>
                <w:lang w:eastAsia="zh-CN"/>
              </w:rPr>
              <w:t>湘乡市</w:t>
            </w:r>
            <w:r>
              <w:rPr>
                <w:rFonts w:hint="eastAsia" w:ascii="宋体" w:hAnsi="宋体" w:eastAsia="宋体" w:cs="宋体"/>
                <w:color w:val="000000"/>
                <w:kern w:val="0"/>
                <w:sz w:val="20"/>
                <w:szCs w:val="20"/>
                <w:lang w:val="en-US" w:eastAsia="zh-CN"/>
              </w:rPr>
              <w:t>水土保持站</w:t>
            </w:r>
            <w:r>
              <w:rPr>
                <w:rFonts w:ascii="Times New Roman" w:hAnsi="Times New Roman" w:eastAsia="仿宋_GB2312" w:cs="Times New Roman"/>
                <w:color w:val="000000"/>
                <w:kern w:val="0"/>
                <w:szCs w:val="21"/>
              </w:rPr>
              <w:t xml:space="preserve"> </w:t>
            </w: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r>
              <w:rPr>
                <w:rFonts w:hint="eastAsia" w:ascii="Times New Roman" w:hAnsi="Times New Roman" w:eastAsia="仿宋_GB2312" w:cs="Times New Roman"/>
                <w:kern w:val="0"/>
                <w:szCs w:val="21"/>
              </w:rPr>
              <w:t>本表无数据</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9"/>
        <w:rPr>
          <w:sz w:val="72"/>
          <w:szCs w:val="72"/>
        </w:rPr>
        <w:sectPr>
          <w:pgSz w:w="16838" w:h="11906" w:orient="landscape"/>
          <w:pgMar w:top="720" w:right="720" w:bottom="720" w:left="720" w:header="851" w:footer="992" w:gutter="0"/>
          <w:cols w:space="425" w:num="1"/>
          <w:docGrid w:type="lines" w:linePitch="312" w:charSpace="0"/>
        </w:sect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第三部分</w:t>
      </w:r>
    </w:p>
    <w:p>
      <w:pPr>
        <w:pStyle w:val="9"/>
        <w:jc w:val="center"/>
        <w:rPr>
          <w:sz w:val="70"/>
          <w:szCs w:val="70"/>
        </w:rPr>
      </w:pPr>
    </w:p>
    <w:p>
      <w:pPr>
        <w:pStyle w:val="9"/>
        <w:jc w:val="center"/>
        <w:rPr>
          <w:sz w:val="70"/>
          <w:szCs w:val="70"/>
        </w:rPr>
      </w:pPr>
      <w:r>
        <w:rPr>
          <w:sz w:val="70"/>
          <w:szCs w:val="70"/>
        </w:rPr>
        <w:t>20</w:t>
      </w:r>
      <w:r>
        <w:rPr>
          <w:rFonts w:hint="eastAsia"/>
          <w:sz w:val="70"/>
          <w:szCs w:val="70"/>
        </w:rPr>
        <w:t>20年度部门决算情况说明</w:t>
      </w:r>
    </w:p>
    <w:p>
      <w:pPr>
        <w:widowControl/>
        <w:jc w:val="left"/>
        <w:rPr>
          <w:rFonts w:ascii="黑体" w:eastAsia="黑体" w:cs="黑体"/>
          <w:color w:val="000000"/>
          <w:kern w:val="0"/>
          <w:sz w:val="70"/>
          <w:szCs w:val="70"/>
        </w:rPr>
      </w:pPr>
      <w:r>
        <w:rPr>
          <w:sz w:val="70"/>
          <w:szCs w:val="70"/>
        </w:rPr>
        <w:br w:type="page"/>
      </w:r>
    </w:p>
    <w:p>
      <w:pPr>
        <w:pStyle w:val="9"/>
        <w:rPr>
          <w:rFonts w:asciiTheme="minorEastAsia" w:hAnsiTheme="minorEastAsia" w:eastAsiaTheme="minorEastAsia"/>
          <w:sz w:val="32"/>
          <w:szCs w:val="32"/>
        </w:rPr>
      </w:pPr>
    </w:p>
    <w:p>
      <w:pPr>
        <w:pStyle w:val="9"/>
        <w:rPr>
          <w:rFonts w:hAnsi="黑体"/>
          <w:b/>
          <w:sz w:val="32"/>
          <w:szCs w:val="32"/>
        </w:rPr>
      </w:pPr>
      <w:r>
        <w:rPr>
          <w:rFonts w:hint="eastAsia" w:hAnsi="黑体"/>
          <w:b/>
          <w:sz w:val="32"/>
          <w:szCs w:val="32"/>
        </w:rPr>
        <w:t>一、收入支出决算总体情况说明</w:t>
      </w:r>
    </w:p>
    <w:p>
      <w:pPr>
        <w:pStyle w:val="9"/>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w:t>
      </w:r>
      <w:r>
        <w:rPr>
          <w:rFonts w:hint="eastAsia" w:asciiTheme="minorEastAsia" w:hAnsiTheme="minorEastAsia" w:eastAsiaTheme="minorEastAsia"/>
          <w:sz w:val="32"/>
          <w:szCs w:val="32"/>
          <w:lang w:val="en-US" w:eastAsia="zh-CN"/>
        </w:rPr>
        <w:t>20</w:t>
      </w:r>
      <w:r>
        <w:rPr>
          <w:rFonts w:hint="eastAsia" w:asciiTheme="minorEastAsia" w:hAnsiTheme="minorEastAsia" w:eastAsiaTheme="minorEastAsia"/>
          <w:sz w:val="32"/>
          <w:szCs w:val="32"/>
        </w:rPr>
        <w:t>年度收</w:t>
      </w:r>
      <w:r>
        <w:rPr>
          <w:rFonts w:hint="eastAsia" w:asciiTheme="minorEastAsia" w:hAnsiTheme="minorEastAsia" w:eastAsiaTheme="minorEastAsia"/>
          <w:sz w:val="32"/>
          <w:szCs w:val="32"/>
          <w:lang w:eastAsia="zh-CN"/>
        </w:rPr>
        <w:t>入</w:t>
      </w:r>
      <w:r>
        <w:rPr>
          <w:rFonts w:hint="eastAsia" w:asciiTheme="minorEastAsia" w:hAnsiTheme="minorEastAsia" w:eastAsiaTheme="minorEastAsia"/>
          <w:sz w:val="32"/>
          <w:szCs w:val="32"/>
        </w:rPr>
        <w:t>总计820.74万元。与201</w:t>
      </w:r>
      <w:r>
        <w:rPr>
          <w:rFonts w:hint="eastAsia" w:asciiTheme="minorEastAsia" w:hAnsiTheme="minorEastAsia" w:eastAsiaTheme="minorEastAsia"/>
          <w:sz w:val="32"/>
          <w:szCs w:val="32"/>
          <w:lang w:val="en-US" w:eastAsia="zh-CN"/>
        </w:rPr>
        <w:t>9</w:t>
      </w:r>
      <w:r>
        <w:rPr>
          <w:rFonts w:hint="eastAsia" w:asciiTheme="minorEastAsia" w:hAnsiTheme="minorEastAsia" w:eastAsiaTheme="minorEastAsia"/>
          <w:sz w:val="32"/>
          <w:szCs w:val="32"/>
        </w:rPr>
        <w:t>年相比，</w:t>
      </w:r>
      <w:r>
        <w:rPr>
          <w:rFonts w:hint="eastAsia" w:asciiTheme="minorEastAsia" w:hAnsiTheme="minorEastAsia" w:eastAsiaTheme="minorEastAsia"/>
          <w:sz w:val="32"/>
          <w:szCs w:val="32"/>
          <w:lang w:val="en-US" w:eastAsia="zh-CN"/>
        </w:rPr>
        <w:t>减少296.39</w:t>
      </w:r>
      <w:r>
        <w:rPr>
          <w:rFonts w:hint="eastAsia" w:asciiTheme="minorEastAsia" w:hAnsiTheme="minorEastAsia" w:eastAsiaTheme="minorEastAsia"/>
          <w:sz w:val="32"/>
          <w:szCs w:val="32"/>
        </w:rPr>
        <w:t>万元，减</w:t>
      </w:r>
      <w:r>
        <w:rPr>
          <w:rFonts w:hint="eastAsia" w:asciiTheme="minorEastAsia" w:hAnsiTheme="minorEastAsia" w:eastAsiaTheme="minorEastAsia"/>
          <w:sz w:val="32"/>
          <w:szCs w:val="32"/>
          <w:lang w:val="en-US" w:eastAsia="zh-CN"/>
        </w:rPr>
        <w:t>少16.53</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厉行节约。</w:t>
      </w:r>
    </w:p>
    <w:p>
      <w:pPr>
        <w:pStyle w:val="9"/>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w:t>
      </w:r>
      <w:r>
        <w:rPr>
          <w:rFonts w:hint="eastAsia" w:asciiTheme="minorEastAsia" w:hAnsiTheme="minorEastAsia" w:eastAsiaTheme="minorEastAsia"/>
          <w:sz w:val="32"/>
          <w:szCs w:val="32"/>
          <w:lang w:val="en-US" w:eastAsia="zh-CN"/>
        </w:rPr>
        <w:t>20</w:t>
      </w:r>
      <w:r>
        <w:rPr>
          <w:rFonts w:hint="eastAsia" w:asciiTheme="minorEastAsia" w:hAnsiTheme="minorEastAsia" w:eastAsiaTheme="minorEastAsia"/>
          <w:sz w:val="32"/>
          <w:szCs w:val="32"/>
        </w:rPr>
        <w:t>年度</w:t>
      </w:r>
      <w:r>
        <w:rPr>
          <w:rFonts w:hint="eastAsia" w:asciiTheme="minorEastAsia" w:hAnsiTheme="minorEastAsia" w:eastAsiaTheme="minorEastAsia"/>
          <w:sz w:val="32"/>
          <w:szCs w:val="32"/>
          <w:lang w:eastAsia="zh-CN"/>
        </w:rPr>
        <w:t>支出</w:t>
      </w:r>
      <w:r>
        <w:rPr>
          <w:rFonts w:hint="eastAsia" w:asciiTheme="minorEastAsia" w:hAnsiTheme="minorEastAsia" w:eastAsiaTheme="minorEastAsia"/>
          <w:sz w:val="32"/>
          <w:szCs w:val="32"/>
        </w:rPr>
        <w:t>总计979.99万元。与201</w:t>
      </w:r>
      <w:r>
        <w:rPr>
          <w:rFonts w:hint="eastAsia" w:asciiTheme="minorEastAsia" w:hAnsiTheme="minorEastAsia" w:eastAsiaTheme="minorEastAsia"/>
          <w:sz w:val="32"/>
          <w:szCs w:val="32"/>
          <w:lang w:val="en-US" w:eastAsia="zh-CN"/>
        </w:rPr>
        <w:t>9</w:t>
      </w:r>
      <w:r>
        <w:rPr>
          <w:rFonts w:hint="eastAsia" w:asciiTheme="minorEastAsia" w:hAnsiTheme="minorEastAsia" w:eastAsiaTheme="minorEastAsia"/>
          <w:sz w:val="32"/>
          <w:szCs w:val="32"/>
        </w:rPr>
        <w:t>年相比，</w:t>
      </w:r>
      <w:r>
        <w:rPr>
          <w:rFonts w:hint="eastAsia" w:asciiTheme="minorEastAsia" w:hAnsiTheme="minorEastAsia" w:eastAsiaTheme="minorEastAsia"/>
          <w:sz w:val="32"/>
          <w:szCs w:val="32"/>
          <w:lang w:eastAsia="zh-CN"/>
        </w:rPr>
        <w:t>增加</w:t>
      </w:r>
      <w:r>
        <w:rPr>
          <w:rFonts w:hint="eastAsia" w:asciiTheme="minorEastAsia" w:hAnsiTheme="minorEastAsia" w:eastAsiaTheme="minorEastAsia"/>
          <w:sz w:val="32"/>
          <w:szCs w:val="32"/>
          <w:lang w:val="en-US" w:eastAsia="zh-CN"/>
        </w:rPr>
        <w:t>305.64</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增加</w:t>
      </w:r>
      <w:r>
        <w:rPr>
          <w:rFonts w:hint="eastAsia" w:asciiTheme="minorEastAsia" w:hAnsiTheme="minorEastAsia" w:eastAsiaTheme="minorEastAsia"/>
          <w:sz w:val="32"/>
          <w:szCs w:val="32"/>
          <w:lang w:val="en-US" w:eastAsia="zh-CN"/>
        </w:rPr>
        <w:t>45.32</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原因是重点项目上年结余支出。</w:t>
      </w:r>
    </w:p>
    <w:p>
      <w:pPr>
        <w:pStyle w:val="9"/>
        <w:rPr>
          <w:rFonts w:hAnsi="黑体"/>
          <w:b/>
          <w:sz w:val="32"/>
          <w:szCs w:val="32"/>
        </w:rPr>
      </w:pPr>
      <w:r>
        <w:rPr>
          <w:rFonts w:hint="eastAsia" w:hAnsi="黑体"/>
          <w:b/>
          <w:sz w:val="32"/>
          <w:szCs w:val="32"/>
        </w:rPr>
        <w:t>二、收入决算情况说明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本年收入合计820.74万元，其中：财政拨款收入820.74元，占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%；附属单位上缴收入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三、支出决算情况说明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本年支出合计979.99万元，其中：基本支出219.91万元，占</w:t>
      </w:r>
      <w:r>
        <w:rPr>
          <w:rFonts w:hint="eastAsia" w:asciiTheme="minorEastAsia" w:hAnsiTheme="minorEastAsia" w:eastAsiaTheme="minorEastAsia"/>
          <w:sz w:val="32"/>
          <w:szCs w:val="32"/>
          <w:lang w:val="en-US" w:eastAsia="zh-CN"/>
        </w:rPr>
        <w:t>22.44</w:t>
      </w:r>
      <w:r>
        <w:rPr>
          <w:rFonts w:hint="eastAsia" w:asciiTheme="minorEastAsia" w:hAnsiTheme="minorEastAsia" w:eastAsiaTheme="minorEastAsia"/>
          <w:sz w:val="32"/>
          <w:szCs w:val="32"/>
        </w:rPr>
        <w:t>%；项目支出760.08万元，占</w:t>
      </w:r>
      <w:r>
        <w:rPr>
          <w:rFonts w:hint="eastAsia" w:asciiTheme="minorEastAsia" w:hAnsiTheme="minorEastAsia" w:eastAsiaTheme="minorEastAsia"/>
          <w:sz w:val="32"/>
          <w:szCs w:val="32"/>
          <w:lang w:val="en-US" w:eastAsia="zh-CN"/>
        </w:rPr>
        <w:t>77.56</w:t>
      </w:r>
      <w:r>
        <w:rPr>
          <w:rFonts w:hint="eastAsia" w:asciiTheme="minorEastAsia" w:hAnsiTheme="minorEastAsia" w:eastAsiaTheme="minorEastAsia"/>
          <w:sz w:val="32"/>
          <w:szCs w:val="32"/>
        </w:rPr>
        <w:t>%；上缴上级支出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%；对附属单位补助支出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四、财政拨款收入支出决算总体情况说明</w:t>
      </w:r>
    </w:p>
    <w:p>
      <w:pPr>
        <w:pStyle w:val="9"/>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 xml:space="preserve">  20</w:t>
      </w:r>
      <w:r>
        <w:rPr>
          <w:rFonts w:hint="eastAsia" w:asciiTheme="minorEastAsia" w:hAnsiTheme="minorEastAsia" w:eastAsiaTheme="minorEastAsia"/>
          <w:sz w:val="32"/>
          <w:szCs w:val="32"/>
          <w:lang w:val="en-US" w:eastAsia="zh-CN"/>
        </w:rPr>
        <w:t>20</w:t>
      </w:r>
      <w:r>
        <w:rPr>
          <w:rFonts w:hint="eastAsia" w:asciiTheme="minorEastAsia" w:hAnsiTheme="minorEastAsia" w:eastAsiaTheme="minorEastAsia"/>
          <w:sz w:val="32"/>
          <w:szCs w:val="32"/>
        </w:rPr>
        <w:t>年度收</w:t>
      </w:r>
      <w:r>
        <w:rPr>
          <w:rFonts w:hint="eastAsia" w:asciiTheme="minorEastAsia" w:hAnsiTheme="minorEastAsia" w:eastAsiaTheme="minorEastAsia"/>
          <w:sz w:val="32"/>
          <w:szCs w:val="32"/>
          <w:lang w:eastAsia="zh-CN"/>
        </w:rPr>
        <w:t>入</w:t>
      </w:r>
      <w:r>
        <w:rPr>
          <w:rFonts w:hint="eastAsia" w:asciiTheme="minorEastAsia" w:hAnsiTheme="minorEastAsia" w:eastAsiaTheme="minorEastAsia"/>
          <w:sz w:val="32"/>
          <w:szCs w:val="32"/>
        </w:rPr>
        <w:t>总计820.74万元。与201</w:t>
      </w:r>
      <w:r>
        <w:rPr>
          <w:rFonts w:hint="eastAsia" w:asciiTheme="minorEastAsia" w:hAnsiTheme="minorEastAsia" w:eastAsiaTheme="minorEastAsia"/>
          <w:sz w:val="32"/>
          <w:szCs w:val="32"/>
          <w:lang w:val="en-US" w:eastAsia="zh-CN"/>
        </w:rPr>
        <w:t>9</w:t>
      </w:r>
      <w:r>
        <w:rPr>
          <w:rFonts w:hint="eastAsia" w:asciiTheme="minorEastAsia" w:hAnsiTheme="minorEastAsia" w:eastAsiaTheme="minorEastAsia"/>
          <w:sz w:val="32"/>
          <w:szCs w:val="32"/>
        </w:rPr>
        <w:t>年相比，</w:t>
      </w:r>
      <w:r>
        <w:rPr>
          <w:rFonts w:hint="eastAsia" w:asciiTheme="minorEastAsia" w:hAnsiTheme="minorEastAsia" w:eastAsiaTheme="minorEastAsia"/>
          <w:sz w:val="32"/>
          <w:szCs w:val="32"/>
          <w:lang w:val="en-US" w:eastAsia="zh-CN"/>
        </w:rPr>
        <w:t>减少296.39</w:t>
      </w:r>
      <w:r>
        <w:rPr>
          <w:rFonts w:hint="eastAsia" w:asciiTheme="minorEastAsia" w:hAnsiTheme="minorEastAsia" w:eastAsiaTheme="minorEastAsia"/>
          <w:sz w:val="32"/>
          <w:szCs w:val="32"/>
        </w:rPr>
        <w:t>万元，减</w:t>
      </w:r>
      <w:r>
        <w:rPr>
          <w:rFonts w:hint="eastAsia" w:asciiTheme="minorEastAsia" w:hAnsiTheme="minorEastAsia" w:eastAsiaTheme="minorEastAsia"/>
          <w:sz w:val="32"/>
          <w:szCs w:val="32"/>
          <w:lang w:val="en-US" w:eastAsia="zh-CN"/>
        </w:rPr>
        <w:t>少16.53</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厉行节约。</w:t>
      </w:r>
    </w:p>
    <w:p>
      <w:pPr>
        <w:pStyle w:val="9"/>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w:t>
      </w:r>
      <w:r>
        <w:rPr>
          <w:rFonts w:hint="eastAsia" w:asciiTheme="minorEastAsia" w:hAnsiTheme="minorEastAsia" w:eastAsiaTheme="minorEastAsia"/>
          <w:sz w:val="32"/>
          <w:szCs w:val="32"/>
          <w:lang w:val="en-US" w:eastAsia="zh-CN"/>
        </w:rPr>
        <w:t>20</w:t>
      </w:r>
      <w:r>
        <w:rPr>
          <w:rFonts w:hint="eastAsia" w:asciiTheme="minorEastAsia" w:hAnsiTheme="minorEastAsia" w:eastAsiaTheme="minorEastAsia"/>
          <w:sz w:val="32"/>
          <w:szCs w:val="32"/>
        </w:rPr>
        <w:t>年度</w:t>
      </w:r>
      <w:r>
        <w:rPr>
          <w:rFonts w:hint="eastAsia" w:asciiTheme="minorEastAsia" w:hAnsiTheme="minorEastAsia" w:eastAsiaTheme="minorEastAsia"/>
          <w:sz w:val="32"/>
          <w:szCs w:val="32"/>
          <w:lang w:eastAsia="zh-CN"/>
        </w:rPr>
        <w:t>支出</w:t>
      </w:r>
      <w:r>
        <w:rPr>
          <w:rFonts w:hint="eastAsia" w:asciiTheme="minorEastAsia" w:hAnsiTheme="minorEastAsia" w:eastAsiaTheme="minorEastAsia"/>
          <w:sz w:val="32"/>
          <w:szCs w:val="32"/>
        </w:rPr>
        <w:t>总计979.99万元。与201</w:t>
      </w:r>
      <w:r>
        <w:rPr>
          <w:rFonts w:hint="eastAsia" w:asciiTheme="minorEastAsia" w:hAnsiTheme="minorEastAsia" w:eastAsiaTheme="minorEastAsia"/>
          <w:sz w:val="32"/>
          <w:szCs w:val="32"/>
          <w:lang w:val="en-US" w:eastAsia="zh-CN"/>
        </w:rPr>
        <w:t>9</w:t>
      </w:r>
      <w:r>
        <w:rPr>
          <w:rFonts w:hint="eastAsia" w:asciiTheme="minorEastAsia" w:hAnsiTheme="minorEastAsia" w:eastAsiaTheme="minorEastAsia"/>
          <w:sz w:val="32"/>
          <w:szCs w:val="32"/>
        </w:rPr>
        <w:t>年相比，</w:t>
      </w:r>
      <w:r>
        <w:rPr>
          <w:rFonts w:hint="eastAsia" w:asciiTheme="minorEastAsia" w:hAnsiTheme="minorEastAsia" w:eastAsiaTheme="minorEastAsia"/>
          <w:sz w:val="32"/>
          <w:szCs w:val="32"/>
          <w:lang w:eastAsia="zh-CN"/>
        </w:rPr>
        <w:t>增加</w:t>
      </w:r>
      <w:r>
        <w:rPr>
          <w:rFonts w:hint="eastAsia" w:asciiTheme="minorEastAsia" w:hAnsiTheme="minorEastAsia" w:eastAsiaTheme="minorEastAsia"/>
          <w:sz w:val="32"/>
          <w:szCs w:val="32"/>
          <w:lang w:val="en-US" w:eastAsia="zh-CN"/>
        </w:rPr>
        <w:t>305.64</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增加</w:t>
      </w:r>
      <w:r>
        <w:rPr>
          <w:rFonts w:hint="eastAsia" w:asciiTheme="minorEastAsia" w:hAnsiTheme="minorEastAsia" w:eastAsiaTheme="minorEastAsia"/>
          <w:sz w:val="32"/>
          <w:szCs w:val="32"/>
          <w:lang w:val="en-US" w:eastAsia="zh-CN"/>
        </w:rPr>
        <w:t>45.32</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原因是重点项目上年结余支出。</w:t>
      </w:r>
    </w:p>
    <w:p>
      <w:pPr>
        <w:pStyle w:val="9"/>
        <w:rPr>
          <w:rFonts w:hAnsi="黑体"/>
          <w:b/>
          <w:sz w:val="32"/>
          <w:szCs w:val="32"/>
        </w:rPr>
      </w:pPr>
      <w:r>
        <w:rPr>
          <w:rFonts w:hint="eastAsia" w:hAnsi="黑体"/>
          <w:b/>
          <w:sz w:val="32"/>
          <w:szCs w:val="32"/>
        </w:rPr>
        <w:t>五、一般公共预算财政拨款支出决算情况说明</w:t>
      </w:r>
    </w:p>
    <w:p>
      <w:pPr>
        <w:pStyle w:val="9"/>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9"/>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2020年度财政拨款支出979.99万元，占本年支出合计的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%，与201</w:t>
      </w:r>
      <w:r>
        <w:rPr>
          <w:rFonts w:hint="eastAsia" w:asciiTheme="minorEastAsia" w:hAnsiTheme="minorEastAsia" w:eastAsiaTheme="minorEastAsia"/>
          <w:sz w:val="32"/>
          <w:szCs w:val="32"/>
          <w:lang w:val="en-US" w:eastAsia="zh-CN"/>
        </w:rPr>
        <w:t>9</w:t>
      </w:r>
      <w:r>
        <w:rPr>
          <w:rFonts w:hint="eastAsia" w:asciiTheme="minorEastAsia" w:hAnsiTheme="minorEastAsia" w:eastAsiaTheme="minorEastAsia"/>
          <w:sz w:val="32"/>
          <w:szCs w:val="32"/>
        </w:rPr>
        <w:t>年相比，</w:t>
      </w:r>
      <w:r>
        <w:rPr>
          <w:rFonts w:hint="eastAsia" w:asciiTheme="minorEastAsia" w:hAnsiTheme="minorEastAsia" w:eastAsiaTheme="minorEastAsia"/>
          <w:sz w:val="32"/>
          <w:szCs w:val="32"/>
          <w:lang w:eastAsia="zh-CN"/>
        </w:rPr>
        <w:t>增加</w:t>
      </w:r>
      <w:r>
        <w:rPr>
          <w:rFonts w:hint="eastAsia" w:asciiTheme="minorEastAsia" w:hAnsiTheme="minorEastAsia" w:eastAsiaTheme="minorEastAsia"/>
          <w:sz w:val="32"/>
          <w:szCs w:val="32"/>
          <w:lang w:val="en-US" w:eastAsia="zh-CN"/>
        </w:rPr>
        <w:t>305.64</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增加</w:t>
      </w:r>
      <w:r>
        <w:rPr>
          <w:rFonts w:hint="eastAsia" w:asciiTheme="minorEastAsia" w:hAnsiTheme="minorEastAsia" w:eastAsiaTheme="minorEastAsia"/>
          <w:sz w:val="32"/>
          <w:szCs w:val="32"/>
          <w:lang w:val="en-US" w:eastAsia="zh-CN"/>
        </w:rPr>
        <w:t>45.32</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原因是重点项目上年结余支出。</w:t>
      </w:r>
    </w:p>
    <w:p>
      <w:pPr>
        <w:pStyle w:val="9"/>
        <w:ind w:firstLine="800" w:firstLineChars="250"/>
        <w:rPr>
          <w:rFonts w:asciiTheme="minorEastAsia" w:hAnsiTheme="minorEastAsia" w:eastAsiaTheme="minorEastAsia"/>
          <w:sz w:val="32"/>
          <w:szCs w:val="32"/>
        </w:rPr>
      </w:pPr>
    </w:p>
    <w:p>
      <w:pPr>
        <w:pStyle w:val="9"/>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9"/>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2020年度财政拨款支出979.99万元，主要用于以下方面：社会保障和就业支出</w:t>
      </w:r>
      <w:r>
        <w:rPr>
          <w:rFonts w:hint="eastAsia" w:asciiTheme="minorEastAsia" w:hAnsiTheme="minorEastAsia" w:eastAsiaTheme="minorEastAsia"/>
          <w:sz w:val="32"/>
          <w:szCs w:val="32"/>
          <w:lang w:val="en-US" w:eastAsia="zh-CN"/>
        </w:rPr>
        <w:t>44.63万元</w:t>
      </w:r>
      <w:r>
        <w:rPr>
          <w:rFonts w:hint="eastAsia"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4.55</w:t>
      </w:r>
      <w:r>
        <w:rPr>
          <w:rFonts w:hint="eastAsia" w:asciiTheme="minorEastAsia" w:hAnsiTheme="minorEastAsia" w:eastAsiaTheme="minorEastAsia"/>
          <w:sz w:val="32"/>
          <w:szCs w:val="32"/>
        </w:rPr>
        <w:t>%；卫生健康支出</w:t>
      </w:r>
      <w:r>
        <w:rPr>
          <w:rFonts w:hint="eastAsia" w:asciiTheme="minorEastAsia" w:hAnsiTheme="minorEastAsia" w:eastAsiaTheme="minorEastAsia"/>
          <w:sz w:val="32"/>
          <w:szCs w:val="32"/>
          <w:lang w:val="en-US" w:eastAsia="zh-CN"/>
        </w:rPr>
        <w:t>12.42万元,</w:t>
      </w:r>
      <w:r>
        <w:rPr>
          <w:rFonts w:hint="eastAsia"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1.27</w:t>
      </w:r>
      <w:r>
        <w:rPr>
          <w:rFonts w:hint="eastAsia" w:asciiTheme="minorEastAsia" w:hAnsiTheme="minorEastAsia" w:eastAsiaTheme="minorEastAsia"/>
          <w:sz w:val="32"/>
          <w:szCs w:val="32"/>
        </w:rPr>
        <w:t>%；农林水支出</w:t>
      </w:r>
      <w:r>
        <w:rPr>
          <w:rFonts w:hint="eastAsia" w:asciiTheme="minorEastAsia" w:hAnsiTheme="minorEastAsia" w:eastAsiaTheme="minorEastAsia"/>
          <w:sz w:val="32"/>
          <w:szCs w:val="32"/>
          <w:lang w:val="en-US" w:eastAsia="zh-CN"/>
        </w:rPr>
        <w:t>912.05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93.07</w:t>
      </w:r>
      <w:r>
        <w:rPr>
          <w:rFonts w:hint="eastAsia" w:asciiTheme="minorEastAsia" w:hAnsiTheme="minorEastAsia" w:eastAsiaTheme="minorEastAsia"/>
          <w:sz w:val="32"/>
          <w:szCs w:val="32"/>
        </w:rPr>
        <w:t>%；住房保障支出</w:t>
      </w:r>
      <w:r>
        <w:rPr>
          <w:rFonts w:hint="eastAsia" w:asciiTheme="minorEastAsia" w:hAnsiTheme="minorEastAsia" w:eastAsiaTheme="minorEastAsia"/>
          <w:sz w:val="32"/>
          <w:szCs w:val="32"/>
          <w:lang w:val="en-US" w:eastAsia="zh-CN"/>
        </w:rPr>
        <w:t>10.89万元</w:t>
      </w:r>
      <w:r>
        <w:rPr>
          <w:rFonts w:hint="eastAsia"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1.11</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9"/>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2020年度财政拨款支出年初预算数为979.99万元，支出决算数为979.99万元，完成年初预算的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%，其中：</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1、社会保障和就业支出（类）行政事业单位养老支出（款）机关事业单位基本养老保险缴费支出（项）。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33.39</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33.39</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2</w:t>
      </w:r>
      <w:r>
        <w:rPr>
          <w:rFonts w:hint="eastAsia" w:asciiTheme="minorEastAsia" w:hAnsiTheme="minorEastAsia" w:eastAsiaTheme="minorEastAsia"/>
          <w:sz w:val="32"/>
          <w:szCs w:val="32"/>
        </w:rPr>
        <w:t>、社会保障和就业支出（类）抚恤（款）死亡抚恤（项）。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5.04</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5.04</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、社会保障和就业支出（类）其他社会保障和就业支出（款）其他社会保障和就业支出（项）。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6.2</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6.2</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4</w:t>
      </w:r>
      <w:r>
        <w:rPr>
          <w:rFonts w:hint="eastAsia" w:asciiTheme="minorEastAsia" w:hAnsiTheme="minorEastAsia" w:eastAsiaTheme="minorEastAsia"/>
          <w:sz w:val="32"/>
          <w:szCs w:val="32"/>
        </w:rPr>
        <w:t>、卫生健康支出（类）行政事业单位医疗（款）事业单位医疗（项）。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12.42</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12.42</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5</w:t>
      </w:r>
      <w:r>
        <w:rPr>
          <w:rFonts w:hint="eastAsia" w:asciiTheme="minorEastAsia" w:hAnsiTheme="minorEastAsia" w:eastAsiaTheme="minorEastAsia"/>
          <w:sz w:val="32"/>
          <w:szCs w:val="32"/>
        </w:rPr>
        <w:t>、农林水支出（类）水利（款）行政运行（项）。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151.97</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151.97</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6</w:t>
      </w:r>
      <w:r>
        <w:rPr>
          <w:rFonts w:hint="eastAsia" w:asciiTheme="minorEastAsia" w:hAnsiTheme="minorEastAsia" w:eastAsiaTheme="minorEastAsia"/>
          <w:sz w:val="32"/>
          <w:szCs w:val="32"/>
        </w:rPr>
        <w:t>、农林水支出（类）水利（款）一般行政管理事务（项）。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0.21</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0.21</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8</w:t>
      </w:r>
      <w:r>
        <w:rPr>
          <w:rFonts w:hint="eastAsia" w:asciiTheme="minorEastAsia" w:hAnsiTheme="minorEastAsia" w:eastAsiaTheme="minorEastAsia"/>
          <w:sz w:val="32"/>
          <w:szCs w:val="32"/>
        </w:rPr>
        <w:t>、农林水支出（类）水利（款）水土保持（项）。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759.87</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759.87</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9"/>
        <w:ind w:left="12" w:leftChars="6" w:firstLine="768" w:firstLineChars="24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9</w:t>
      </w:r>
      <w:r>
        <w:rPr>
          <w:rFonts w:hint="eastAsia" w:asciiTheme="minorEastAsia" w:hAnsiTheme="minorEastAsia" w:eastAsiaTheme="minorEastAsia"/>
          <w:sz w:val="32"/>
          <w:szCs w:val="32"/>
        </w:rPr>
        <w:t>、住房保障支出（类）住房改革支出（款） 住房公积金（项）。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10.89</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10.89</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9"/>
        <w:rPr>
          <w:rFonts w:hAnsi="黑体"/>
          <w:b/>
          <w:sz w:val="32"/>
          <w:szCs w:val="32"/>
        </w:rPr>
      </w:pPr>
      <w:r>
        <w:rPr>
          <w:rFonts w:hint="eastAsia" w:hAnsi="黑体"/>
          <w:b/>
          <w:sz w:val="32"/>
          <w:szCs w:val="32"/>
        </w:rPr>
        <w:t>六、一般公共预算财政拨款基本支出决算情况说明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2020年度财政拨款基本支出219.91万元，其中：人员经费</w:t>
      </w:r>
      <w:r>
        <w:rPr>
          <w:rFonts w:hint="eastAsia" w:asciiTheme="minorEastAsia" w:hAnsiTheme="minorEastAsia" w:eastAsiaTheme="minorEastAsia"/>
          <w:sz w:val="32"/>
          <w:szCs w:val="32"/>
          <w:lang w:val="en-US" w:eastAsia="zh-CN"/>
        </w:rPr>
        <w:t>202.45</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92.06</w:t>
      </w:r>
      <w:r>
        <w:rPr>
          <w:rFonts w:hint="eastAsia" w:asciiTheme="minorEastAsia" w:hAnsiTheme="minorEastAsia" w:eastAsiaTheme="minorEastAsia"/>
          <w:sz w:val="32"/>
          <w:szCs w:val="32"/>
        </w:rPr>
        <w:t>%,主要包括基本工资、津贴补贴、奖金、伙食补助费</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绩效工资</w:t>
      </w:r>
      <w:r>
        <w:rPr>
          <w:rFonts w:hint="eastAsia" w:asciiTheme="minorEastAsia" w:hAnsiTheme="minorEastAsia" w:eastAsiaTheme="minorEastAsia"/>
          <w:sz w:val="32"/>
          <w:szCs w:val="32"/>
          <w:lang w:eastAsia="zh-CN"/>
        </w:rPr>
        <w:t>、机关事业单位基本养老保险缴费、职业年金缴费、职工基本医疗保险缴费、公务员医疗补助缴费、其他社会保障缴费、住房公积金、其他工资福利支出、抚恤金、生活补助</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17.46</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7.94</w:t>
      </w:r>
      <w:r>
        <w:rPr>
          <w:rFonts w:hint="eastAsia" w:asciiTheme="minorEastAsia" w:hAnsiTheme="minorEastAsia" w:eastAsiaTheme="minorEastAsia"/>
          <w:sz w:val="32"/>
          <w:szCs w:val="32"/>
        </w:rPr>
        <w:t>%，主要包括办公费、印刷费、咨询费、水费</w:t>
      </w:r>
      <w:r>
        <w:rPr>
          <w:rFonts w:hint="eastAsia" w:asciiTheme="minorEastAsia" w:hAnsiTheme="minorEastAsia" w:eastAsiaTheme="minorEastAsia"/>
          <w:sz w:val="32"/>
          <w:szCs w:val="32"/>
          <w:lang w:eastAsia="zh-CN"/>
        </w:rPr>
        <w:t>、电费、邮电费、差旅费、维修（护）费、劳务费、工会经费、办公设备购置、其他商品和服务支出</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七、一般公共预算财政拨款三公经费支出决算情况说明</w:t>
      </w:r>
    </w:p>
    <w:p>
      <w:pPr>
        <w:pStyle w:val="9"/>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w:t>
      </w:r>
      <w:r>
        <w:rPr>
          <w:rFonts w:hint="eastAsia" w:asciiTheme="minorEastAsia" w:hAnsiTheme="minorEastAsia" w:eastAsiaTheme="minorEastAsia"/>
          <w:sz w:val="32"/>
          <w:szCs w:val="32"/>
          <w:lang w:val="en-US" w:eastAsia="zh-CN"/>
        </w:rPr>
        <w:t>1.38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0.03</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2.17</w:t>
      </w:r>
      <w:r>
        <w:rPr>
          <w:rFonts w:hint="eastAsia" w:asciiTheme="minorEastAsia" w:hAnsiTheme="minorEastAsia" w:eastAsiaTheme="minorEastAsia"/>
          <w:sz w:val="32"/>
          <w:szCs w:val="32"/>
        </w:rPr>
        <w:t>%，其中：</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1.38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0.03</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2.17</w:t>
      </w:r>
      <w:r>
        <w:rPr>
          <w:rFonts w:hint="eastAsia" w:asciiTheme="minorEastAsia" w:hAnsiTheme="minorEastAsia" w:eastAsiaTheme="minorEastAsia"/>
          <w:sz w:val="32"/>
          <w:szCs w:val="32"/>
        </w:rPr>
        <w:t>%，决算数小于预算数的主要原因是</w:t>
      </w:r>
      <w:r>
        <w:rPr>
          <w:rFonts w:hint="eastAsia" w:asciiTheme="minorEastAsia" w:hAnsiTheme="minorEastAsia" w:eastAsiaTheme="minorEastAsia"/>
          <w:sz w:val="32"/>
          <w:szCs w:val="32"/>
          <w:lang w:val="en-US" w:eastAsia="zh-CN"/>
        </w:rPr>
        <w:t>厉行节约</w:t>
      </w:r>
      <w:r>
        <w:rPr>
          <w:rFonts w:hint="eastAsia" w:asciiTheme="minorEastAsia" w:hAnsiTheme="minorEastAsia" w:eastAsiaTheme="minorEastAsia"/>
          <w:sz w:val="32"/>
          <w:szCs w:val="32"/>
        </w:rPr>
        <w:t>，与上年相比减少</w:t>
      </w:r>
      <w:r>
        <w:rPr>
          <w:rFonts w:hint="eastAsia" w:asciiTheme="minorEastAsia" w:hAnsiTheme="minorEastAsia" w:eastAsiaTheme="minorEastAsia"/>
          <w:sz w:val="32"/>
          <w:szCs w:val="32"/>
          <w:lang w:val="en-US" w:eastAsia="zh-CN"/>
        </w:rPr>
        <w:t>0.44</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93.2</w:t>
      </w:r>
      <w:r>
        <w:rPr>
          <w:rFonts w:hint="eastAsia" w:asciiTheme="minorEastAsia" w:hAnsiTheme="minorEastAsia" w:eastAsiaTheme="minorEastAsia"/>
          <w:sz w:val="32"/>
          <w:szCs w:val="32"/>
        </w:rPr>
        <w:t>%,减少的主要原因是</w:t>
      </w:r>
      <w:r>
        <w:rPr>
          <w:rFonts w:hint="eastAsia" w:asciiTheme="minorEastAsia" w:hAnsiTheme="minorEastAsia" w:eastAsiaTheme="minorEastAsia"/>
          <w:sz w:val="32"/>
          <w:szCs w:val="32"/>
          <w:lang w:val="en-US" w:eastAsia="zh-CN"/>
        </w:rPr>
        <w:t>厉行节约</w:t>
      </w:r>
      <w:r>
        <w:rPr>
          <w:rFonts w:hint="eastAsia" w:asciiTheme="minorEastAsia" w:hAnsiTheme="minorEastAsia" w:eastAsiaTheme="minorEastAsia"/>
          <w:sz w:val="32"/>
          <w:szCs w:val="32"/>
        </w:rPr>
        <w:t>。</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9"/>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2020年度“三公”经费财政拨款支出决算中，公务接待费支出决算</w:t>
      </w:r>
      <w:r>
        <w:rPr>
          <w:rFonts w:hint="eastAsia" w:asciiTheme="minorEastAsia" w:hAnsiTheme="minorEastAsia" w:eastAsiaTheme="minorEastAsia"/>
          <w:sz w:val="32"/>
          <w:szCs w:val="32"/>
          <w:lang w:val="en-US" w:eastAsia="zh-CN"/>
        </w:rPr>
        <w:t>0.03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%。其中：</w:t>
      </w:r>
    </w:p>
    <w:p>
      <w:pPr>
        <w:pStyle w:val="9"/>
        <w:numPr>
          <w:ilvl w:val="0"/>
          <w:numId w:val="2"/>
        </w:numPr>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因公出国（境）费支出决算为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p>
    <w:p>
      <w:pPr>
        <w:pStyle w:val="9"/>
        <w:numPr>
          <w:ilvl w:val="0"/>
          <w:numId w:val="2"/>
        </w:numPr>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公务接待费支出决算为</w:t>
      </w:r>
      <w:r>
        <w:rPr>
          <w:rFonts w:hint="eastAsia" w:asciiTheme="minorEastAsia" w:hAnsiTheme="minorEastAsia" w:eastAsiaTheme="minorEastAsia"/>
          <w:sz w:val="32"/>
          <w:szCs w:val="32"/>
          <w:lang w:val="en-US" w:eastAsia="zh-CN"/>
        </w:rPr>
        <w:t>0.03</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val="en-US" w:eastAsia="zh-CN"/>
        </w:rPr>
        <w:t>6</w:t>
      </w:r>
      <w:r>
        <w:rPr>
          <w:rFonts w:hint="eastAsia" w:asciiTheme="minorEastAsia" w:hAnsiTheme="minorEastAsia" w:eastAsiaTheme="minorEastAsia"/>
          <w:sz w:val="32"/>
          <w:szCs w:val="32"/>
        </w:rPr>
        <w:t>人次，主要是</w:t>
      </w:r>
      <w:r>
        <w:rPr>
          <w:rFonts w:hint="eastAsia" w:asciiTheme="minorEastAsia" w:hAnsiTheme="minorEastAsia" w:eastAsiaTheme="minorEastAsia"/>
          <w:sz w:val="32"/>
          <w:szCs w:val="32"/>
          <w:lang w:val="en-US" w:eastAsia="zh-CN"/>
        </w:rPr>
        <w:t>水土保持项目</w:t>
      </w:r>
      <w:r>
        <w:rPr>
          <w:rFonts w:hint="eastAsia" w:asciiTheme="minorEastAsia" w:hAnsiTheme="minorEastAsia" w:eastAsiaTheme="minorEastAsia"/>
          <w:sz w:val="32"/>
          <w:szCs w:val="32"/>
        </w:rPr>
        <w:t>发生的接待支出。</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val="en-US" w:eastAsia="zh-CN"/>
        </w:rPr>
        <w:t>0</w:t>
      </w:r>
      <w:r>
        <w:rPr>
          <w:rFonts w:hint="eastAsia" w:asciiTheme="minorEastAsia" w:hAnsiTheme="minorEastAsia"/>
          <w:sz w:val="32"/>
          <w:szCs w:val="32"/>
        </w:rPr>
        <w:t>万元</w:t>
      </w:r>
      <w:r>
        <w:rPr>
          <w:rFonts w:hint="eastAsia" w:asciiTheme="minorEastAsia" w:hAnsiTheme="minorEastAsia"/>
          <w:color w:val="000000" w:themeColor="text1"/>
          <w:sz w:val="32"/>
          <w:szCs w:val="32"/>
          <w14:textFill>
            <w14:solidFill>
              <w14:schemeClr w14:val="tx1"/>
            </w14:solidFill>
          </w14:textFill>
        </w:rPr>
        <w:t>。</w:t>
      </w:r>
      <w:r>
        <w:rPr>
          <w:rFonts w:hint="eastAsia" w:asciiTheme="minorEastAsia" w:hAnsiTheme="minorEastAsia"/>
          <w:sz w:val="32"/>
          <w:szCs w:val="32"/>
        </w:rPr>
        <w:t>公务用车运行维护费</w:t>
      </w:r>
      <w:r>
        <w:rPr>
          <w:rFonts w:hint="eastAsia" w:asciiTheme="minorEastAsia" w:hAnsiTheme="minorEastAsia"/>
          <w:sz w:val="32"/>
          <w:szCs w:val="32"/>
          <w:lang w:val="en-US" w:eastAsia="zh-CN"/>
        </w:rPr>
        <w:t>0</w:t>
      </w:r>
      <w:r>
        <w:rPr>
          <w:rFonts w:hint="eastAsia" w:asciiTheme="minorEastAsia" w:hAnsiTheme="minorEastAsia"/>
          <w:sz w:val="32"/>
          <w:szCs w:val="32"/>
        </w:rPr>
        <w:t>万元，截止2020年12月31日，我单位开支财政拨款的公务用车保有量为</w:t>
      </w:r>
      <w:r>
        <w:rPr>
          <w:rFonts w:hint="eastAsia" w:asciiTheme="minorEastAsia" w:hAnsiTheme="minorEastAsia"/>
          <w:sz w:val="32"/>
          <w:szCs w:val="32"/>
          <w:lang w:val="en-US" w:eastAsia="zh-CN"/>
        </w:rPr>
        <w:t>0</w:t>
      </w:r>
      <w:r>
        <w:rPr>
          <w:rFonts w:hint="eastAsia" w:asciiTheme="minorEastAsia" w:hAnsiTheme="minorEastAsia"/>
          <w:sz w:val="32"/>
          <w:szCs w:val="32"/>
        </w:rPr>
        <w:t>辆。</w:t>
      </w:r>
    </w:p>
    <w:p>
      <w:pPr>
        <w:pStyle w:val="9"/>
        <w:rPr>
          <w:rFonts w:hAnsi="黑体"/>
          <w:b/>
          <w:sz w:val="32"/>
          <w:szCs w:val="32"/>
        </w:rPr>
      </w:pPr>
      <w:r>
        <w:rPr>
          <w:rFonts w:hint="eastAsia" w:hAnsi="黑体"/>
          <w:b/>
          <w:sz w:val="32"/>
          <w:szCs w:val="32"/>
        </w:rPr>
        <w:t>八、政府性基金预算收入支出决算情况</w:t>
      </w:r>
    </w:p>
    <w:p>
      <w:pPr>
        <w:pStyle w:val="9"/>
        <w:rPr>
          <w:rFonts w:hint="eastAsia" w:asciiTheme="minorEastAsia" w:hAnsiTheme="minorEastAsia" w:eastAsiaTheme="minorEastAsia" w:cstheme="minorBidi"/>
          <w:color w:val="auto"/>
          <w:kern w:val="2"/>
          <w:sz w:val="32"/>
          <w:szCs w:val="32"/>
          <w:lang w:val="en-US" w:eastAsia="zh-CN" w:bidi="ar-SA"/>
        </w:rPr>
      </w:pPr>
      <w:r>
        <w:rPr>
          <w:rFonts w:hint="eastAsia" w:asciiTheme="minorEastAsia" w:hAnsiTheme="minorEastAsia" w:eastAsiaTheme="minorEastAsia"/>
          <w:sz w:val="32"/>
          <w:szCs w:val="32"/>
        </w:rPr>
        <w:t xml:space="preserve"> </w:t>
      </w:r>
      <w:r>
        <w:rPr>
          <w:rFonts w:hint="eastAsia" w:asciiTheme="minorEastAsia" w:hAnsiTheme="minorEastAsia" w:eastAsiaTheme="minorEastAsia" w:cstheme="minorBidi"/>
          <w:color w:val="auto"/>
          <w:kern w:val="2"/>
          <w:sz w:val="32"/>
          <w:szCs w:val="32"/>
          <w:lang w:val="en-US" w:eastAsia="zh-CN" w:bidi="ar-SA"/>
        </w:rPr>
        <w:t xml:space="preserve">   本单位无政府性基金收支。</w:t>
      </w:r>
    </w:p>
    <w:p>
      <w:pPr>
        <w:pStyle w:val="9"/>
        <w:rPr>
          <w:rFonts w:hAnsi="黑体"/>
          <w:b/>
          <w:sz w:val="32"/>
          <w:szCs w:val="32"/>
        </w:rPr>
      </w:pPr>
      <w:r>
        <w:rPr>
          <w:rFonts w:hint="eastAsia" w:hAnsi="黑体"/>
          <w:b/>
          <w:sz w:val="32"/>
          <w:szCs w:val="32"/>
        </w:rPr>
        <w:t>九、关于机关运行经费支出说明</w:t>
      </w:r>
    </w:p>
    <w:p>
      <w:pPr>
        <w:pStyle w:val="9"/>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本部门2020年度机关运行经费支出</w:t>
      </w:r>
      <w:r>
        <w:rPr>
          <w:rFonts w:hint="eastAsia" w:asciiTheme="minorEastAsia" w:hAnsiTheme="minorEastAsia" w:eastAsiaTheme="minorEastAsia"/>
          <w:sz w:val="32"/>
          <w:szCs w:val="32"/>
          <w:lang w:val="en-US" w:eastAsia="zh-CN"/>
        </w:rPr>
        <w:t>17.46</w:t>
      </w:r>
      <w:r>
        <w:rPr>
          <w:rFonts w:hint="eastAsia" w:asciiTheme="minorEastAsia" w:hAnsiTheme="minorEastAsia" w:eastAsiaTheme="minorEastAsia"/>
          <w:sz w:val="32"/>
          <w:szCs w:val="32"/>
        </w:rPr>
        <w:t>万元，比</w:t>
      </w:r>
      <w:r>
        <w:rPr>
          <w:rFonts w:hint="eastAsia" w:asciiTheme="minorEastAsia" w:hAnsiTheme="minorEastAsia" w:eastAsiaTheme="minorEastAsia"/>
          <w:sz w:val="32"/>
          <w:szCs w:val="32"/>
          <w:lang w:val="en-US" w:eastAsia="zh-CN"/>
        </w:rPr>
        <w:t>年初</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val="en-US" w:eastAsia="zh-CN"/>
        </w:rPr>
        <w:t>减少0.96</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减少5.2</w:t>
      </w:r>
      <w:r>
        <w:rPr>
          <w:rFonts w:hint="eastAsia" w:asciiTheme="minorEastAsia" w:hAnsiTheme="minorEastAsia" w:eastAsiaTheme="minorEastAsia"/>
          <w:sz w:val="32"/>
          <w:szCs w:val="32"/>
        </w:rPr>
        <w:t>%。主要原因是：</w:t>
      </w:r>
      <w:r>
        <w:rPr>
          <w:rFonts w:hint="eastAsia" w:asciiTheme="minorEastAsia" w:hAnsiTheme="minorEastAsia" w:eastAsiaTheme="minorEastAsia"/>
          <w:sz w:val="32"/>
          <w:szCs w:val="32"/>
          <w:lang w:val="en-US" w:eastAsia="zh-CN"/>
        </w:rPr>
        <w:t>2020年厉行节约</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十、一般性支出情况</w:t>
      </w:r>
    </w:p>
    <w:p>
      <w:pPr>
        <w:pStyle w:val="9"/>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2020年本部门开支会议费</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万元；开支培训费</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p>
    <w:p>
      <w:pPr>
        <w:pStyle w:val="9"/>
        <w:rPr>
          <w:rFonts w:hAnsi="黑体"/>
          <w:b/>
          <w:sz w:val="32"/>
          <w:szCs w:val="32"/>
        </w:rPr>
      </w:pPr>
      <w:r>
        <w:rPr>
          <w:rFonts w:hint="eastAsia" w:hAnsi="黑体"/>
          <w:b/>
          <w:sz w:val="32"/>
          <w:szCs w:val="32"/>
        </w:rPr>
        <w:t>十一、关于政府采购支出说明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本部门2020年度政府采购支出总额</w:t>
      </w:r>
      <w:r>
        <w:rPr>
          <w:rFonts w:hint="eastAsia" w:asciiTheme="minorEastAsia" w:hAnsiTheme="minorEastAsia" w:eastAsiaTheme="minorEastAsia"/>
          <w:sz w:val="32"/>
          <w:szCs w:val="32"/>
          <w:lang w:val="en-US" w:eastAsia="zh-CN"/>
        </w:rPr>
        <w:t>0.84</w:t>
      </w:r>
      <w:r>
        <w:rPr>
          <w:rFonts w:hint="eastAsia" w:asciiTheme="minorEastAsia" w:hAnsiTheme="minorEastAsia" w:eastAsiaTheme="minorEastAsia"/>
          <w:sz w:val="32"/>
          <w:szCs w:val="32"/>
        </w:rPr>
        <w:t>万元，其中：政府采购货物支出</w:t>
      </w:r>
      <w:r>
        <w:rPr>
          <w:rFonts w:hint="eastAsia" w:asciiTheme="minorEastAsia" w:hAnsiTheme="minorEastAsia" w:eastAsiaTheme="minorEastAsia"/>
          <w:sz w:val="32"/>
          <w:szCs w:val="32"/>
          <w:lang w:val="en-US" w:eastAsia="zh-CN"/>
        </w:rPr>
        <w:t>0.84</w:t>
      </w:r>
      <w:r>
        <w:rPr>
          <w:rFonts w:hint="eastAsia" w:asciiTheme="minorEastAsia" w:hAnsiTheme="minorEastAsia" w:eastAsiaTheme="minorEastAsia"/>
          <w:sz w:val="32"/>
          <w:szCs w:val="32"/>
        </w:rPr>
        <w:t>万元、政府采购工程支出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万元、政府采购服务支出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万元。授予中小企业合同金额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%，其中：授予小微企业合同金额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十二、关于国有资产占用情况说明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截至2020年12月31日，本单位共有车辆</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辆，其中，主要领导干部用车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辆，机要通信用车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辆、应急保障用车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辆、执法执勤用车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辆、特种专业技术用车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辆、其他用车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辆；单位价值50万元以上通用设备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台（套）；单位价值100万元以上专用设备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w:t>
      </w:r>
    </w:p>
    <w:p>
      <w:pPr>
        <w:pStyle w:val="9"/>
        <w:rPr>
          <w:rFonts w:hAnsi="黑体"/>
          <w:b/>
          <w:sz w:val="32"/>
          <w:szCs w:val="32"/>
        </w:rPr>
      </w:pPr>
      <w:r>
        <w:rPr>
          <w:rFonts w:hint="eastAsia" w:hAnsi="黑体"/>
          <w:b/>
          <w:sz w:val="32"/>
          <w:szCs w:val="32"/>
        </w:rPr>
        <w:t>十三、关于2020年度预算绩效情况的说明</w:t>
      </w:r>
    </w:p>
    <w:p>
      <w:pPr>
        <w:pStyle w:val="9"/>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lang w:val="en-US" w:eastAsia="zh-CN"/>
        </w:rPr>
        <w:t>2020</w:t>
      </w:r>
      <w:r>
        <w:rPr>
          <w:rFonts w:hint="eastAsia" w:asciiTheme="minorEastAsia" w:hAnsiTheme="minorEastAsia" w:eastAsiaTheme="minorEastAsia"/>
          <w:sz w:val="32"/>
          <w:szCs w:val="32"/>
        </w:rPr>
        <w:t>本部门</w:t>
      </w:r>
      <w:r>
        <w:rPr>
          <w:rFonts w:hint="eastAsia" w:asciiTheme="minorEastAsia" w:hAnsiTheme="minorEastAsia" w:eastAsiaTheme="minorEastAsia"/>
          <w:sz w:val="32"/>
          <w:szCs w:val="32"/>
          <w:lang w:val="en-US" w:eastAsia="zh-CN"/>
        </w:rPr>
        <w:t>已开展</w:t>
      </w:r>
      <w:r>
        <w:rPr>
          <w:rFonts w:hint="eastAsia" w:asciiTheme="minorEastAsia" w:hAnsiTheme="minorEastAsia" w:eastAsiaTheme="minorEastAsia"/>
          <w:sz w:val="32"/>
          <w:szCs w:val="32"/>
        </w:rPr>
        <w:t>预算绩效管理、绩效目标和绩效评价报告</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已</w:t>
      </w:r>
      <w:r>
        <w:rPr>
          <w:rFonts w:hint="eastAsia" w:asciiTheme="minorEastAsia" w:hAnsiTheme="minorEastAsia" w:eastAsiaTheme="minorEastAsia"/>
          <w:sz w:val="32"/>
          <w:szCs w:val="32"/>
        </w:rPr>
        <w:t>按照财政绩效部门要求已公开或其他有关部门要求需随同部门决算一同公开的绩效信息，请作为附件公开</w:t>
      </w:r>
      <w:r>
        <w:rPr>
          <w:rFonts w:hint="eastAsia" w:asciiTheme="minorEastAsia" w:hAnsiTheme="minorEastAsia" w:eastAsiaTheme="minorEastAsia"/>
          <w:sz w:val="32"/>
          <w:szCs w:val="32"/>
          <w:lang w:eastAsia="zh-CN"/>
        </w:rPr>
        <w:t>。</w:t>
      </w:r>
    </w:p>
    <w:p>
      <w:pPr>
        <w:pStyle w:val="9"/>
        <w:jc w:val="both"/>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widowControl/>
        <w:spacing w:line="480" w:lineRule="exact"/>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一、财政拨款收入：指本年度从本级财政部门取得的财政拨款，包括一般公共预算财政拨款和政府性基金预算财政拨款。</w:t>
      </w:r>
    </w:p>
    <w:p>
      <w:pPr>
        <w:widowControl/>
        <w:spacing w:line="480" w:lineRule="exact"/>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二、</w:t>
      </w:r>
      <w:r>
        <w:rPr>
          <w:rFonts w:hint="eastAsia" w:cs="黑体" w:asciiTheme="minorEastAsia" w:hAnsiTheme="minorEastAsia"/>
          <w:color w:val="000000"/>
          <w:kern w:val="0"/>
          <w:sz w:val="32"/>
          <w:szCs w:val="32"/>
        </w:rPr>
        <w:t>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widowControl/>
        <w:spacing w:line="480" w:lineRule="exact"/>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三、</w:t>
      </w:r>
      <w:r>
        <w:rPr>
          <w:rFonts w:hint="eastAsia" w:cs="黑体" w:asciiTheme="minorEastAsia" w:hAnsiTheme="minorEastAsia"/>
          <w:color w:val="000000"/>
          <w:kern w:val="0"/>
          <w:sz w:val="32"/>
          <w:szCs w:val="32"/>
        </w:rPr>
        <w:t>项目支出：指在基本支出之外为完成特定行政任务和事业发展目标所发生的支出。</w:t>
      </w:r>
    </w:p>
    <w:p>
      <w:pPr>
        <w:widowControl/>
        <w:spacing w:line="480" w:lineRule="exact"/>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四、</w:t>
      </w:r>
      <w:r>
        <w:rPr>
          <w:rFonts w:hint="eastAsia" w:cs="黑体" w:asciiTheme="minorEastAsia" w:hAnsiTheme="minorEastAsia"/>
          <w:color w:val="000000"/>
          <w:kern w:val="0"/>
          <w:sz w:val="32"/>
          <w:szCs w:val="32"/>
        </w:rPr>
        <w:t>“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widowControl/>
        <w:spacing w:line="480" w:lineRule="exact"/>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五、</w:t>
      </w:r>
      <w:r>
        <w:rPr>
          <w:rFonts w:hint="eastAsia" w:cs="黑体" w:asciiTheme="minorEastAsia" w:hAnsiTheme="minorEastAsia"/>
          <w:color w:val="000000"/>
          <w:kern w:val="0"/>
          <w:sz w:val="32"/>
          <w:szCs w:val="32"/>
        </w:rPr>
        <w:t>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widowControl/>
        <w:spacing w:line="480" w:lineRule="exact"/>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六、</w:t>
      </w:r>
      <w:r>
        <w:rPr>
          <w:rFonts w:hint="eastAsia" w:cs="黑体" w:asciiTheme="minorEastAsia" w:hAnsiTheme="minorEastAsia"/>
          <w:color w:val="000000"/>
          <w:kern w:val="0"/>
          <w:sz w:val="32"/>
          <w:szCs w:val="32"/>
        </w:rPr>
        <w:t>工资福利支出(支出经济分类科目类级)：反映单位开支的在职职工和编制外长期聘用人员的各类劳动报酬，以及为上述人员缴纳的各项社会保险费等。</w:t>
      </w:r>
    </w:p>
    <w:p>
      <w:pPr>
        <w:widowControl/>
        <w:spacing w:line="480" w:lineRule="exact"/>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七、</w:t>
      </w:r>
      <w:r>
        <w:rPr>
          <w:rFonts w:hint="eastAsia" w:cs="黑体" w:asciiTheme="minorEastAsia" w:hAnsiTheme="minorEastAsia"/>
          <w:color w:val="000000"/>
          <w:kern w:val="0"/>
          <w:sz w:val="32"/>
          <w:szCs w:val="32"/>
        </w:rPr>
        <w:t>商品和服务支出(支出经济分类科目类级)：反映单位购买商品和服务的支出(不包括用于购置固定资产的支出、战略性和应急储备支出)。</w:t>
      </w:r>
    </w:p>
    <w:p>
      <w:pPr>
        <w:widowControl/>
        <w:spacing w:line="480" w:lineRule="exact"/>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八、</w:t>
      </w:r>
      <w:r>
        <w:rPr>
          <w:rFonts w:hint="eastAsia" w:cs="黑体" w:asciiTheme="minorEastAsia" w:hAnsiTheme="minorEastAsia"/>
          <w:color w:val="000000"/>
          <w:kern w:val="0"/>
          <w:sz w:val="32"/>
          <w:szCs w:val="32"/>
        </w:rPr>
        <w:t>对个人和家庭的补助(支出经济分类科目类级)：反映用于对个人和家庭的补助支出。</w:t>
      </w:r>
    </w:p>
    <w:p>
      <w:pPr>
        <w:widowControl/>
        <w:spacing w:line="480" w:lineRule="exact"/>
        <w:ind w:firstLine="640" w:firstLineChars="200"/>
        <w:rPr>
          <w:rFonts w:hint="eastAsia" w:cs="黑体" w:asciiTheme="minorEastAsia" w:hAnsiTheme="minorEastAsia"/>
          <w:color w:val="000000"/>
          <w:kern w:val="0"/>
          <w:sz w:val="32"/>
          <w:szCs w:val="3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both"/>
        <w:rPr>
          <w:sz w:val="72"/>
          <w:szCs w:val="72"/>
        </w:rPr>
      </w:pPr>
    </w:p>
    <w:p>
      <w:pPr>
        <w:pStyle w:val="9"/>
        <w:jc w:val="both"/>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hint="eastAsia" w:ascii="等线" w:hAnsi="等线" w:eastAsia="等线" w:cs="仿宋_GB2312"/>
          <w:sz w:val="30"/>
          <w:szCs w:val="30"/>
        </w:rPr>
      </w:pPr>
      <w:r>
        <w:rPr>
          <w:rFonts w:hint="eastAsia" w:cs="黑体" w:asciiTheme="minorEastAsia" w:hAnsiTheme="minorEastAsia"/>
          <w:b/>
          <w:color w:val="000000"/>
          <w:kern w:val="0"/>
          <w:sz w:val="32"/>
          <w:szCs w:val="32"/>
        </w:rPr>
        <w:t>2020年度部门整体支出绩效评价报告</w:t>
      </w:r>
      <w:r>
        <w:rPr>
          <w:rFonts w:hint="eastAsia" w:ascii="等线" w:hAnsi="等线" w:eastAsia="等线" w:cs="仿宋_GB2312"/>
          <w:sz w:val="30"/>
          <w:szCs w:val="30"/>
        </w:rPr>
        <w:t xml:space="preserve"> </w:t>
      </w:r>
    </w:p>
    <w:p>
      <w:pPr>
        <w:autoSpaceDE w:val="0"/>
        <w:autoSpaceDN w:val="0"/>
        <w:adjustRightInd w:val="0"/>
        <w:spacing w:line="560" w:lineRule="atLeast"/>
        <w:ind w:firstLine="300" w:firstLineChars="100"/>
        <w:rPr>
          <w:rFonts w:hint="eastAsia" w:ascii="等线" w:hAnsi="等线" w:eastAsia="等线" w:cs="仿宋_GB2312"/>
          <w:kern w:val="0"/>
          <w:sz w:val="28"/>
          <w:szCs w:val="28"/>
        </w:rPr>
      </w:pPr>
      <w:r>
        <w:rPr>
          <w:rFonts w:hint="eastAsia" w:ascii="等线" w:hAnsi="等线" w:eastAsia="等线" w:cs="仿宋_GB2312"/>
          <w:sz w:val="30"/>
          <w:szCs w:val="30"/>
        </w:rPr>
        <w:t xml:space="preserve"> </w:t>
      </w:r>
      <w:r>
        <w:rPr>
          <w:rFonts w:hint="eastAsia" w:ascii="等线" w:hAnsi="等线" w:eastAsia="等线" w:cs="仿宋_GB2312"/>
          <w:sz w:val="28"/>
          <w:szCs w:val="28"/>
        </w:rPr>
        <w:t xml:space="preserve"> </w:t>
      </w:r>
      <w:r>
        <w:rPr>
          <w:rFonts w:hint="eastAsia" w:ascii="等线" w:hAnsi="等线" w:eastAsia="等线" w:cs="仿宋_GB2312"/>
          <w:kern w:val="0"/>
          <w:sz w:val="28"/>
          <w:szCs w:val="28"/>
          <w:lang w:val="zh-CN"/>
        </w:rPr>
        <w:t>为规范财政支出绩效评价行为，提高财政资金管理水平和使用效益，根据《中共湖南省委办公厅、湖南省人民政府办公厅关于全面实施预算绩效管理的意见》（湘办发〔</w:t>
      </w:r>
      <w:r>
        <w:rPr>
          <w:rFonts w:hint="eastAsia" w:ascii="等线" w:hAnsi="等线" w:eastAsia="等线" w:cs="仿宋_GB2312"/>
          <w:kern w:val="0"/>
          <w:sz w:val="28"/>
          <w:szCs w:val="28"/>
        </w:rPr>
        <w:t>2019</w:t>
      </w:r>
      <w:r>
        <w:rPr>
          <w:rFonts w:hint="eastAsia" w:ascii="等线" w:hAnsi="等线" w:eastAsia="等线" w:cs="仿宋_GB2312"/>
          <w:kern w:val="0"/>
          <w:sz w:val="28"/>
          <w:szCs w:val="28"/>
          <w:lang w:val="zh-CN"/>
        </w:rPr>
        <w:t>〕</w:t>
      </w:r>
      <w:r>
        <w:rPr>
          <w:rFonts w:hint="eastAsia" w:ascii="等线" w:hAnsi="等线" w:eastAsia="等线" w:cs="仿宋_GB2312"/>
          <w:kern w:val="0"/>
          <w:sz w:val="28"/>
          <w:szCs w:val="28"/>
        </w:rPr>
        <w:t>10</w:t>
      </w:r>
      <w:r>
        <w:rPr>
          <w:rFonts w:hint="eastAsia" w:ascii="等线" w:hAnsi="等线" w:eastAsia="等线" w:cs="仿宋_GB2312"/>
          <w:kern w:val="0"/>
          <w:sz w:val="28"/>
          <w:szCs w:val="28"/>
          <w:lang w:val="zh-CN"/>
        </w:rPr>
        <w:t>号）和《湘潭市财政局关于全面实施预算绩效管理的实施方案》（潭财绩〔201</w:t>
      </w:r>
      <w:r>
        <w:rPr>
          <w:rFonts w:hint="eastAsia" w:ascii="等线" w:hAnsi="等线" w:eastAsia="等线" w:cs="仿宋_GB2312"/>
          <w:kern w:val="0"/>
          <w:sz w:val="28"/>
          <w:szCs w:val="28"/>
        </w:rPr>
        <w:t>9</w:t>
      </w:r>
      <w:r>
        <w:rPr>
          <w:rFonts w:hint="eastAsia" w:ascii="等线" w:hAnsi="等线" w:eastAsia="等线" w:cs="仿宋_GB2312"/>
          <w:kern w:val="0"/>
          <w:sz w:val="28"/>
          <w:szCs w:val="28"/>
          <w:lang w:val="zh-CN"/>
        </w:rPr>
        <w:t>〕</w:t>
      </w:r>
      <w:r>
        <w:rPr>
          <w:rFonts w:hint="eastAsia" w:ascii="等线" w:hAnsi="等线" w:eastAsia="等线" w:cs="仿宋_GB2312"/>
          <w:kern w:val="0"/>
          <w:sz w:val="28"/>
          <w:szCs w:val="28"/>
        </w:rPr>
        <w:t>9</w:t>
      </w:r>
      <w:r>
        <w:rPr>
          <w:rFonts w:hint="eastAsia" w:ascii="等线" w:hAnsi="等线" w:eastAsia="等线" w:cs="仿宋_GB2312"/>
          <w:kern w:val="0"/>
          <w:sz w:val="28"/>
          <w:szCs w:val="28"/>
          <w:lang w:val="zh-CN"/>
        </w:rPr>
        <w:t>号）、《湘乡市预算绩效管理协同联动实施方案》（湘乡财联〔20</w:t>
      </w:r>
      <w:r>
        <w:rPr>
          <w:rFonts w:hint="eastAsia" w:ascii="等线" w:hAnsi="等线" w:eastAsia="等线" w:cs="仿宋_GB2312"/>
          <w:kern w:val="0"/>
          <w:sz w:val="28"/>
          <w:szCs w:val="28"/>
        </w:rPr>
        <w:t>20</w:t>
      </w:r>
      <w:r>
        <w:rPr>
          <w:rFonts w:hint="eastAsia" w:ascii="等线" w:hAnsi="等线" w:eastAsia="等线" w:cs="仿宋_GB2312"/>
          <w:kern w:val="0"/>
          <w:sz w:val="28"/>
          <w:szCs w:val="28"/>
          <w:lang w:val="zh-CN"/>
        </w:rPr>
        <w:t>〕</w:t>
      </w:r>
      <w:r>
        <w:rPr>
          <w:rFonts w:hint="eastAsia" w:ascii="等线" w:hAnsi="等线" w:eastAsia="等线" w:cs="仿宋_GB2312"/>
          <w:kern w:val="0"/>
          <w:sz w:val="28"/>
          <w:szCs w:val="28"/>
        </w:rPr>
        <w:t>79号）及</w:t>
      </w:r>
      <w:r>
        <w:rPr>
          <w:rFonts w:hint="eastAsia" w:ascii="等线" w:hAnsi="等线" w:eastAsia="等线" w:cs="仿宋_GB2312"/>
          <w:kern w:val="0"/>
          <w:sz w:val="28"/>
          <w:szCs w:val="28"/>
          <w:lang w:val="zh-CN"/>
        </w:rPr>
        <w:t>《湘乡市财政局</w:t>
      </w:r>
      <w:r>
        <w:rPr>
          <w:rFonts w:hint="eastAsia" w:ascii="等线" w:hAnsi="等线" w:eastAsia="等线" w:cs="仿宋_GB2312"/>
          <w:kern w:val="0"/>
          <w:sz w:val="28"/>
          <w:szCs w:val="28"/>
        </w:rPr>
        <w:t>2021</w:t>
      </w:r>
      <w:r>
        <w:rPr>
          <w:rFonts w:hint="eastAsia" w:ascii="等线" w:hAnsi="等线" w:eastAsia="等线" w:cs="仿宋_GB2312"/>
          <w:kern w:val="0"/>
          <w:sz w:val="28"/>
          <w:szCs w:val="28"/>
          <w:lang w:val="zh-CN"/>
        </w:rPr>
        <w:t>年湘乡市预算绩效管理工作方案》（湘乡财绩〔202</w:t>
      </w:r>
      <w:r>
        <w:rPr>
          <w:rFonts w:hint="eastAsia" w:ascii="等线" w:hAnsi="等线" w:eastAsia="等线" w:cs="仿宋_GB2312"/>
          <w:kern w:val="0"/>
          <w:sz w:val="28"/>
          <w:szCs w:val="28"/>
        </w:rPr>
        <w:t>1</w:t>
      </w:r>
      <w:r>
        <w:rPr>
          <w:rFonts w:hint="eastAsia" w:ascii="等线" w:hAnsi="等线" w:eastAsia="等线" w:cs="仿宋_GB2312"/>
          <w:kern w:val="0"/>
          <w:sz w:val="28"/>
          <w:szCs w:val="28"/>
          <w:lang w:val="zh-CN"/>
        </w:rPr>
        <w:t>〕</w:t>
      </w:r>
      <w:r>
        <w:rPr>
          <w:rFonts w:hint="eastAsia" w:ascii="等线" w:hAnsi="等线" w:eastAsia="等线" w:cs="仿宋_GB2312"/>
          <w:kern w:val="0"/>
          <w:sz w:val="28"/>
          <w:szCs w:val="28"/>
        </w:rPr>
        <w:t>1</w:t>
      </w:r>
      <w:r>
        <w:rPr>
          <w:rFonts w:hint="eastAsia" w:ascii="等线" w:hAnsi="等线" w:eastAsia="等线" w:cs="仿宋_GB2312"/>
          <w:kern w:val="0"/>
          <w:sz w:val="28"/>
          <w:szCs w:val="28"/>
          <w:lang w:val="zh-CN"/>
        </w:rPr>
        <w:t>号）等文件精神，结合我</w:t>
      </w:r>
      <w:r>
        <w:rPr>
          <w:rFonts w:hint="eastAsia" w:ascii="等线" w:hAnsi="等线" w:eastAsia="等线" w:cs="仿宋_GB2312"/>
          <w:kern w:val="0"/>
          <w:sz w:val="28"/>
          <w:szCs w:val="28"/>
        </w:rPr>
        <w:t>单位</w:t>
      </w:r>
      <w:r>
        <w:rPr>
          <w:rFonts w:hint="eastAsia" w:ascii="等线" w:hAnsi="等线" w:eastAsia="等线" w:cs="仿宋_GB2312"/>
          <w:kern w:val="0"/>
          <w:sz w:val="28"/>
          <w:szCs w:val="28"/>
          <w:lang w:val="zh-CN"/>
        </w:rPr>
        <w:t>实际工作情况，制定本方案。</w:t>
      </w:r>
    </w:p>
    <w:p>
      <w:pPr>
        <w:rPr>
          <w:rFonts w:hint="eastAsia" w:ascii="等线" w:hAnsi="等线" w:eastAsia="等线" w:cs="仿宋_GB2312"/>
          <w:b/>
          <w:sz w:val="28"/>
          <w:szCs w:val="28"/>
        </w:rPr>
      </w:pPr>
    </w:p>
    <w:p>
      <w:pPr>
        <w:ind w:firstLine="560" w:firstLineChars="200"/>
        <w:rPr>
          <w:rFonts w:hint="eastAsia" w:ascii="等线" w:hAnsi="等线" w:eastAsia="等线" w:cs="仿宋_GB2312"/>
          <w:b/>
          <w:sz w:val="28"/>
          <w:szCs w:val="28"/>
        </w:rPr>
      </w:pPr>
      <w:r>
        <w:rPr>
          <w:rFonts w:hint="eastAsia" w:ascii="等线" w:hAnsi="等线" w:eastAsia="等线" w:cs="仿宋_GB2312"/>
          <w:b/>
          <w:sz w:val="28"/>
          <w:szCs w:val="28"/>
        </w:rPr>
        <w:t>一、部门概况</w:t>
      </w:r>
    </w:p>
    <w:p>
      <w:pPr>
        <w:ind w:firstLine="560" w:firstLineChars="200"/>
        <w:rPr>
          <w:rFonts w:hint="eastAsia" w:ascii="等线" w:hAnsi="等线" w:eastAsia="等线"/>
          <w:sz w:val="28"/>
          <w:szCs w:val="28"/>
        </w:rPr>
      </w:pPr>
      <w:r>
        <w:rPr>
          <w:rFonts w:hint="eastAsia" w:ascii="等线" w:hAnsi="等线" w:eastAsia="等线" w:cs="仿宋_GB2312"/>
          <w:color w:val="434343"/>
          <w:sz w:val="28"/>
          <w:szCs w:val="28"/>
        </w:rPr>
        <w:t>我单位是水利局下辖的独立核算的二级单位，主要职责职能是：认真贯彻实施中华人民共和国《水土保持法》、《水土保持法实施条例》及湖南省《实施&lt;中华人民共和国水土保持法&gt;办法》、依法编制本市境内水土保持规划，报同级人民政府批准并监督实施；负责防治水土流失，对水土保持区进行预防监督，对水土流失动态进行监测预报并定期公告；负责有关重大建设项目水土保持方案的审批、监督实施及水土保持设施的验收工作；指导水土保持建设项目的实施；负责水土保持规费征收。</w:t>
      </w:r>
    </w:p>
    <w:p>
      <w:pPr>
        <w:ind w:firstLine="560" w:firstLineChars="200"/>
        <w:jc w:val="left"/>
        <w:rPr>
          <w:rFonts w:hint="eastAsia" w:ascii="等线" w:hAnsi="等线" w:eastAsia="等线" w:cs="仿宋_GB2312"/>
          <w:sz w:val="28"/>
          <w:szCs w:val="28"/>
        </w:rPr>
      </w:pPr>
      <w:r>
        <w:rPr>
          <w:rFonts w:hint="eastAsia" w:ascii="等线" w:hAnsi="等线" w:eastAsia="等线" w:cs="仿宋_GB2312"/>
          <w:sz w:val="28"/>
          <w:szCs w:val="28"/>
        </w:rPr>
        <w:t>根据编委下达的《关于明确市水利局所属事业单位有关机构编制事项的通知》的通知（湘机编[2016]21号），湘乡市水土保持</w:t>
      </w:r>
      <w:r>
        <w:rPr>
          <w:rFonts w:hint="eastAsia" w:ascii="等线" w:hAnsi="等线" w:eastAsia="等线" w:cs="仿宋_GB2312"/>
          <w:sz w:val="28"/>
          <w:szCs w:val="28"/>
          <w:lang w:val="en-US" w:eastAsia="zh-CN"/>
        </w:rPr>
        <w:t>站</w:t>
      </w:r>
      <w:r>
        <w:rPr>
          <w:rFonts w:hint="eastAsia" w:ascii="等线" w:hAnsi="等线" w:eastAsia="等线" w:cs="仿宋_GB2312"/>
          <w:sz w:val="28"/>
          <w:szCs w:val="28"/>
        </w:rPr>
        <w:t>为市水利局所属公益一类事业单位，副科级。核定事业编制16名，其中单位长1名，20</w:t>
      </w:r>
      <w:r>
        <w:rPr>
          <w:rFonts w:ascii="等线" w:hAnsi="等线" w:eastAsia="等线" w:cs="仿宋_GB2312"/>
          <w:sz w:val="28"/>
          <w:szCs w:val="28"/>
        </w:rPr>
        <w:t>20</w:t>
      </w:r>
      <w:r>
        <w:rPr>
          <w:rFonts w:hint="eastAsia" w:ascii="等线" w:hAnsi="等线" w:eastAsia="等线" w:cs="仿宋_GB2312"/>
          <w:sz w:val="28"/>
          <w:szCs w:val="28"/>
        </w:rPr>
        <w:t>年年末实有在职人员1</w:t>
      </w:r>
      <w:r>
        <w:rPr>
          <w:rFonts w:ascii="等线" w:hAnsi="等线" w:eastAsia="等线" w:cs="仿宋_GB2312"/>
          <w:sz w:val="28"/>
          <w:szCs w:val="28"/>
        </w:rPr>
        <w:t>4</w:t>
      </w:r>
      <w:r>
        <w:rPr>
          <w:rFonts w:hint="eastAsia" w:ascii="等线" w:hAnsi="等线" w:eastAsia="等线" w:cs="仿宋_GB2312"/>
          <w:sz w:val="28"/>
          <w:szCs w:val="28"/>
        </w:rPr>
        <w:t>名。</w:t>
      </w:r>
    </w:p>
    <w:p>
      <w:pPr>
        <w:ind w:firstLine="560" w:firstLineChars="200"/>
        <w:jc w:val="left"/>
        <w:rPr>
          <w:rFonts w:hint="eastAsia" w:ascii="等线" w:hAnsi="等线" w:eastAsia="等线" w:cs="仿宋_GB2312"/>
          <w:sz w:val="28"/>
          <w:szCs w:val="28"/>
        </w:rPr>
      </w:pPr>
    </w:p>
    <w:p>
      <w:pPr>
        <w:ind w:firstLine="560" w:firstLineChars="200"/>
        <w:jc w:val="left"/>
        <w:rPr>
          <w:rFonts w:hint="eastAsia" w:ascii="等线" w:hAnsi="等线" w:eastAsia="等线" w:cs="仿宋_GB2312"/>
          <w:b/>
          <w:sz w:val="28"/>
          <w:szCs w:val="28"/>
        </w:rPr>
      </w:pPr>
      <w:r>
        <w:rPr>
          <w:rFonts w:hint="eastAsia" w:ascii="等线" w:hAnsi="等线" w:eastAsia="等线" w:cs="仿宋_GB2312"/>
          <w:b/>
          <w:sz w:val="28"/>
          <w:szCs w:val="28"/>
        </w:rPr>
        <w:t>二、部门整体支出管理及使用情况</w:t>
      </w:r>
    </w:p>
    <w:p>
      <w:pPr>
        <w:snapToGrid w:val="0"/>
        <w:spacing w:line="600" w:lineRule="exact"/>
        <w:ind w:firstLine="560" w:firstLineChars="200"/>
        <w:rPr>
          <w:rFonts w:hint="eastAsia" w:ascii="等线" w:hAnsi="等线" w:eastAsia="等线" w:cs="仿宋_GB2312"/>
          <w:b/>
          <w:sz w:val="28"/>
          <w:szCs w:val="28"/>
        </w:rPr>
      </w:pPr>
      <w:r>
        <w:rPr>
          <w:rFonts w:hint="eastAsia" w:ascii="等线" w:hAnsi="等线" w:eastAsia="等线" w:cs="仿宋_GB2312"/>
          <w:sz w:val="28"/>
          <w:szCs w:val="28"/>
        </w:rPr>
        <w:t>（一）</w:t>
      </w:r>
      <w:r>
        <w:rPr>
          <w:rFonts w:hint="eastAsia" w:ascii="等线" w:hAnsi="等线" w:eastAsia="等线" w:cs="仿宋_GB2312"/>
          <w:b/>
          <w:sz w:val="28"/>
          <w:szCs w:val="28"/>
        </w:rPr>
        <w:t>预算情况</w:t>
      </w:r>
    </w:p>
    <w:p>
      <w:pPr>
        <w:tabs>
          <w:tab w:val="center" w:pos="1134"/>
          <w:tab w:val="right" w:pos="1701"/>
        </w:tabs>
        <w:ind w:firstLine="700" w:firstLineChars="250"/>
        <w:jc w:val="left"/>
        <w:textAlignment w:val="top"/>
        <w:rPr>
          <w:rFonts w:hint="eastAsia" w:ascii="等线" w:hAnsi="等线" w:eastAsia="等线" w:cs="仿宋_GB2312"/>
          <w:b/>
          <w:sz w:val="28"/>
          <w:szCs w:val="28"/>
        </w:rPr>
      </w:pPr>
      <w:r>
        <w:rPr>
          <w:rFonts w:hint="eastAsia" w:ascii="等线" w:hAnsi="等线" w:eastAsia="等线" w:cs="仿宋_GB2312"/>
          <w:b/>
          <w:sz w:val="28"/>
          <w:szCs w:val="28"/>
        </w:rPr>
        <w:t>1、收入支出情况</w:t>
      </w:r>
    </w:p>
    <w:p>
      <w:pPr>
        <w:spacing w:line="360" w:lineRule="auto"/>
        <w:ind w:firstLine="640"/>
        <w:rPr>
          <w:rFonts w:ascii="等线" w:hAnsi="等线" w:eastAsia="等线"/>
          <w:sz w:val="28"/>
          <w:szCs w:val="28"/>
        </w:rPr>
      </w:pPr>
      <w:r>
        <w:rPr>
          <w:rFonts w:ascii="等线" w:hAnsi="等线" w:eastAsia="等线"/>
          <w:sz w:val="28"/>
          <w:szCs w:val="28"/>
        </w:rPr>
        <w:t>2020</w:t>
      </w:r>
      <w:r>
        <w:rPr>
          <w:rFonts w:hint="eastAsia" w:ascii="等线" w:hAnsi="等线" w:eastAsia="等线"/>
          <w:sz w:val="28"/>
          <w:szCs w:val="28"/>
        </w:rPr>
        <w:t>年，本部门年初预算收入</w:t>
      </w:r>
      <w:r>
        <w:rPr>
          <w:rFonts w:ascii="等线" w:hAnsi="等线" w:eastAsia="等线"/>
          <w:sz w:val="28"/>
          <w:szCs w:val="28"/>
        </w:rPr>
        <w:t>195</w:t>
      </w:r>
      <w:r>
        <w:rPr>
          <w:rFonts w:hint="eastAsia" w:ascii="等线" w:hAnsi="等线" w:eastAsia="等线"/>
          <w:sz w:val="28"/>
          <w:szCs w:val="28"/>
        </w:rPr>
        <w:t>万元，比上年增减</w:t>
      </w:r>
      <w:r>
        <w:rPr>
          <w:rFonts w:ascii="等线" w:hAnsi="等线" w:eastAsia="等线"/>
          <w:sz w:val="28"/>
          <w:szCs w:val="28"/>
        </w:rPr>
        <w:t>4</w:t>
      </w:r>
      <w:r>
        <w:rPr>
          <w:rFonts w:hint="eastAsia" w:ascii="等线" w:hAnsi="等线" w:eastAsia="等线"/>
          <w:sz w:val="28"/>
          <w:szCs w:val="28"/>
        </w:rPr>
        <w:t>万元，增长</w:t>
      </w:r>
      <w:r>
        <w:rPr>
          <w:rFonts w:ascii="等线" w:hAnsi="等线" w:eastAsia="等线"/>
          <w:sz w:val="28"/>
          <w:szCs w:val="28"/>
        </w:rPr>
        <w:t>(</w:t>
      </w:r>
      <w:r>
        <w:rPr>
          <w:rFonts w:hint="eastAsia" w:ascii="等线" w:hAnsi="等线" w:eastAsia="等线"/>
          <w:sz w:val="28"/>
          <w:szCs w:val="28"/>
        </w:rPr>
        <w:t>下降</w:t>
      </w:r>
      <w:r>
        <w:rPr>
          <w:rFonts w:ascii="等线" w:hAnsi="等线" w:eastAsia="等线"/>
          <w:sz w:val="28"/>
          <w:szCs w:val="28"/>
        </w:rPr>
        <w:t>)2.13%,</w:t>
      </w:r>
      <w:r>
        <w:rPr>
          <w:rFonts w:hint="eastAsia" w:ascii="等线" w:hAnsi="等线" w:eastAsia="等线"/>
          <w:sz w:val="28"/>
          <w:szCs w:val="28"/>
          <w:lang w:val="zh-CN"/>
        </w:rPr>
        <w:t>增减变化的主要原因是</w:t>
      </w:r>
      <w:r>
        <w:rPr>
          <w:rFonts w:hint="eastAsia" w:ascii="等线" w:hAnsi="等线" w:eastAsia="等线"/>
          <w:sz w:val="28"/>
          <w:szCs w:val="28"/>
        </w:rPr>
        <w:t>：工资比例增长。其中：一般公共预算财政拨款收入年初预算</w:t>
      </w:r>
      <w:r>
        <w:rPr>
          <w:rFonts w:ascii="等线" w:hAnsi="等线" w:eastAsia="等线"/>
          <w:sz w:val="28"/>
          <w:szCs w:val="28"/>
        </w:rPr>
        <w:t>195</w:t>
      </w:r>
      <w:r>
        <w:rPr>
          <w:rFonts w:hint="eastAsia" w:ascii="等线" w:hAnsi="等线" w:eastAsia="等线"/>
          <w:sz w:val="28"/>
          <w:szCs w:val="28"/>
        </w:rPr>
        <w:t>万元，比上年增减</w:t>
      </w:r>
      <w:r>
        <w:rPr>
          <w:rFonts w:ascii="等线" w:hAnsi="等线" w:eastAsia="等线"/>
          <w:sz w:val="28"/>
          <w:szCs w:val="28"/>
        </w:rPr>
        <w:t>4</w:t>
      </w:r>
      <w:r>
        <w:rPr>
          <w:rFonts w:hint="eastAsia" w:ascii="等线" w:hAnsi="等线" w:eastAsia="等线"/>
          <w:sz w:val="28"/>
          <w:szCs w:val="28"/>
        </w:rPr>
        <w:t>万元；政府性基金预算财政拨款收入年初预算</w:t>
      </w:r>
      <w:r>
        <w:rPr>
          <w:rFonts w:ascii="等线" w:hAnsi="等线" w:eastAsia="等线"/>
          <w:sz w:val="28"/>
          <w:szCs w:val="28"/>
        </w:rPr>
        <w:t>0</w:t>
      </w:r>
      <w:r>
        <w:rPr>
          <w:rFonts w:hint="eastAsia" w:ascii="等线" w:hAnsi="等线" w:eastAsia="等线"/>
          <w:sz w:val="28"/>
          <w:szCs w:val="28"/>
        </w:rPr>
        <w:t>万元，比上年增减</w:t>
      </w:r>
      <w:r>
        <w:rPr>
          <w:rFonts w:ascii="等线" w:hAnsi="等线" w:eastAsia="等线"/>
          <w:sz w:val="28"/>
          <w:szCs w:val="28"/>
        </w:rPr>
        <w:t>0</w:t>
      </w:r>
      <w:r>
        <w:rPr>
          <w:rFonts w:hint="eastAsia" w:ascii="等线" w:hAnsi="等线" w:eastAsia="等线"/>
          <w:sz w:val="28"/>
          <w:szCs w:val="28"/>
        </w:rPr>
        <w:t>万元；上级补助收入年初预算</w:t>
      </w:r>
      <w:r>
        <w:rPr>
          <w:rFonts w:ascii="等线" w:hAnsi="等线" w:eastAsia="等线"/>
          <w:sz w:val="28"/>
          <w:szCs w:val="28"/>
        </w:rPr>
        <w:t>0</w:t>
      </w:r>
      <w:r>
        <w:rPr>
          <w:rFonts w:hint="eastAsia" w:ascii="等线" w:hAnsi="等线" w:eastAsia="等线"/>
          <w:sz w:val="28"/>
          <w:szCs w:val="28"/>
        </w:rPr>
        <w:t>万元，比上年增减</w:t>
      </w:r>
      <w:r>
        <w:rPr>
          <w:rFonts w:ascii="等线" w:hAnsi="等线" w:eastAsia="等线"/>
          <w:sz w:val="28"/>
          <w:szCs w:val="28"/>
        </w:rPr>
        <w:t>0</w:t>
      </w:r>
      <w:r>
        <w:rPr>
          <w:rFonts w:hint="eastAsia" w:ascii="等线" w:hAnsi="等线" w:eastAsia="等线"/>
          <w:sz w:val="28"/>
          <w:szCs w:val="28"/>
        </w:rPr>
        <w:t>万元；事业收入年初预算</w:t>
      </w:r>
      <w:r>
        <w:rPr>
          <w:rFonts w:ascii="等线" w:hAnsi="等线" w:eastAsia="等线"/>
          <w:sz w:val="28"/>
          <w:szCs w:val="28"/>
        </w:rPr>
        <w:t>0</w:t>
      </w:r>
      <w:r>
        <w:rPr>
          <w:rFonts w:hint="eastAsia" w:ascii="等线" w:hAnsi="等线" w:eastAsia="等线"/>
          <w:sz w:val="28"/>
          <w:szCs w:val="28"/>
        </w:rPr>
        <w:t>万元，比上年增减</w:t>
      </w:r>
      <w:r>
        <w:rPr>
          <w:rFonts w:ascii="等线" w:hAnsi="等线" w:eastAsia="等线"/>
          <w:sz w:val="28"/>
          <w:szCs w:val="28"/>
        </w:rPr>
        <w:t>0</w:t>
      </w:r>
      <w:r>
        <w:rPr>
          <w:rFonts w:hint="eastAsia" w:ascii="等线" w:hAnsi="等线" w:eastAsia="等线"/>
          <w:sz w:val="28"/>
          <w:szCs w:val="28"/>
        </w:rPr>
        <w:t>万元；经营收入年初预算收入</w:t>
      </w:r>
      <w:r>
        <w:rPr>
          <w:rFonts w:ascii="等线" w:hAnsi="等线" w:eastAsia="等线"/>
          <w:sz w:val="28"/>
          <w:szCs w:val="28"/>
        </w:rPr>
        <w:t>0</w:t>
      </w:r>
      <w:r>
        <w:rPr>
          <w:rFonts w:hint="eastAsia" w:ascii="等线" w:hAnsi="等线" w:eastAsia="等线"/>
          <w:sz w:val="28"/>
          <w:szCs w:val="28"/>
        </w:rPr>
        <w:t>万元，比上年增减</w:t>
      </w:r>
      <w:r>
        <w:rPr>
          <w:rFonts w:ascii="等线" w:hAnsi="等线" w:eastAsia="等线"/>
          <w:sz w:val="28"/>
          <w:szCs w:val="28"/>
        </w:rPr>
        <w:t>0</w:t>
      </w:r>
      <w:r>
        <w:rPr>
          <w:rFonts w:hint="eastAsia" w:ascii="等线" w:hAnsi="等线" w:eastAsia="等线"/>
          <w:sz w:val="28"/>
          <w:szCs w:val="28"/>
        </w:rPr>
        <w:t>万元；附属单位上缴收入年初预算收入</w:t>
      </w:r>
      <w:r>
        <w:rPr>
          <w:rFonts w:ascii="等线" w:hAnsi="等线" w:eastAsia="等线"/>
          <w:sz w:val="28"/>
          <w:szCs w:val="28"/>
        </w:rPr>
        <w:t>0</w:t>
      </w:r>
      <w:r>
        <w:rPr>
          <w:rFonts w:hint="eastAsia" w:ascii="等线" w:hAnsi="等线" w:eastAsia="等线"/>
          <w:sz w:val="28"/>
          <w:szCs w:val="28"/>
        </w:rPr>
        <w:t>万元，比上年增减</w:t>
      </w:r>
      <w:r>
        <w:rPr>
          <w:rFonts w:ascii="等线" w:hAnsi="等线" w:eastAsia="等线"/>
          <w:sz w:val="28"/>
          <w:szCs w:val="28"/>
        </w:rPr>
        <w:t>0</w:t>
      </w:r>
      <w:r>
        <w:rPr>
          <w:rFonts w:hint="eastAsia" w:ascii="等线" w:hAnsi="等线" w:eastAsia="等线"/>
          <w:sz w:val="28"/>
          <w:szCs w:val="28"/>
        </w:rPr>
        <w:t>万元；其他收入年初预算收入</w:t>
      </w:r>
      <w:r>
        <w:rPr>
          <w:rFonts w:ascii="等线" w:hAnsi="等线" w:eastAsia="等线"/>
          <w:sz w:val="28"/>
          <w:szCs w:val="28"/>
        </w:rPr>
        <w:t>0</w:t>
      </w:r>
      <w:r>
        <w:rPr>
          <w:rFonts w:hint="eastAsia" w:ascii="等线" w:hAnsi="等线" w:eastAsia="等线"/>
          <w:sz w:val="28"/>
          <w:szCs w:val="28"/>
        </w:rPr>
        <w:t>万元，比上年增减</w:t>
      </w:r>
      <w:r>
        <w:rPr>
          <w:rFonts w:ascii="等线" w:hAnsi="等线" w:eastAsia="等线"/>
          <w:sz w:val="28"/>
          <w:szCs w:val="28"/>
        </w:rPr>
        <w:t>0</w:t>
      </w:r>
      <w:r>
        <w:rPr>
          <w:rFonts w:hint="eastAsia" w:ascii="等线" w:hAnsi="等线" w:eastAsia="等线"/>
          <w:sz w:val="28"/>
          <w:szCs w:val="28"/>
        </w:rPr>
        <w:t>万元。年度执行中因单位人数变动及单位事权调整，预算跟随调整情况，主要变化是：收入调整预算数为</w:t>
      </w:r>
      <w:r>
        <w:rPr>
          <w:rFonts w:ascii="等线" w:hAnsi="等线" w:eastAsia="等线"/>
          <w:sz w:val="28"/>
          <w:szCs w:val="28"/>
        </w:rPr>
        <w:t>821</w:t>
      </w:r>
      <w:r>
        <w:rPr>
          <w:rFonts w:hint="eastAsia" w:ascii="等线" w:hAnsi="等线" w:eastAsia="等线"/>
          <w:sz w:val="28"/>
          <w:szCs w:val="28"/>
        </w:rPr>
        <w:t>万元，</w:t>
      </w:r>
      <w:r>
        <w:rPr>
          <w:rFonts w:hint="eastAsia" w:ascii="等线" w:hAnsi="等线" w:eastAsia="等线"/>
          <w:sz w:val="28"/>
          <w:szCs w:val="28"/>
          <w:lang w:val="zh-CN"/>
        </w:rPr>
        <w:t>重点项目支出不在年初预算内</w:t>
      </w:r>
      <w:r>
        <w:rPr>
          <w:rFonts w:hint="eastAsia" w:ascii="等线" w:hAnsi="等线" w:eastAsia="等线"/>
          <w:sz w:val="28"/>
          <w:szCs w:val="28"/>
        </w:rPr>
        <w:t>。</w:t>
      </w:r>
    </w:p>
    <w:p>
      <w:pPr>
        <w:spacing w:line="520" w:lineRule="exact"/>
        <w:ind w:firstLine="640"/>
        <w:rPr>
          <w:rFonts w:ascii="等线" w:hAnsi="等线" w:eastAsia="等线"/>
          <w:sz w:val="28"/>
          <w:szCs w:val="28"/>
        </w:rPr>
      </w:pPr>
      <w:r>
        <w:rPr>
          <w:rFonts w:ascii="等线" w:hAnsi="等线" w:eastAsia="等线"/>
          <w:sz w:val="28"/>
          <w:szCs w:val="28"/>
        </w:rPr>
        <w:t>2020</w:t>
      </w:r>
      <w:r>
        <w:rPr>
          <w:rFonts w:hint="eastAsia" w:ascii="等线" w:hAnsi="等线" w:eastAsia="等线"/>
          <w:sz w:val="28"/>
          <w:szCs w:val="28"/>
        </w:rPr>
        <w:t>年，本部门年初预算支出</w:t>
      </w:r>
      <w:r>
        <w:rPr>
          <w:rFonts w:ascii="等线" w:hAnsi="等线" w:eastAsia="等线"/>
          <w:sz w:val="28"/>
          <w:szCs w:val="28"/>
        </w:rPr>
        <w:t>195</w:t>
      </w:r>
      <w:r>
        <w:rPr>
          <w:rFonts w:hint="eastAsia" w:ascii="等线" w:hAnsi="等线" w:eastAsia="等线"/>
          <w:sz w:val="28"/>
          <w:szCs w:val="28"/>
        </w:rPr>
        <w:t>万元，比上年增减</w:t>
      </w:r>
      <w:r>
        <w:rPr>
          <w:rFonts w:ascii="等线" w:hAnsi="等线" w:eastAsia="等线"/>
          <w:sz w:val="28"/>
          <w:szCs w:val="28"/>
        </w:rPr>
        <w:t>4</w:t>
      </w:r>
      <w:r>
        <w:rPr>
          <w:rFonts w:hint="eastAsia" w:ascii="等线" w:hAnsi="等线" w:eastAsia="等线"/>
          <w:sz w:val="28"/>
          <w:szCs w:val="28"/>
        </w:rPr>
        <w:t>万元，增长</w:t>
      </w:r>
      <w:r>
        <w:rPr>
          <w:rFonts w:ascii="等线" w:hAnsi="等线" w:eastAsia="等线"/>
          <w:sz w:val="28"/>
          <w:szCs w:val="28"/>
        </w:rPr>
        <w:t>(</w:t>
      </w:r>
      <w:r>
        <w:rPr>
          <w:rFonts w:hint="eastAsia" w:ascii="等线" w:hAnsi="等线" w:eastAsia="等线"/>
          <w:sz w:val="28"/>
          <w:szCs w:val="28"/>
        </w:rPr>
        <w:t>下降</w:t>
      </w:r>
      <w:r>
        <w:rPr>
          <w:rFonts w:ascii="等线" w:hAnsi="等线" w:eastAsia="等线"/>
          <w:sz w:val="28"/>
          <w:szCs w:val="28"/>
        </w:rPr>
        <w:t>)2.13%</w:t>
      </w:r>
      <w:r>
        <w:rPr>
          <w:rFonts w:hint="eastAsia" w:ascii="等线" w:hAnsi="等线" w:eastAsia="等线"/>
          <w:sz w:val="28"/>
          <w:szCs w:val="28"/>
        </w:rPr>
        <w:t>，</w:t>
      </w:r>
      <w:r>
        <w:rPr>
          <w:rFonts w:hint="eastAsia" w:ascii="等线" w:hAnsi="等线" w:eastAsia="等线"/>
          <w:sz w:val="28"/>
          <w:szCs w:val="28"/>
          <w:lang w:val="zh-CN"/>
        </w:rPr>
        <w:t>增减变化的主要原因是</w:t>
      </w:r>
      <w:r>
        <w:rPr>
          <w:rFonts w:hint="eastAsia" w:ascii="等线" w:hAnsi="等线" w:eastAsia="等线"/>
          <w:sz w:val="28"/>
          <w:szCs w:val="28"/>
        </w:rPr>
        <w:t>工资比例增长。其中：基本</w:t>
      </w:r>
      <w:r>
        <w:rPr>
          <w:rFonts w:hint="eastAsia" w:ascii="等线" w:hAnsi="等线" w:eastAsia="等线"/>
          <w:sz w:val="28"/>
          <w:szCs w:val="28"/>
          <w:lang w:val="zh-CN"/>
        </w:rPr>
        <w:t>支出</w:t>
      </w:r>
      <w:r>
        <w:rPr>
          <w:rFonts w:hint="eastAsia" w:ascii="等线" w:hAnsi="等线" w:eastAsia="等线"/>
          <w:sz w:val="28"/>
          <w:szCs w:val="28"/>
        </w:rPr>
        <w:t>年初预算</w:t>
      </w:r>
      <w:r>
        <w:rPr>
          <w:rFonts w:ascii="等线" w:hAnsi="等线" w:eastAsia="等线"/>
          <w:sz w:val="28"/>
          <w:szCs w:val="28"/>
        </w:rPr>
        <w:t>161</w:t>
      </w:r>
      <w:r>
        <w:rPr>
          <w:rFonts w:hint="eastAsia" w:ascii="等线" w:hAnsi="等线" w:eastAsia="等线"/>
          <w:sz w:val="28"/>
          <w:szCs w:val="28"/>
        </w:rPr>
        <w:t>万元，比上年增减</w:t>
      </w:r>
      <w:r>
        <w:rPr>
          <w:rFonts w:ascii="等线" w:hAnsi="等线" w:eastAsia="等线"/>
          <w:sz w:val="28"/>
          <w:szCs w:val="28"/>
        </w:rPr>
        <w:t>8</w:t>
      </w:r>
      <w:r>
        <w:rPr>
          <w:rFonts w:hint="eastAsia" w:ascii="等线" w:hAnsi="等线" w:eastAsia="等线"/>
          <w:sz w:val="28"/>
          <w:szCs w:val="28"/>
        </w:rPr>
        <w:t>万元，增长</w:t>
      </w:r>
      <w:r>
        <w:rPr>
          <w:rFonts w:ascii="等线" w:hAnsi="等线" w:eastAsia="等线"/>
          <w:sz w:val="28"/>
          <w:szCs w:val="28"/>
        </w:rPr>
        <w:t>(</w:t>
      </w:r>
      <w:r>
        <w:rPr>
          <w:rFonts w:hint="eastAsia" w:ascii="等线" w:hAnsi="等线" w:eastAsia="等线"/>
          <w:sz w:val="28"/>
          <w:szCs w:val="28"/>
        </w:rPr>
        <w:t>下降</w:t>
      </w:r>
      <w:r>
        <w:rPr>
          <w:rFonts w:ascii="等线" w:hAnsi="等线" w:eastAsia="等线"/>
          <w:sz w:val="28"/>
          <w:szCs w:val="28"/>
        </w:rPr>
        <w:t>)0%</w:t>
      </w:r>
      <w:r>
        <w:rPr>
          <w:rFonts w:hint="eastAsia" w:ascii="等线" w:hAnsi="等线" w:eastAsia="等线"/>
          <w:sz w:val="28"/>
          <w:szCs w:val="28"/>
        </w:rPr>
        <w:t>；项目支出年初预算</w:t>
      </w:r>
      <w:r>
        <w:rPr>
          <w:rFonts w:ascii="等线" w:hAnsi="等线" w:eastAsia="等线"/>
          <w:sz w:val="28"/>
          <w:szCs w:val="28"/>
        </w:rPr>
        <w:t>34</w:t>
      </w:r>
      <w:r>
        <w:rPr>
          <w:rFonts w:hint="eastAsia" w:ascii="等线" w:hAnsi="等线" w:eastAsia="等线"/>
          <w:sz w:val="28"/>
          <w:szCs w:val="28"/>
        </w:rPr>
        <w:t>万元，比上年增减</w:t>
      </w:r>
      <w:r>
        <w:rPr>
          <w:rFonts w:ascii="等线" w:hAnsi="等线" w:eastAsia="等线"/>
          <w:sz w:val="28"/>
          <w:szCs w:val="28"/>
        </w:rPr>
        <w:t>-4</w:t>
      </w:r>
      <w:r>
        <w:rPr>
          <w:rFonts w:hint="eastAsia" w:ascii="等线" w:hAnsi="等线" w:eastAsia="等线"/>
          <w:sz w:val="28"/>
          <w:szCs w:val="28"/>
        </w:rPr>
        <w:t>万元，增长</w:t>
      </w:r>
      <w:r>
        <w:rPr>
          <w:rFonts w:ascii="等线" w:hAnsi="等线" w:eastAsia="等线"/>
          <w:sz w:val="28"/>
          <w:szCs w:val="28"/>
        </w:rPr>
        <w:t>(</w:t>
      </w:r>
      <w:r>
        <w:rPr>
          <w:rFonts w:hint="eastAsia" w:ascii="等线" w:hAnsi="等线" w:eastAsia="等线"/>
          <w:sz w:val="28"/>
          <w:szCs w:val="28"/>
        </w:rPr>
        <w:t>下降</w:t>
      </w:r>
      <w:r>
        <w:rPr>
          <w:rFonts w:ascii="等线" w:hAnsi="等线" w:eastAsia="等线"/>
          <w:sz w:val="28"/>
          <w:szCs w:val="28"/>
        </w:rPr>
        <w:t>)0%</w:t>
      </w:r>
      <w:r>
        <w:rPr>
          <w:rFonts w:hint="eastAsia" w:ascii="等线" w:hAnsi="等线" w:eastAsia="等线"/>
          <w:sz w:val="28"/>
          <w:szCs w:val="28"/>
        </w:rPr>
        <w:t>。年度执行中因单位人数变动及单位事权调整，预算跟随调整情况，主要变化是：支出调整预算数为</w:t>
      </w:r>
      <w:r>
        <w:rPr>
          <w:rFonts w:ascii="等线" w:hAnsi="等线" w:eastAsia="等线"/>
          <w:sz w:val="28"/>
          <w:szCs w:val="28"/>
        </w:rPr>
        <w:t>821</w:t>
      </w:r>
      <w:r>
        <w:rPr>
          <w:rFonts w:hint="eastAsia" w:ascii="等线" w:hAnsi="等线" w:eastAsia="等线"/>
          <w:sz w:val="28"/>
          <w:szCs w:val="28"/>
        </w:rPr>
        <w:t>万元，</w:t>
      </w:r>
      <w:r>
        <w:rPr>
          <w:rFonts w:hint="eastAsia" w:ascii="等线" w:hAnsi="等线" w:eastAsia="等线"/>
          <w:sz w:val="28"/>
          <w:szCs w:val="28"/>
          <w:lang w:val="zh-CN"/>
        </w:rPr>
        <w:t>重点项目支出不在年初预算内</w:t>
      </w:r>
      <w:r>
        <w:rPr>
          <w:rFonts w:hint="eastAsia" w:ascii="等线" w:hAnsi="等线" w:eastAsia="等线"/>
          <w:sz w:val="28"/>
          <w:szCs w:val="28"/>
        </w:rPr>
        <w:t>。</w:t>
      </w:r>
    </w:p>
    <w:p>
      <w:pPr>
        <w:spacing w:line="580" w:lineRule="exact"/>
        <w:ind w:firstLine="560" w:firstLineChars="200"/>
        <w:rPr>
          <w:rFonts w:hint="eastAsia" w:ascii="等线" w:hAnsi="等线" w:eastAsia="等线" w:cs="仿宋_GB2312"/>
          <w:b/>
          <w:sz w:val="28"/>
          <w:szCs w:val="28"/>
        </w:rPr>
      </w:pPr>
      <w:r>
        <w:rPr>
          <w:rFonts w:hint="eastAsia" w:ascii="等线" w:hAnsi="等线" w:eastAsia="等线" w:cs="仿宋_GB2312"/>
          <w:b/>
          <w:sz w:val="28"/>
          <w:szCs w:val="28"/>
          <w:lang w:val="en-US" w:eastAsia="zh-CN"/>
        </w:rPr>
        <w:t>2</w:t>
      </w:r>
      <w:r>
        <w:rPr>
          <w:rFonts w:hint="eastAsia" w:ascii="等线" w:hAnsi="等线" w:eastAsia="等线" w:cs="仿宋_GB2312"/>
          <w:b/>
          <w:sz w:val="28"/>
          <w:szCs w:val="28"/>
        </w:rPr>
        <w:t>、年度机关“三公”经费决算情况</w:t>
      </w:r>
    </w:p>
    <w:p>
      <w:pPr>
        <w:spacing w:line="580" w:lineRule="exact"/>
        <w:ind w:firstLine="646"/>
        <w:rPr>
          <w:rFonts w:ascii="等线" w:hAnsi="等线" w:eastAsia="等线" w:cs="仿宋_GB2312"/>
          <w:sz w:val="28"/>
          <w:szCs w:val="28"/>
        </w:rPr>
      </w:pPr>
      <w:r>
        <w:rPr>
          <w:rFonts w:hint="eastAsia" w:ascii="等线" w:hAnsi="等线" w:eastAsia="等线" w:cs="仿宋_GB2312"/>
          <w:sz w:val="28"/>
          <w:szCs w:val="28"/>
        </w:rPr>
        <w:t>20</w:t>
      </w:r>
      <w:r>
        <w:rPr>
          <w:rFonts w:ascii="等线" w:hAnsi="等线" w:eastAsia="等线" w:cs="仿宋_GB2312"/>
          <w:sz w:val="28"/>
          <w:szCs w:val="28"/>
        </w:rPr>
        <w:t>20</w:t>
      </w:r>
      <w:r>
        <w:rPr>
          <w:rFonts w:hint="eastAsia" w:ascii="等线" w:hAnsi="等线" w:eastAsia="等线" w:cs="仿宋_GB2312"/>
          <w:sz w:val="28"/>
          <w:szCs w:val="28"/>
        </w:rPr>
        <w:t>年单位机关 “三公”经费决算支出</w:t>
      </w:r>
      <w:r>
        <w:rPr>
          <w:rFonts w:ascii="等线" w:hAnsi="等线" w:eastAsia="等线" w:cs="仿宋_GB2312"/>
          <w:sz w:val="28"/>
          <w:szCs w:val="28"/>
        </w:rPr>
        <w:t>0.03</w:t>
      </w:r>
      <w:r>
        <w:rPr>
          <w:rFonts w:hint="eastAsia" w:ascii="等线" w:hAnsi="等线" w:eastAsia="等线" w:cs="仿宋_GB2312"/>
          <w:sz w:val="28"/>
          <w:szCs w:val="28"/>
        </w:rPr>
        <w:t>万元，其中公务接待费为0.</w:t>
      </w:r>
      <w:r>
        <w:rPr>
          <w:rFonts w:ascii="等线" w:hAnsi="等线" w:eastAsia="等线" w:cs="仿宋_GB2312"/>
          <w:sz w:val="28"/>
          <w:szCs w:val="28"/>
        </w:rPr>
        <w:t>03</w:t>
      </w:r>
      <w:r>
        <w:rPr>
          <w:rFonts w:hint="eastAsia" w:ascii="等线" w:hAnsi="等线" w:eastAsia="等线" w:cs="仿宋_GB2312"/>
          <w:sz w:val="28"/>
          <w:szCs w:val="28"/>
        </w:rPr>
        <w:t>万元。20</w:t>
      </w:r>
      <w:r>
        <w:rPr>
          <w:rFonts w:ascii="等线" w:hAnsi="等线" w:eastAsia="等线" w:cs="仿宋_GB2312"/>
          <w:sz w:val="28"/>
          <w:szCs w:val="28"/>
        </w:rPr>
        <w:t>20</w:t>
      </w:r>
      <w:r>
        <w:rPr>
          <w:rFonts w:hint="eastAsia" w:ascii="等线" w:hAnsi="等线" w:eastAsia="等线" w:cs="仿宋_GB2312"/>
          <w:sz w:val="28"/>
          <w:szCs w:val="28"/>
        </w:rPr>
        <w:t>年公共财政拨款“三公”经费为</w:t>
      </w:r>
      <w:r>
        <w:rPr>
          <w:rFonts w:ascii="等线" w:hAnsi="等线" w:eastAsia="等线" w:cs="仿宋_GB2312"/>
          <w:sz w:val="28"/>
          <w:szCs w:val="28"/>
        </w:rPr>
        <w:t>13.8</w:t>
      </w:r>
      <w:r>
        <w:rPr>
          <w:rFonts w:hint="eastAsia" w:ascii="等线" w:hAnsi="等线" w:eastAsia="等线" w:cs="仿宋_GB2312"/>
          <w:sz w:val="28"/>
          <w:szCs w:val="28"/>
        </w:rPr>
        <w:t>万元，“三公经费”控制率-（“三公经费”实际支出数/“三公经费”预算安排数）×100%</w:t>
      </w:r>
      <w:r>
        <w:rPr>
          <w:sz w:val="28"/>
          <w:szCs w:val="28"/>
        </w:rPr>
        <w:t xml:space="preserve"> </w:t>
      </w:r>
      <w:r>
        <w:rPr>
          <w:rFonts w:ascii="等线" w:hAnsi="等线" w:eastAsia="等线" w:cs="仿宋_GB2312"/>
          <w:sz w:val="28"/>
          <w:szCs w:val="28"/>
        </w:rPr>
        <w:t>=324/13800*100%=2.3%</w:t>
      </w:r>
      <w:r>
        <w:rPr>
          <w:rFonts w:hint="eastAsia" w:ascii="等线" w:hAnsi="等线" w:eastAsia="等线" w:cs="仿宋_GB2312"/>
          <w:sz w:val="28"/>
          <w:szCs w:val="28"/>
        </w:rPr>
        <w:t>。原因是单位厉行节约，严格控制支出。</w:t>
      </w:r>
    </w:p>
    <w:p>
      <w:pPr>
        <w:spacing w:line="580" w:lineRule="exact"/>
        <w:ind w:firstLine="560" w:firstLineChars="200"/>
        <w:rPr>
          <w:rFonts w:hint="eastAsia" w:ascii="等线" w:hAnsi="等线" w:eastAsia="等线" w:cs="仿宋_GB2312"/>
          <w:b/>
          <w:sz w:val="28"/>
          <w:szCs w:val="28"/>
        </w:rPr>
      </w:pPr>
      <w:r>
        <w:rPr>
          <w:rFonts w:hint="eastAsia" w:ascii="等线" w:hAnsi="等线" w:eastAsia="等线" w:cs="仿宋_GB2312"/>
          <w:b/>
          <w:sz w:val="28"/>
          <w:szCs w:val="28"/>
          <w:lang w:val="en-US" w:eastAsia="zh-CN"/>
        </w:rPr>
        <w:t>3</w:t>
      </w:r>
      <w:r>
        <w:rPr>
          <w:rFonts w:hint="eastAsia" w:ascii="等线" w:hAnsi="等线" w:eastAsia="等线" w:cs="仿宋_GB2312"/>
          <w:b/>
          <w:sz w:val="28"/>
          <w:szCs w:val="28"/>
        </w:rPr>
        <w:t>、会议费支出情况</w:t>
      </w:r>
    </w:p>
    <w:p>
      <w:pPr>
        <w:ind w:firstLine="700" w:firstLineChars="250"/>
        <w:rPr>
          <w:rFonts w:hint="eastAsia" w:ascii="等线" w:hAnsi="等线" w:eastAsia="等线" w:cs="仿宋_GB2312"/>
          <w:kern w:val="0"/>
          <w:sz w:val="28"/>
          <w:szCs w:val="28"/>
          <w:lang w:val="zh-CN"/>
        </w:rPr>
      </w:pPr>
      <w:r>
        <w:rPr>
          <w:rFonts w:hint="eastAsia" w:ascii="等线" w:hAnsi="等线" w:eastAsia="等线" w:cs="仿宋_GB2312"/>
          <w:kern w:val="0"/>
          <w:sz w:val="28"/>
          <w:szCs w:val="28"/>
          <w:lang w:val="zh-CN"/>
        </w:rPr>
        <w:t>20</w:t>
      </w:r>
      <w:r>
        <w:rPr>
          <w:rFonts w:ascii="等线" w:hAnsi="等线" w:eastAsia="等线" w:cs="仿宋_GB2312"/>
          <w:kern w:val="0"/>
          <w:sz w:val="28"/>
          <w:szCs w:val="28"/>
          <w:lang w:val="zh-CN"/>
        </w:rPr>
        <w:t>20</w:t>
      </w:r>
      <w:r>
        <w:rPr>
          <w:rFonts w:hint="eastAsia" w:ascii="等线" w:hAnsi="等线" w:eastAsia="等线" w:cs="仿宋_GB2312"/>
          <w:kern w:val="0"/>
          <w:sz w:val="28"/>
          <w:szCs w:val="28"/>
          <w:lang w:val="zh-CN"/>
        </w:rPr>
        <w:t>年，单位会议费决算数为</w:t>
      </w:r>
      <w:r>
        <w:rPr>
          <w:rFonts w:hint="eastAsia" w:ascii="等线" w:hAnsi="等线" w:eastAsia="等线" w:cs="仿宋_GB2312"/>
          <w:kern w:val="0"/>
          <w:sz w:val="28"/>
          <w:szCs w:val="28"/>
        </w:rPr>
        <w:t>0</w:t>
      </w:r>
      <w:r>
        <w:rPr>
          <w:rFonts w:hint="eastAsia" w:ascii="等线" w:hAnsi="等线" w:eastAsia="等线" w:cs="仿宋_GB2312"/>
          <w:kern w:val="0"/>
          <w:sz w:val="28"/>
          <w:szCs w:val="28"/>
          <w:lang w:val="zh-CN"/>
        </w:rPr>
        <w:t>万元。</w:t>
      </w:r>
    </w:p>
    <w:p>
      <w:pPr>
        <w:spacing w:line="580" w:lineRule="exact"/>
        <w:ind w:firstLine="560" w:firstLineChars="200"/>
        <w:rPr>
          <w:rFonts w:hint="eastAsia" w:ascii="等线" w:hAnsi="等线" w:eastAsia="等线" w:cs="仿宋_GB2312"/>
          <w:sz w:val="28"/>
          <w:szCs w:val="28"/>
        </w:rPr>
      </w:pPr>
      <w:r>
        <w:rPr>
          <w:rFonts w:hint="eastAsia" w:ascii="等线" w:hAnsi="等线" w:eastAsia="等线" w:cs="仿宋_GB2312"/>
          <w:b/>
          <w:sz w:val="28"/>
          <w:szCs w:val="28"/>
          <w:lang w:val="en-US" w:eastAsia="zh-CN"/>
        </w:rPr>
        <w:t>4</w:t>
      </w:r>
      <w:r>
        <w:rPr>
          <w:rFonts w:hint="eastAsia" w:ascii="等线" w:hAnsi="等线" w:eastAsia="等线" w:cs="仿宋_GB2312"/>
          <w:b/>
          <w:sz w:val="28"/>
          <w:szCs w:val="28"/>
        </w:rPr>
        <w:t>、培训费支出情况</w:t>
      </w:r>
    </w:p>
    <w:p>
      <w:pPr>
        <w:ind w:firstLine="700" w:firstLineChars="250"/>
        <w:rPr>
          <w:rFonts w:hint="eastAsia" w:ascii="等线" w:hAnsi="等线" w:eastAsia="等线" w:cs="仿宋_GB2312"/>
          <w:kern w:val="0"/>
          <w:sz w:val="28"/>
          <w:szCs w:val="28"/>
        </w:rPr>
      </w:pPr>
      <w:r>
        <w:rPr>
          <w:rFonts w:hint="eastAsia" w:ascii="等线" w:hAnsi="等线" w:eastAsia="等线" w:cs="仿宋_GB2312"/>
          <w:kern w:val="0"/>
          <w:sz w:val="28"/>
          <w:szCs w:val="28"/>
          <w:lang w:val="zh-CN"/>
        </w:rPr>
        <w:t>20</w:t>
      </w:r>
      <w:r>
        <w:rPr>
          <w:rFonts w:ascii="等线" w:hAnsi="等线" w:eastAsia="等线" w:cs="仿宋_GB2312"/>
          <w:kern w:val="0"/>
          <w:sz w:val="28"/>
          <w:szCs w:val="28"/>
          <w:lang w:val="zh-CN"/>
        </w:rPr>
        <w:t>20</w:t>
      </w:r>
      <w:r>
        <w:rPr>
          <w:rFonts w:hint="eastAsia" w:ascii="等线" w:hAnsi="等线" w:eastAsia="等线" w:cs="仿宋_GB2312"/>
          <w:kern w:val="0"/>
          <w:sz w:val="28"/>
          <w:szCs w:val="28"/>
          <w:lang w:val="zh-CN"/>
        </w:rPr>
        <w:t>年，单位培训费决算数为</w:t>
      </w:r>
      <w:r>
        <w:rPr>
          <w:rFonts w:hint="eastAsia" w:ascii="等线" w:hAnsi="等线" w:eastAsia="等线" w:cs="仿宋_GB2312"/>
          <w:kern w:val="0"/>
          <w:sz w:val="28"/>
          <w:szCs w:val="28"/>
        </w:rPr>
        <w:t>0</w:t>
      </w:r>
      <w:r>
        <w:rPr>
          <w:rFonts w:hint="eastAsia" w:ascii="等线" w:hAnsi="等线" w:eastAsia="等线" w:cs="仿宋_GB2312"/>
          <w:kern w:val="0"/>
          <w:sz w:val="28"/>
          <w:szCs w:val="28"/>
          <w:lang w:val="zh-CN"/>
        </w:rPr>
        <w:t>万元。</w:t>
      </w:r>
    </w:p>
    <w:p>
      <w:pPr>
        <w:spacing w:line="580" w:lineRule="exact"/>
        <w:ind w:firstLine="646"/>
        <w:rPr>
          <w:rFonts w:hint="eastAsia" w:ascii="等线" w:hAnsi="等线" w:eastAsia="等线" w:cs="仿宋_GB2312"/>
          <w:b/>
          <w:sz w:val="28"/>
          <w:szCs w:val="28"/>
        </w:rPr>
      </w:pPr>
      <w:r>
        <w:rPr>
          <w:rFonts w:hint="eastAsia" w:ascii="等线" w:hAnsi="等线" w:eastAsia="等线" w:cs="仿宋_GB2312"/>
          <w:b/>
          <w:sz w:val="28"/>
          <w:szCs w:val="28"/>
          <w:lang w:val="en-US" w:eastAsia="zh-CN"/>
        </w:rPr>
        <w:t>5</w:t>
      </w:r>
      <w:r>
        <w:rPr>
          <w:rFonts w:hint="eastAsia" w:ascii="等线" w:hAnsi="等线" w:eastAsia="等线" w:cs="仿宋_GB2312"/>
          <w:b/>
          <w:sz w:val="28"/>
          <w:szCs w:val="28"/>
        </w:rPr>
        <w:t>、年末结转和结余情况</w:t>
      </w:r>
    </w:p>
    <w:p>
      <w:pPr>
        <w:ind w:firstLine="560" w:firstLineChars="200"/>
        <w:rPr>
          <w:rFonts w:hint="eastAsia" w:ascii="等线" w:hAnsi="等线" w:eastAsia="等线" w:cs="仿宋_GB2312"/>
          <w:kern w:val="0"/>
          <w:sz w:val="28"/>
          <w:szCs w:val="28"/>
          <w:lang w:val="zh-CN"/>
        </w:rPr>
      </w:pPr>
      <w:r>
        <w:rPr>
          <w:rFonts w:hint="eastAsia" w:ascii="等线" w:hAnsi="等线" w:eastAsia="等线" w:cs="仿宋_GB2312"/>
          <w:kern w:val="0"/>
          <w:sz w:val="28"/>
          <w:szCs w:val="28"/>
          <w:lang w:val="zh-CN"/>
        </w:rPr>
        <w:t>2</w:t>
      </w:r>
      <w:r>
        <w:rPr>
          <w:rFonts w:ascii="等线" w:hAnsi="等线" w:eastAsia="等线" w:cs="仿宋_GB2312"/>
          <w:kern w:val="0"/>
          <w:sz w:val="28"/>
          <w:szCs w:val="28"/>
          <w:lang w:val="zh-CN"/>
        </w:rPr>
        <w:t>019</w:t>
      </w:r>
      <w:r>
        <w:rPr>
          <w:rFonts w:hint="eastAsia" w:ascii="等线" w:hAnsi="等线" w:eastAsia="等线" w:cs="仿宋_GB2312"/>
          <w:kern w:val="0"/>
          <w:sz w:val="28"/>
          <w:szCs w:val="28"/>
          <w:lang w:val="zh-CN"/>
        </w:rPr>
        <w:t>年末结转和结余</w:t>
      </w:r>
      <w:r>
        <w:rPr>
          <w:rFonts w:hint="eastAsia" w:ascii="等线" w:hAnsi="等线" w:eastAsia="等线" w:cs="仿宋_GB2312"/>
          <w:kern w:val="0"/>
          <w:sz w:val="28"/>
          <w:szCs w:val="28"/>
        </w:rPr>
        <w:t>1025.71</w:t>
      </w:r>
      <w:r>
        <w:rPr>
          <w:rFonts w:hint="eastAsia" w:ascii="等线" w:hAnsi="等线" w:eastAsia="等线" w:cs="仿宋_GB2312"/>
          <w:kern w:val="0"/>
          <w:sz w:val="28"/>
          <w:szCs w:val="28"/>
          <w:lang w:val="zh-CN"/>
        </w:rPr>
        <w:t>万元，基本支出结转</w:t>
      </w:r>
      <w:r>
        <w:rPr>
          <w:rFonts w:hint="eastAsia" w:ascii="等线" w:hAnsi="等线" w:eastAsia="等线" w:cs="仿宋_GB2312"/>
          <w:kern w:val="0"/>
          <w:sz w:val="28"/>
          <w:szCs w:val="28"/>
        </w:rPr>
        <w:t>51.96</w:t>
      </w:r>
      <w:r>
        <w:rPr>
          <w:rFonts w:hint="eastAsia" w:ascii="等线" w:hAnsi="等线" w:eastAsia="等线" w:cs="仿宋_GB2312"/>
          <w:kern w:val="0"/>
          <w:sz w:val="28"/>
          <w:szCs w:val="28"/>
          <w:lang w:val="zh-CN"/>
        </w:rPr>
        <w:t>万元，项目支出结转和结余</w:t>
      </w:r>
      <w:r>
        <w:rPr>
          <w:rFonts w:hint="eastAsia" w:ascii="等线" w:hAnsi="等线" w:eastAsia="等线" w:cs="仿宋_GB2312"/>
          <w:kern w:val="0"/>
          <w:sz w:val="28"/>
          <w:szCs w:val="28"/>
        </w:rPr>
        <w:t>973.75</w:t>
      </w:r>
      <w:r>
        <w:rPr>
          <w:rFonts w:hint="eastAsia" w:ascii="等线" w:hAnsi="等线" w:eastAsia="等线" w:cs="仿宋_GB2312"/>
          <w:kern w:val="0"/>
          <w:sz w:val="28"/>
          <w:szCs w:val="28"/>
          <w:lang w:val="zh-CN"/>
        </w:rPr>
        <w:t>万元。资金结转的主要原因是</w:t>
      </w:r>
      <w:r>
        <w:rPr>
          <w:rFonts w:hint="eastAsia" w:ascii="等线" w:hAnsi="等线" w:eastAsia="等线" w:cs="仿宋_GB2312"/>
          <w:sz w:val="28"/>
          <w:szCs w:val="28"/>
        </w:rPr>
        <w:t>湘乡市东郊项目区菜石港河生态清洁小流域建设工程项目</w:t>
      </w:r>
      <w:r>
        <w:rPr>
          <w:rFonts w:hint="eastAsia" w:ascii="等线" w:hAnsi="等线" w:eastAsia="等线" w:cs="仿宋_GB2312"/>
          <w:kern w:val="0"/>
          <w:sz w:val="28"/>
          <w:szCs w:val="28"/>
          <w:lang w:val="zh-CN"/>
        </w:rPr>
        <w:t>是在建尚未竣工，已完工的项目正在办理竣工结算，2</w:t>
      </w:r>
      <w:r>
        <w:rPr>
          <w:rFonts w:ascii="等线" w:hAnsi="等线" w:eastAsia="等线" w:cs="仿宋_GB2312"/>
          <w:kern w:val="0"/>
          <w:sz w:val="28"/>
          <w:szCs w:val="28"/>
          <w:lang w:val="zh-CN"/>
        </w:rPr>
        <w:t>020</w:t>
      </w:r>
      <w:r>
        <w:rPr>
          <w:rFonts w:hint="eastAsia" w:ascii="等线" w:hAnsi="等线" w:eastAsia="等线" w:cs="仿宋_GB2312"/>
          <w:kern w:val="0"/>
          <w:sz w:val="28"/>
          <w:szCs w:val="28"/>
          <w:lang w:val="zh-CN"/>
        </w:rPr>
        <w:t>年末结转和结余</w:t>
      </w:r>
      <w:r>
        <w:rPr>
          <w:rFonts w:ascii="等线" w:hAnsi="等线" w:eastAsia="等线" w:cs="仿宋_GB2312"/>
          <w:kern w:val="0"/>
          <w:sz w:val="28"/>
          <w:szCs w:val="28"/>
        </w:rPr>
        <w:t>106.46</w:t>
      </w:r>
      <w:r>
        <w:rPr>
          <w:rFonts w:hint="eastAsia" w:ascii="等线" w:hAnsi="等线" w:eastAsia="等线" w:cs="仿宋_GB2312"/>
          <w:kern w:val="0"/>
          <w:sz w:val="28"/>
          <w:szCs w:val="28"/>
          <w:lang w:val="zh-CN"/>
        </w:rPr>
        <w:t>万元，基本支出结转</w:t>
      </w:r>
      <w:r>
        <w:rPr>
          <w:rFonts w:ascii="等线" w:hAnsi="等线" w:eastAsia="等线" w:cs="仿宋_GB2312"/>
          <w:kern w:val="0"/>
          <w:sz w:val="28"/>
          <w:szCs w:val="28"/>
        </w:rPr>
        <w:t>18.79</w:t>
      </w:r>
      <w:r>
        <w:rPr>
          <w:rFonts w:hint="eastAsia" w:ascii="等线" w:hAnsi="等线" w:eastAsia="等线" w:cs="仿宋_GB2312"/>
          <w:kern w:val="0"/>
          <w:sz w:val="28"/>
          <w:szCs w:val="28"/>
          <w:lang w:val="zh-CN"/>
        </w:rPr>
        <w:t>万元，项目支出结转和结余</w:t>
      </w:r>
      <w:r>
        <w:rPr>
          <w:rFonts w:ascii="等线" w:hAnsi="等线" w:eastAsia="等线" w:cs="仿宋_GB2312"/>
          <w:kern w:val="0"/>
          <w:sz w:val="28"/>
          <w:szCs w:val="28"/>
        </w:rPr>
        <w:t>87.67</w:t>
      </w:r>
      <w:r>
        <w:rPr>
          <w:rFonts w:hint="eastAsia" w:ascii="等线" w:hAnsi="等线" w:eastAsia="等线" w:cs="仿宋_GB2312"/>
          <w:kern w:val="0"/>
          <w:sz w:val="28"/>
          <w:szCs w:val="28"/>
          <w:lang w:val="zh-CN"/>
        </w:rPr>
        <w:t>万元。减少的原因是财政收回往年度结余结转资金。</w:t>
      </w:r>
    </w:p>
    <w:p>
      <w:pPr>
        <w:ind w:firstLine="560" w:firstLineChars="200"/>
        <w:rPr>
          <w:rFonts w:hint="eastAsia" w:ascii="等线" w:hAnsi="等线" w:eastAsia="等线" w:cs="仿宋_GB2312"/>
          <w:kern w:val="0"/>
          <w:sz w:val="28"/>
          <w:szCs w:val="28"/>
          <w:lang w:val="zh-CN"/>
        </w:rPr>
      </w:pPr>
    </w:p>
    <w:p>
      <w:pPr>
        <w:ind w:firstLine="560" w:firstLineChars="200"/>
        <w:rPr>
          <w:rFonts w:hint="eastAsia" w:ascii="等线" w:hAnsi="等线" w:eastAsia="等线" w:cs="仿宋_GB2312"/>
          <w:b/>
          <w:sz w:val="28"/>
          <w:szCs w:val="28"/>
        </w:rPr>
      </w:pPr>
      <w:r>
        <w:rPr>
          <w:rFonts w:hint="eastAsia" w:ascii="等线" w:hAnsi="等线" w:eastAsia="等线" w:cs="仿宋_GB2312"/>
          <w:b/>
          <w:sz w:val="28"/>
          <w:szCs w:val="28"/>
        </w:rPr>
        <w:t> 三、部门整体支出绩效情况</w:t>
      </w:r>
    </w:p>
    <w:p>
      <w:pPr>
        <w:ind w:firstLine="700" w:firstLineChars="250"/>
        <w:rPr>
          <w:rFonts w:hint="eastAsia" w:ascii="等线" w:hAnsi="等线" w:eastAsia="等线" w:cs="仿宋_GB2312"/>
          <w:sz w:val="28"/>
          <w:szCs w:val="28"/>
        </w:rPr>
      </w:pPr>
      <w:r>
        <w:rPr>
          <w:rFonts w:hint="eastAsia" w:ascii="等线" w:hAnsi="等线" w:eastAsia="等线" w:cs="仿宋_GB2312"/>
          <w:kern w:val="0"/>
          <w:sz w:val="28"/>
          <w:szCs w:val="28"/>
          <w:lang w:val="zh-CN"/>
        </w:rPr>
        <w:t>20</w:t>
      </w:r>
      <w:r>
        <w:rPr>
          <w:rFonts w:ascii="等线" w:hAnsi="等线" w:eastAsia="等线" w:cs="仿宋_GB2312"/>
          <w:kern w:val="0"/>
          <w:sz w:val="28"/>
          <w:szCs w:val="28"/>
          <w:lang w:val="zh-CN"/>
        </w:rPr>
        <w:t>20</w:t>
      </w:r>
      <w:r>
        <w:rPr>
          <w:rFonts w:hint="eastAsia" w:ascii="等线" w:hAnsi="等线" w:eastAsia="等线" w:cs="仿宋_GB2312"/>
          <w:kern w:val="0"/>
          <w:sz w:val="28"/>
          <w:szCs w:val="28"/>
          <w:lang w:val="zh-CN"/>
        </w:rPr>
        <w:t>年，在市委、市政府的坚强领导和上级水利部门的大力支持下，水土保持局顶住压力，克服困难，圆满完成了各项目标任务，为全市经济社会发展作出了积极贡献。</w:t>
      </w:r>
      <w:r>
        <w:rPr>
          <w:rFonts w:hint="eastAsia" w:ascii="等线" w:hAnsi="等线" w:eastAsia="等线" w:cs="仿宋_GB2312"/>
          <w:sz w:val="28"/>
          <w:szCs w:val="28"/>
        </w:rPr>
        <w:t>根据《部门整体支出绩效评价指标》评分，得分9</w:t>
      </w:r>
      <w:r>
        <w:rPr>
          <w:rFonts w:ascii="等线" w:hAnsi="等线" w:eastAsia="等线" w:cs="仿宋_GB2312"/>
          <w:sz w:val="28"/>
          <w:szCs w:val="28"/>
        </w:rPr>
        <w:t>7.5</w:t>
      </w:r>
      <w:r>
        <w:rPr>
          <w:rFonts w:hint="eastAsia" w:ascii="等线" w:hAnsi="等线" w:eastAsia="等线" w:cs="仿宋_GB2312"/>
          <w:sz w:val="28"/>
          <w:szCs w:val="28"/>
        </w:rPr>
        <w:t>分，绩效评价等级为“优”。主要绩效如下：</w:t>
      </w:r>
    </w:p>
    <w:p>
      <w:pPr>
        <w:ind w:firstLine="280" w:firstLineChars="100"/>
        <w:rPr>
          <w:rFonts w:hint="eastAsia" w:ascii="等线" w:hAnsi="等线" w:eastAsia="等线" w:cs="仿宋_GB2312"/>
          <w:sz w:val="28"/>
          <w:szCs w:val="28"/>
        </w:rPr>
      </w:pPr>
      <w:r>
        <w:rPr>
          <w:rFonts w:hint="eastAsia" w:ascii="等线" w:hAnsi="等线" w:eastAsia="等线" w:cs="仿宋_GB2312"/>
          <w:b/>
          <w:sz w:val="28"/>
          <w:szCs w:val="28"/>
        </w:rPr>
        <w:t>（一）、严格财经纪律，健全各项制度，严格控制基本支出</w:t>
      </w:r>
      <w:r>
        <w:rPr>
          <w:rFonts w:hint="eastAsia" w:ascii="等线" w:hAnsi="等线" w:eastAsia="等线" w:cs="仿宋_GB2312"/>
          <w:sz w:val="28"/>
          <w:szCs w:val="28"/>
        </w:rPr>
        <w:t>。</w:t>
      </w:r>
    </w:p>
    <w:p>
      <w:pPr>
        <w:rPr>
          <w:rFonts w:hint="eastAsia" w:ascii="等线" w:hAnsi="等线" w:eastAsia="等线" w:cs="仿宋_GB2312"/>
          <w:sz w:val="28"/>
          <w:szCs w:val="28"/>
        </w:rPr>
      </w:pPr>
      <w:r>
        <w:rPr>
          <w:rFonts w:hint="eastAsia" w:ascii="等线" w:hAnsi="等线" w:eastAsia="等线" w:cs="仿宋_GB2312"/>
          <w:sz w:val="28"/>
          <w:szCs w:val="28"/>
        </w:rPr>
        <w:t>    20</w:t>
      </w:r>
      <w:r>
        <w:rPr>
          <w:rFonts w:ascii="等线" w:hAnsi="等线" w:eastAsia="等线" w:cs="仿宋_GB2312"/>
          <w:sz w:val="28"/>
          <w:szCs w:val="28"/>
        </w:rPr>
        <w:t>20</w:t>
      </w:r>
      <w:r>
        <w:rPr>
          <w:rFonts w:hint="eastAsia" w:ascii="等线" w:hAnsi="等线" w:eastAsia="等线" w:cs="仿宋_GB2312"/>
          <w:sz w:val="28"/>
          <w:szCs w:val="28"/>
        </w:rPr>
        <w:t>年我单位制定了财务管理制度和会计核算等管理制度，制定财务职责、厉行节约制度，相关管理制度得到认真执行。一切支出按照国家财经法规和财务管理制度规定以及专项资金管理办法的规定办理，财务人员认真审核算每笔业务的合法性、真实性、手续完整性和资料的准确性。资金拨付有完善的审批程序和手续，支出符部门预算批复的用途，资金使用无截留、挤占挪用、虚列支出等情况。预决算信息公开性，按照规定的内容、时间公开预算信息，做到基础数据信息和会计资料真实、完整、准确。</w:t>
      </w:r>
    </w:p>
    <w:p>
      <w:pPr>
        <w:numPr>
          <w:ilvl w:val="0"/>
          <w:numId w:val="0"/>
        </w:numPr>
        <w:ind w:firstLine="280" w:firstLineChars="100"/>
        <w:rPr>
          <w:rFonts w:hint="eastAsia" w:ascii="等线" w:hAnsi="等线" w:eastAsia="等线" w:cs="仿宋_GB2312"/>
          <w:b/>
          <w:sz w:val="28"/>
          <w:szCs w:val="28"/>
        </w:rPr>
      </w:pPr>
      <w:r>
        <w:rPr>
          <w:rFonts w:hint="eastAsia" w:ascii="等线" w:hAnsi="等线" w:eastAsia="等线" w:cs="仿宋_GB2312"/>
          <w:b/>
          <w:sz w:val="28"/>
          <w:szCs w:val="28"/>
          <w:lang w:eastAsia="zh-CN"/>
        </w:rPr>
        <w:t>（</w:t>
      </w:r>
      <w:r>
        <w:rPr>
          <w:rFonts w:hint="eastAsia" w:ascii="等线" w:hAnsi="等线" w:eastAsia="等线" w:cs="仿宋_GB2312"/>
          <w:b/>
          <w:sz w:val="28"/>
          <w:szCs w:val="28"/>
          <w:lang w:val="en-US" w:eastAsia="zh-CN"/>
        </w:rPr>
        <w:t>二）</w:t>
      </w:r>
      <w:r>
        <w:rPr>
          <w:rFonts w:hint="eastAsia" w:ascii="等线" w:hAnsi="等线" w:eastAsia="等线" w:cs="仿宋_GB2312"/>
          <w:b/>
          <w:sz w:val="28"/>
          <w:szCs w:val="28"/>
        </w:rPr>
        <w:t>、利用有限的项目性专项经费，取得最大的成果，呈现项目经费支出的经济性和效率性。</w:t>
      </w:r>
    </w:p>
    <w:p>
      <w:pPr>
        <w:rPr>
          <w:rFonts w:ascii="等线" w:hAnsi="等线" w:eastAsia="等线" w:cs="仿宋_GB2312"/>
          <w:b/>
          <w:sz w:val="28"/>
          <w:szCs w:val="28"/>
        </w:rPr>
      </w:pPr>
      <w:r>
        <w:rPr>
          <w:rFonts w:hint="eastAsia" w:ascii="等线" w:hAnsi="等线" w:eastAsia="等线" w:cs="仿宋_GB2312"/>
          <w:b/>
          <w:sz w:val="28"/>
          <w:szCs w:val="28"/>
        </w:rPr>
        <w:t xml:space="preserve">   （1） 完成20</w:t>
      </w:r>
      <w:r>
        <w:rPr>
          <w:rFonts w:ascii="等线" w:hAnsi="等线" w:eastAsia="等线" w:cs="仿宋_GB2312"/>
          <w:b/>
          <w:sz w:val="28"/>
          <w:szCs w:val="28"/>
        </w:rPr>
        <w:t>20</w:t>
      </w:r>
      <w:r>
        <w:rPr>
          <w:rFonts w:hint="eastAsia" w:ascii="等线" w:hAnsi="等线" w:eastAsia="等线" w:cs="仿宋_GB2312"/>
          <w:b/>
          <w:sz w:val="28"/>
          <w:szCs w:val="28"/>
        </w:rPr>
        <w:t>年绩效目标：</w:t>
      </w:r>
    </w:p>
    <w:p>
      <w:pPr>
        <w:numPr>
          <w:ilvl w:val="0"/>
          <w:numId w:val="3"/>
        </w:numPr>
        <w:rPr>
          <w:rFonts w:hint="eastAsia" w:ascii="等线" w:hAnsi="等线" w:eastAsia="等线" w:cs="仿宋_GB2312"/>
          <w:sz w:val="28"/>
          <w:szCs w:val="28"/>
        </w:rPr>
      </w:pPr>
      <w:r>
        <w:rPr>
          <w:rFonts w:hint="eastAsia" w:ascii="等线" w:hAnsi="等线" w:eastAsia="等线" w:cs="仿宋_GB2312"/>
          <w:sz w:val="28"/>
          <w:szCs w:val="28"/>
        </w:rPr>
        <w:t>20</w:t>
      </w:r>
      <w:r>
        <w:rPr>
          <w:rFonts w:ascii="等线" w:hAnsi="等线" w:eastAsia="等线" w:cs="仿宋_GB2312"/>
          <w:sz w:val="28"/>
          <w:szCs w:val="28"/>
        </w:rPr>
        <w:t>20</w:t>
      </w:r>
      <w:r>
        <w:rPr>
          <w:rFonts w:hint="eastAsia" w:ascii="等线" w:hAnsi="等线" w:eastAsia="等线" w:cs="仿宋_GB2312"/>
          <w:sz w:val="28"/>
          <w:szCs w:val="28"/>
        </w:rPr>
        <w:t>年完成水保规费征缴任务</w:t>
      </w:r>
      <w:r>
        <w:rPr>
          <w:rFonts w:ascii="等线" w:hAnsi="等线" w:eastAsia="等线" w:cs="仿宋_GB2312"/>
          <w:sz w:val="28"/>
          <w:szCs w:val="28"/>
        </w:rPr>
        <w:t>190.39</w:t>
      </w:r>
      <w:r>
        <w:rPr>
          <w:rFonts w:hint="eastAsia" w:ascii="等线" w:hAnsi="等线" w:eastAsia="等线" w:cs="仿宋_GB2312"/>
          <w:sz w:val="28"/>
          <w:szCs w:val="28"/>
        </w:rPr>
        <w:t>万元；</w:t>
      </w:r>
    </w:p>
    <w:p>
      <w:pPr>
        <w:numPr>
          <w:ilvl w:val="0"/>
          <w:numId w:val="3"/>
        </w:numPr>
        <w:rPr>
          <w:rFonts w:ascii="等线" w:hAnsi="等线" w:eastAsia="等线" w:cs="仿宋_GB2312"/>
          <w:sz w:val="28"/>
          <w:szCs w:val="28"/>
        </w:rPr>
      </w:pPr>
      <w:r>
        <w:rPr>
          <w:rFonts w:ascii="等线" w:hAnsi="等线" w:eastAsia="等线" w:cs="仿宋_GB2312"/>
          <w:sz w:val="28"/>
          <w:szCs w:val="28"/>
        </w:rPr>
        <w:t>2020完成菜石港河生态清洁小流域2019年国家水土保持重点建设工程任务</w:t>
      </w:r>
      <w:r>
        <w:rPr>
          <w:rFonts w:hint="eastAsia" w:ascii="等线" w:hAnsi="等线" w:eastAsia="等线" w:cs="仿宋_GB2312"/>
          <w:sz w:val="28"/>
          <w:szCs w:val="28"/>
          <w:lang w:eastAsia="zh-CN"/>
        </w:rPr>
        <w:t>；</w:t>
      </w:r>
    </w:p>
    <w:p>
      <w:pPr>
        <w:numPr>
          <w:ilvl w:val="0"/>
          <w:numId w:val="3"/>
        </w:numPr>
        <w:rPr>
          <w:rFonts w:ascii="等线" w:hAnsi="等线" w:eastAsia="等线" w:cs="仿宋_GB2312"/>
          <w:sz w:val="28"/>
          <w:szCs w:val="28"/>
        </w:rPr>
      </w:pPr>
      <w:r>
        <w:rPr>
          <w:rFonts w:hint="eastAsia" w:ascii="等线" w:hAnsi="等线" w:eastAsia="等线" w:cs="仿宋_GB2312"/>
          <w:sz w:val="28"/>
          <w:szCs w:val="28"/>
          <w:lang w:val="en-US" w:eastAsia="zh-CN"/>
        </w:rPr>
        <w:t>2020年完成</w:t>
      </w:r>
      <w:r>
        <w:rPr>
          <w:rFonts w:hint="eastAsia" w:ascii="等线" w:hAnsi="等线" w:eastAsia="等线" w:cs="仿宋_GB2312"/>
          <w:sz w:val="28"/>
          <w:szCs w:val="28"/>
        </w:rPr>
        <w:t>湘乡市翻江河生态清洁小流域建设工程进度80%</w:t>
      </w:r>
      <w:r>
        <w:rPr>
          <w:rFonts w:hint="eastAsia" w:ascii="等线" w:hAnsi="等线" w:eastAsia="等线" w:cs="仿宋_GB2312"/>
          <w:sz w:val="28"/>
          <w:szCs w:val="28"/>
          <w:lang w:eastAsia="zh-CN"/>
        </w:rPr>
        <w:t>；</w:t>
      </w:r>
    </w:p>
    <w:p>
      <w:pPr>
        <w:numPr>
          <w:ilvl w:val="0"/>
          <w:numId w:val="3"/>
        </w:numPr>
        <w:rPr>
          <w:rFonts w:ascii="等线" w:hAnsi="等线" w:eastAsia="等线" w:cs="仿宋_GB2312"/>
          <w:sz w:val="28"/>
          <w:szCs w:val="28"/>
        </w:rPr>
      </w:pPr>
      <w:r>
        <w:rPr>
          <w:rFonts w:hint="eastAsia" w:ascii="等线" w:hAnsi="等线" w:eastAsia="等线" w:cs="仿宋_GB2312"/>
          <w:sz w:val="28"/>
          <w:szCs w:val="28"/>
        </w:rPr>
        <w:t>查处危害水土保持案件1</w:t>
      </w:r>
      <w:r>
        <w:rPr>
          <w:rFonts w:hint="eastAsia" w:ascii="等线" w:hAnsi="等线" w:eastAsia="等线" w:cs="仿宋_GB2312"/>
          <w:sz w:val="28"/>
          <w:szCs w:val="28"/>
          <w:lang w:val="en-US" w:eastAsia="zh-CN"/>
        </w:rPr>
        <w:t>2</w:t>
      </w:r>
      <w:r>
        <w:rPr>
          <w:rFonts w:hint="eastAsia" w:ascii="等线" w:hAnsi="等线" w:eastAsia="等线" w:cs="仿宋_GB2312"/>
          <w:sz w:val="28"/>
          <w:szCs w:val="28"/>
        </w:rPr>
        <w:t>次；</w:t>
      </w:r>
    </w:p>
    <w:p>
      <w:pPr>
        <w:numPr>
          <w:ilvl w:val="0"/>
          <w:numId w:val="3"/>
        </w:numPr>
        <w:rPr>
          <w:rFonts w:ascii="等线" w:hAnsi="等线" w:eastAsia="等线" w:cs="仿宋_GB2312"/>
          <w:sz w:val="28"/>
          <w:szCs w:val="28"/>
        </w:rPr>
      </w:pPr>
      <w:r>
        <w:rPr>
          <w:rFonts w:ascii="等线" w:hAnsi="等线" w:eastAsia="等线" w:cs="仿宋_GB2312"/>
          <w:sz w:val="28"/>
          <w:szCs w:val="28"/>
        </w:rPr>
        <w:t>开展水土保持法律法规宣传7次</w:t>
      </w:r>
      <w:r>
        <w:rPr>
          <w:rFonts w:hint="eastAsia" w:ascii="等线" w:hAnsi="等线" w:eastAsia="等线" w:cs="仿宋_GB2312"/>
          <w:sz w:val="28"/>
          <w:szCs w:val="28"/>
        </w:rPr>
        <w:t>。</w:t>
      </w:r>
    </w:p>
    <w:p>
      <w:pPr>
        <w:ind w:firstLine="560" w:firstLineChars="200"/>
        <w:rPr>
          <w:rFonts w:ascii="等线" w:hAnsi="等线" w:eastAsia="等线" w:cs="仿宋_GB2312"/>
          <w:b/>
          <w:bCs/>
          <w:sz w:val="28"/>
          <w:szCs w:val="28"/>
        </w:rPr>
      </w:pPr>
      <w:r>
        <w:rPr>
          <w:rFonts w:hint="eastAsia" w:ascii="等线" w:hAnsi="等线" w:eastAsia="等线" w:cs="仿宋_GB2312"/>
          <w:b/>
          <w:bCs/>
          <w:sz w:val="28"/>
          <w:szCs w:val="28"/>
        </w:rPr>
        <w:t>（2）效益性</w:t>
      </w:r>
    </w:p>
    <w:p>
      <w:pPr>
        <w:numPr>
          <w:ilvl w:val="0"/>
          <w:numId w:val="4"/>
        </w:numPr>
        <w:kinsoku w:val="0"/>
        <w:overflowPunct w:val="0"/>
        <w:topLinePunct/>
        <w:autoSpaceDE w:val="0"/>
        <w:autoSpaceDN w:val="0"/>
        <w:snapToGrid w:val="0"/>
        <w:spacing w:line="360" w:lineRule="auto"/>
        <w:ind w:firstLine="560" w:firstLineChars="200"/>
        <w:rPr>
          <w:rFonts w:ascii="等线" w:hAnsi="等线" w:eastAsia="等线"/>
          <w:b/>
          <w:sz w:val="28"/>
          <w:szCs w:val="28"/>
        </w:rPr>
      </w:pPr>
      <w:r>
        <w:rPr>
          <w:rFonts w:hint="eastAsia" w:ascii="等线" w:hAnsi="等线" w:eastAsia="等线"/>
          <w:b/>
          <w:sz w:val="28"/>
          <w:szCs w:val="28"/>
        </w:rPr>
        <w:t>主要工作与做法</w:t>
      </w:r>
    </w:p>
    <w:p>
      <w:pPr>
        <w:kinsoku w:val="0"/>
        <w:overflowPunct w:val="0"/>
        <w:topLinePunct/>
        <w:autoSpaceDE w:val="0"/>
        <w:autoSpaceDN w:val="0"/>
        <w:snapToGrid w:val="0"/>
        <w:spacing w:line="360" w:lineRule="auto"/>
        <w:ind w:firstLine="560" w:firstLineChars="200"/>
        <w:rPr>
          <w:rFonts w:ascii="等线" w:hAnsi="等线" w:eastAsia="等线"/>
          <w:b/>
          <w:sz w:val="28"/>
          <w:szCs w:val="28"/>
        </w:rPr>
      </w:pPr>
      <w:r>
        <w:rPr>
          <w:rFonts w:hint="eastAsia" w:ascii="等线" w:hAnsi="等线" w:eastAsia="等线"/>
          <w:b/>
          <w:sz w:val="28"/>
          <w:szCs w:val="28"/>
        </w:rPr>
        <w:t>①队伍建设有了加强，管理手段逐步先进。</w:t>
      </w:r>
    </w:p>
    <w:p>
      <w:pPr>
        <w:kinsoku w:val="0"/>
        <w:overflowPunct w:val="0"/>
        <w:autoSpaceDE w:val="0"/>
        <w:autoSpaceDN w:val="0"/>
        <w:snapToGrid w:val="0"/>
        <w:spacing w:line="360" w:lineRule="auto"/>
        <w:ind w:firstLine="560" w:firstLineChars="200"/>
        <w:rPr>
          <w:rFonts w:ascii="等线" w:hAnsi="等线" w:eastAsia="等线"/>
          <w:color w:val="333333"/>
          <w:sz w:val="28"/>
          <w:szCs w:val="28"/>
          <w:shd w:val="clear" w:color="auto" w:fill="FFFFFF"/>
        </w:rPr>
      </w:pPr>
      <w:r>
        <w:rPr>
          <w:rFonts w:ascii="等线" w:hAnsi="等线" w:eastAsia="等线"/>
          <w:color w:val="333333"/>
          <w:sz w:val="28"/>
          <w:szCs w:val="28"/>
          <w:shd w:val="clear" w:color="auto" w:fill="FFFFFF"/>
        </w:rPr>
        <w:t>2020</w:t>
      </w:r>
      <w:r>
        <w:rPr>
          <w:rFonts w:hint="eastAsia" w:ascii="等线" w:hAnsi="等线" w:eastAsia="等线"/>
          <w:color w:val="333333"/>
          <w:sz w:val="28"/>
          <w:szCs w:val="28"/>
          <w:shd w:val="clear" w:color="auto" w:fill="FFFFFF"/>
        </w:rPr>
        <w:t>年</w:t>
      </w:r>
      <w:r>
        <w:rPr>
          <w:rFonts w:ascii="等线" w:hAnsi="等线" w:eastAsia="等线"/>
          <w:color w:val="333333"/>
          <w:sz w:val="28"/>
          <w:szCs w:val="28"/>
          <w:shd w:val="clear" w:color="auto" w:fill="FFFFFF"/>
        </w:rPr>
        <w:t>3</w:t>
      </w:r>
      <w:r>
        <w:rPr>
          <w:rFonts w:hint="eastAsia" w:ascii="等线" w:hAnsi="等线" w:eastAsia="等线"/>
          <w:color w:val="333333"/>
          <w:sz w:val="28"/>
          <w:szCs w:val="28"/>
          <w:shd w:val="clear" w:color="auto" w:fill="FFFFFF"/>
        </w:rPr>
        <w:t>月</w:t>
      </w:r>
      <w:r>
        <w:rPr>
          <w:rFonts w:ascii="等线" w:hAnsi="等线" w:eastAsia="等线"/>
          <w:color w:val="333333"/>
          <w:sz w:val="28"/>
          <w:szCs w:val="28"/>
          <w:shd w:val="clear" w:color="auto" w:fill="FFFFFF"/>
        </w:rPr>
        <w:t>4</w:t>
      </w:r>
      <w:r>
        <w:rPr>
          <w:rFonts w:hint="eastAsia" w:ascii="等线" w:hAnsi="等线" w:eastAsia="等线"/>
          <w:color w:val="333333"/>
          <w:sz w:val="28"/>
          <w:szCs w:val="28"/>
          <w:shd w:val="clear" w:color="auto" w:fill="FFFFFF"/>
        </w:rPr>
        <w:t>日，湘乡市人民政府办公室组织印发了湘乡府阅【</w:t>
      </w:r>
      <w:r>
        <w:rPr>
          <w:rFonts w:ascii="等线" w:hAnsi="等线" w:eastAsia="等线"/>
          <w:color w:val="333333"/>
          <w:sz w:val="28"/>
          <w:szCs w:val="28"/>
          <w:shd w:val="clear" w:color="auto" w:fill="FFFFFF"/>
        </w:rPr>
        <w:t>2020</w:t>
      </w:r>
      <w:r>
        <w:rPr>
          <w:rFonts w:hint="eastAsia" w:ascii="等线" w:hAnsi="等线" w:eastAsia="等线"/>
          <w:color w:val="333333"/>
          <w:sz w:val="28"/>
          <w:szCs w:val="28"/>
          <w:shd w:val="clear" w:color="auto" w:fill="FFFFFF"/>
        </w:rPr>
        <w:t>】</w:t>
      </w:r>
      <w:r>
        <w:rPr>
          <w:rFonts w:ascii="等线" w:hAnsi="等线" w:eastAsia="等线"/>
          <w:color w:val="333333"/>
          <w:sz w:val="28"/>
          <w:szCs w:val="28"/>
          <w:shd w:val="clear" w:color="auto" w:fill="FFFFFF"/>
        </w:rPr>
        <w:t>5</w:t>
      </w:r>
      <w:r>
        <w:rPr>
          <w:rFonts w:hint="eastAsia" w:ascii="等线" w:hAnsi="等线" w:eastAsia="等线"/>
          <w:color w:val="333333"/>
          <w:sz w:val="28"/>
          <w:szCs w:val="28"/>
          <w:shd w:val="clear" w:color="auto" w:fill="FFFFFF"/>
        </w:rPr>
        <w:t>号《关于全市农业林业水利工程有关问题的会议纪要》，其中，会议肯定了湘乡市</w:t>
      </w:r>
      <w:r>
        <w:rPr>
          <w:rFonts w:ascii="等线" w:hAnsi="等线" w:eastAsia="等线"/>
          <w:color w:val="333333"/>
          <w:sz w:val="28"/>
          <w:szCs w:val="28"/>
          <w:shd w:val="clear" w:color="auto" w:fill="FFFFFF"/>
        </w:rPr>
        <w:t>2019</w:t>
      </w:r>
      <w:r>
        <w:rPr>
          <w:rFonts w:hint="eastAsia" w:ascii="等线" w:hAnsi="等线" w:eastAsia="等线"/>
          <w:color w:val="333333"/>
          <w:sz w:val="28"/>
          <w:szCs w:val="28"/>
          <w:shd w:val="clear" w:color="auto" w:fill="FFFFFF"/>
        </w:rPr>
        <w:t>年水土保持工作成效，研究议定了关于水土保持工作的有关问题，“同意调整湘乡市水土保持委员会成员单位，各成员单位按照职责要求做好相关工作，市财政每年将水土保持补偿费全额返还，用于我市的水土保持工作”。</w:t>
      </w:r>
    </w:p>
    <w:p>
      <w:pPr>
        <w:kinsoku w:val="0"/>
        <w:overflowPunct w:val="0"/>
        <w:autoSpaceDE w:val="0"/>
        <w:autoSpaceDN w:val="0"/>
        <w:snapToGrid w:val="0"/>
        <w:spacing w:line="360" w:lineRule="auto"/>
        <w:ind w:firstLine="560" w:firstLineChars="200"/>
        <w:rPr>
          <w:rFonts w:ascii="等线" w:hAnsi="等线" w:eastAsia="等线"/>
          <w:sz w:val="28"/>
          <w:szCs w:val="28"/>
        </w:rPr>
      </w:pPr>
      <w:r>
        <w:rPr>
          <w:rFonts w:ascii="等线" w:hAnsi="等线" w:eastAsia="等线"/>
          <w:sz w:val="28"/>
          <w:szCs w:val="28"/>
        </w:rPr>
        <w:t>2020</w:t>
      </w:r>
      <w:r>
        <w:rPr>
          <w:rFonts w:hint="eastAsia" w:ascii="等线" w:hAnsi="等线" w:eastAsia="等线"/>
          <w:sz w:val="28"/>
          <w:szCs w:val="28"/>
        </w:rPr>
        <w:t>年</w:t>
      </w:r>
      <w:r>
        <w:rPr>
          <w:rFonts w:ascii="等线" w:hAnsi="等线" w:eastAsia="等线"/>
          <w:sz w:val="28"/>
          <w:szCs w:val="28"/>
        </w:rPr>
        <w:t>5</w:t>
      </w:r>
      <w:r>
        <w:rPr>
          <w:rFonts w:hint="eastAsia" w:ascii="等线" w:hAnsi="等线" w:eastAsia="等线"/>
          <w:sz w:val="28"/>
          <w:szCs w:val="28"/>
        </w:rPr>
        <w:t>月</w:t>
      </w:r>
      <w:r>
        <w:rPr>
          <w:rFonts w:ascii="等线" w:hAnsi="等线" w:eastAsia="等线"/>
          <w:sz w:val="28"/>
          <w:szCs w:val="28"/>
        </w:rPr>
        <w:t>22</w:t>
      </w:r>
      <w:r>
        <w:rPr>
          <w:rFonts w:hint="eastAsia" w:ascii="等线" w:hAnsi="等线" w:eastAsia="等线"/>
          <w:sz w:val="28"/>
          <w:szCs w:val="28"/>
        </w:rPr>
        <w:t>日，湘乡市在原有水土保持委员会及水土保持工作领导小组没有发挥其机制作用下，市委政府高度重视，对水土保持委员会组成人员进行重新调整，成立了以市人民政府市长为主任，常务副市长、分管水利副市长为副主任，市直各职能部门为成员单位的新一届湘乡市水土保持委员会，明确了委员会、水委办和各成员单位的职责，在水保委基础上又成立了湘乡市长江经济带生产建设项目水土保持监督执法专项行动领导小组。目前，湘乡市水土保持径流观测站也正在运行中，水土保持监督管理手段逐步先进。</w:t>
      </w:r>
    </w:p>
    <w:p>
      <w:pPr>
        <w:kinsoku w:val="0"/>
        <w:overflowPunct w:val="0"/>
        <w:topLinePunct/>
        <w:autoSpaceDE w:val="0"/>
        <w:autoSpaceDN w:val="0"/>
        <w:snapToGrid w:val="0"/>
        <w:spacing w:line="360" w:lineRule="auto"/>
        <w:ind w:firstLine="560" w:firstLineChars="200"/>
        <w:rPr>
          <w:rFonts w:ascii="等线" w:hAnsi="等线" w:eastAsia="等线"/>
          <w:b/>
          <w:sz w:val="28"/>
          <w:szCs w:val="28"/>
        </w:rPr>
      </w:pPr>
      <w:r>
        <w:rPr>
          <w:rFonts w:hint="eastAsia" w:ascii="等线" w:hAnsi="等线" w:eastAsia="等线"/>
          <w:b/>
          <w:sz w:val="28"/>
          <w:szCs w:val="28"/>
        </w:rPr>
        <w:t>②开展宣传教育，做好科学规划。</w:t>
      </w:r>
    </w:p>
    <w:p>
      <w:pPr>
        <w:kinsoku w:val="0"/>
        <w:overflowPunct w:val="0"/>
        <w:topLinePunct/>
        <w:autoSpaceDE w:val="0"/>
        <w:autoSpaceDN w:val="0"/>
        <w:snapToGrid w:val="0"/>
        <w:spacing w:line="360" w:lineRule="auto"/>
        <w:ind w:firstLine="560" w:firstLineChars="200"/>
        <w:rPr>
          <w:rFonts w:ascii="等线" w:hAnsi="等线" w:eastAsia="等线"/>
          <w:sz w:val="28"/>
          <w:szCs w:val="28"/>
        </w:rPr>
      </w:pPr>
      <w:r>
        <w:rPr>
          <w:rFonts w:hint="eastAsia" w:ascii="等线" w:hAnsi="等线" w:eastAsia="等线"/>
          <w:sz w:val="28"/>
          <w:szCs w:val="28"/>
        </w:rPr>
        <w:t>为进一步提高全社会的水土保持意识，推动生态修复和治理落到实效，湘乡市水土保持站积极践行习近平“绿水青山就是金山银山”的理念，在各种场合积极宣传水法律法规。利用水保进进机关、进农村、进工地、进企业等多种方式，有效提高宣传效果，扩大宣传范围。</w:t>
      </w:r>
    </w:p>
    <w:p>
      <w:pPr>
        <w:kinsoku w:val="0"/>
        <w:overflowPunct w:val="0"/>
        <w:topLinePunct/>
        <w:autoSpaceDE w:val="0"/>
        <w:autoSpaceDN w:val="0"/>
        <w:snapToGrid w:val="0"/>
        <w:spacing w:line="360" w:lineRule="auto"/>
        <w:ind w:firstLine="560" w:firstLineChars="200"/>
        <w:rPr>
          <w:rFonts w:ascii="等线" w:hAnsi="等线" w:eastAsia="等线"/>
          <w:sz w:val="28"/>
          <w:szCs w:val="28"/>
        </w:rPr>
      </w:pPr>
      <w:r>
        <w:rPr>
          <w:rFonts w:hint="eastAsia" w:ascii="等线" w:hAnsi="等线" w:eastAsia="等线"/>
          <w:sz w:val="28"/>
          <w:szCs w:val="28"/>
        </w:rPr>
        <w:t>今年是“十四五”规划年，湘乡市水土保持站积极组织人力，严格编制水土保持规划，形成了湘乡市合理开发利用水土资源的有效依据，更好地指导水土保持实践，从而有效开展水土保持工作。</w:t>
      </w:r>
    </w:p>
    <w:p>
      <w:pPr>
        <w:kinsoku w:val="0"/>
        <w:overflowPunct w:val="0"/>
        <w:topLinePunct/>
        <w:autoSpaceDE w:val="0"/>
        <w:autoSpaceDN w:val="0"/>
        <w:snapToGrid w:val="0"/>
        <w:spacing w:line="360" w:lineRule="auto"/>
        <w:ind w:firstLine="560" w:firstLineChars="200"/>
        <w:rPr>
          <w:rFonts w:ascii="等线" w:hAnsi="等线" w:eastAsia="等线"/>
          <w:b/>
          <w:sz w:val="28"/>
          <w:szCs w:val="28"/>
        </w:rPr>
      </w:pPr>
      <w:r>
        <w:rPr>
          <w:rFonts w:hint="eastAsia" w:ascii="等线" w:hAnsi="等线" w:eastAsia="等线"/>
          <w:b/>
          <w:sz w:val="28"/>
          <w:szCs w:val="28"/>
        </w:rPr>
        <w:t>③监督管理有了加强，水土流失情况得到有效抑制。</w:t>
      </w:r>
    </w:p>
    <w:p>
      <w:pPr>
        <w:kinsoku w:val="0"/>
        <w:overflowPunct w:val="0"/>
        <w:topLinePunct/>
        <w:autoSpaceDE w:val="0"/>
        <w:autoSpaceDN w:val="0"/>
        <w:snapToGrid w:val="0"/>
        <w:spacing w:line="360" w:lineRule="auto"/>
        <w:ind w:firstLine="560" w:firstLineChars="200"/>
        <w:rPr>
          <w:rFonts w:ascii="等线" w:hAnsi="等线" w:eastAsia="等线"/>
          <w:sz w:val="28"/>
          <w:szCs w:val="28"/>
        </w:rPr>
      </w:pPr>
      <w:r>
        <w:rPr>
          <w:rFonts w:hint="eastAsia" w:ascii="等线" w:hAnsi="等线" w:eastAsia="等线"/>
          <w:sz w:val="28"/>
          <w:szCs w:val="28"/>
        </w:rPr>
        <w:t>在水土保持监督管理方面，湘乡市水土保持站抢抓机遇，开拓创新，加强了水土保持预防、监督、执法工作，取得了较好成绩。特别是环保督察和长江经济带专项行动以来，湘乡市委市政府加大力度，关闭了许多非法经营采矿点和小煤矿，由水利部门组织的荒山造林、退耕还林以及水保站开展的专项执法行动、小流域生态治理等一系列工程项目对辖区内水土流失的治理起到了一定的效果，生态环境也得到了一定的改善。</w:t>
      </w:r>
    </w:p>
    <w:p>
      <w:pPr>
        <w:kinsoku w:val="0"/>
        <w:overflowPunct w:val="0"/>
        <w:topLinePunct/>
        <w:autoSpaceDE w:val="0"/>
        <w:autoSpaceDN w:val="0"/>
        <w:snapToGrid w:val="0"/>
        <w:spacing w:line="360" w:lineRule="auto"/>
        <w:ind w:firstLine="560" w:firstLineChars="200"/>
        <w:rPr>
          <w:rFonts w:ascii="等线" w:hAnsi="等线" w:eastAsia="等线"/>
          <w:sz w:val="28"/>
          <w:szCs w:val="28"/>
        </w:rPr>
      </w:pPr>
      <w:r>
        <w:rPr>
          <w:rFonts w:hint="eastAsia" w:ascii="等线" w:hAnsi="等线" w:eastAsia="等线"/>
          <w:sz w:val="28"/>
          <w:szCs w:val="28"/>
        </w:rPr>
        <w:t>今年以来，湘乡市水土保持站严格履行部门职责，开展生产建设项目日常巡查</w:t>
      </w:r>
      <w:r>
        <w:rPr>
          <w:rFonts w:ascii="等线" w:hAnsi="等线" w:eastAsia="等线"/>
          <w:sz w:val="28"/>
          <w:szCs w:val="28"/>
        </w:rPr>
        <w:t>80</w:t>
      </w:r>
      <w:r>
        <w:rPr>
          <w:rFonts w:hint="eastAsia" w:ascii="等线" w:hAnsi="等线" w:eastAsia="等线"/>
          <w:sz w:val="28"/>
          <w:szCs w:val="28"/>
        </w:rPr>
        <w:t>多天次，重点督查水土保持设施情况，对不满足要求的企业及时下达了整改通知，要求暂停生产，依法编制水土保持方案，办理水土保持审批手续。截至目前，我站已征收水土保持补偿费</w:t>
      </w:r>
      <w:r>
        <w:rPr>
          <w:rFonts w:ascii="等线" w:hAnsi="等线" w:eastAsia="等线"/>
          <w:sz w:val="28"/>
          <w:szCs w:val="28"/>
        </w:rPr>
        <w:t>1684538</w:t>
      </w:r>
      <w:r>
        <w:rPr>
          <w:rFonts w:hint="eastAsia" w:ascii="等线" w:hAnsi="等线" w:eastAsia="等线"/>
          <w:sz w:val="28"/>
          <w:szCs w:val="28"/>
        </w:rPr>
        <w:t>元上缴国库。</w:t>
      </w:r>
    </w:p>
    <w:p>
      <w:pPr>
        <w:kinsoku w:val="0"/>
        <w:overflowPunct w:val="0"/>
        <w:topLinePunct/>
        <w:autoSpaceDE w:val="0"/>
        <w:autoSpaceDN w:val="0"/>
        <w:snapToGrid w:val="0"/>
        <w:spacing w:line="360" w:lineRule="auto"/>
        <w:ind w:firstLine="560" w:firstLineChars="200"/>
        <w:rPr>
          <w:rFonts w:ascii="等线" w:hAnsi="等线" w:eastAsia="等线"/>
          <w:b/>
          <w:sz w:val="28"/>
          <w:szCs w:val="28"/>
        </w:rPr>
      </w:pPr>
      <w:r>
        <w:rPr>
          <w:rFonts w:hint="eastAsia" w:ascii="等线" w:hAnsi="等线" w:eastAsia="等线"/>
          <w:b/>
          <w:sz w:val="28"/>
          <w:szCs w:val="28"/>
        </w:rPr>
        <w:t>④严厉打击水土保持违法违规行为，提高行政执法能力和水平。</w:t>
      </w:r>
    </w:p>
    <w:p>
      <w:pPr>
        <w:kinsoku w:val="0"/>
        <w:overflowPunct w:val="0"/>
        <w:topLinePunct/>
        <w:autoSpaceDE w:val="0"/>
        <w:autoSpaceDN w:val="0"/>
        <w:snapToGrid w:val="0"/>
        <w:spacing w:line="360" w:lineRule="auto"/>
        <w:ind w:firstLine="560" w:firstLineChars="200"/>
        <w:rPr>
          <w:rFonts w:ascii="等线" w:hAnsi="等线" w:eastAsia="等线"/>
          <w:sz w:val="28"/>
          <w:szCs w:val="28"/>
        </w:rPr>
      </w:pPr>
      <w:r>
        <w:rPr>
          <w:rFonts w:ascii="等线" w:hAnsi="等线" w:eastAsia="等线"/>
          <w:sz w:val="28"/>
          <w:szCs w:val="28"/>
        </w:rPr>
        <w:t>5</w:t>
      </w:r>
      <w:r>
        <w:rPr>
          <w:rFonts w:hint="eastAsia" w:ascii="等线" w:hAnsi="等线" w:eastAsia="等线"/>
          <w:sz w:val="28"/>
          <w:szCs w:val="28"/>
        </w:rPr>
        <w:t>月</w:t>
      </w:r>
      <w:r>
        <w:rPr>
          <w:rFonts w:ascii="等线" w:hAnsi="等线" w:eastAsia="等线"/>
          <w:sz w:val="28"/>
          <w:szCs w:val="28"/>
        </w:rPr>
        <w:t>28</w:t>
      </w:r>
      <w:r>
        <w:rPr>
          <w:rFonts w:hint="eastAsia" w:ascii="等线" w:hAnsi="等线" w:eastAsia="等线"/>
          <w:sz w:val="28"/>
          <w:szCs w:val="28"/>
        </w:rPr>
        <w:t>日上午，湘乡市水土保持站组织召开了房地产企业关于水土保持案行政处罚听证会，公开听证湖南红仑房地产开发有限公司、湘潭宜家美景房地产开发有限公司、湖南省紫荆置业发展有限公司、湘潭长河房地产开发有限公司行政处罚一案。对相关企业起到了较强的震慑作用。</w:t>
      </w:r>
    </w:p>
    <w:p>
      <w:pPr>
        <w:kinsoku w:val="0"/>
        <w:overflowPunct w:val="0"/>
        <w:topLinePunct/>
        <w:autoSpaceDE w:val="0"/>
        <w:autoSpaceDN w:val="0"/>
        <w:snapToGrid w:val="0"/>
        <w:spacing w:line="360" w:lineRule="auto"/>
        <w:ind w:firstLine="560" w:firstLineChars="200"/>
        <w:rPr>
          <w:rFonts w:ascii="等线" w:hAnsi="等线" w:eastAsia="等线"/>
          <w:sz w:val="28"/>
          <w:szCs w:val="28"/>
        </w:rPr>
      </w:pPr>
      <w:r>
        <w:rPr>
          <w:rFonts w:hint="eastAsia" w:ascii="等线" w:hAnsi="等线" w:eastAsia="等线"/>
          <w:b/>
          <w:sz w:val="28"/>
          <w:szCs w:val="28"/>
        </w:rPr>
        <w:t>⑤重点工程稳步推进，工程目标、功效紧密结合</w:t>
      </w:r>
      <w:r>
        <w:rPr>
          <w:rFonts w:hint="eastAsia" w:ascii="等线" w:hAnsi="等线" w:eastAsia="等线"/>
          <w:sz w:val="28"/>
          <w:szCs w:val="28"/>
        </w:rPr>
        <w:t>。</w:t>
      </w:r>
    </w:p>
    <w:p>
      <w:pPr>
        <w:kinsoku w:val="0"/>
        <w:overflowPunct w:val="0"/>
        <w:topLinePunct/>
        <w:autoSpaceDE w:val="0"/>
        <w:autoSpaceDN w:val="0"/>
        <w:snapToGrid w:val="0"/>
        <w:spacing w:line="360" w:lineRule="auto"/>
        <w:ind w:firstLine="560" w:firstLineChars="200"/>
        <w:rPr>
          <w:rFonts w:ascii="等线" w:hAnsi="等线" w:eastAsia="等线"/>
          <w:sz w:val="28"/>
          <w:szCs w:val="28"/>
        </w:rPr>
      </w:pPr>
      <w:r>
        <w:rPr>
          <w:rFonts w:ascii="等线" w:hAnsi="等线" w:eastAsia="等线"/>
          <w:sz w:val="28"/>
          <w:szCs w:val="28"/>
        </w:rPr>
        <w:t>2019</w:t>
      </w:r>
      <w:r>
        <w:rPr>
          <w:rFonts w:hint="eastAsia" w:ascii="等线" w:hAnsi="等线" w:eastAsia="等线"/>
          <w:sz w:val="28"/>
          <w:szCs w:val="28"/>
        </w:rPr>
        <w:t>年湘乡市东郊项目区菜石港河生态清洁小流域国家水土保持重点建设工程于</w:t>
      </w:r>
      <w:r>
        <w:rPr>
          <w:rFonts w:ascii="等线" w:hAnsi="等线" w:eastAsia="等线"/>
          <w:sz w:val="28"/>
          <w:szCs w:val="28"/>
        </w:rPr>
        <w:t>2020</w:t>
      </w:r>
      <w:r>
        <w:rPr>
          <w:rFonts w:hint="eastAsia" w:ascii="等线" w:hAnsi="等线" w:eastAsia="等线"/>
          <w:sz w:val="28"/>
          <w:szCs w:val="28"/>
        </w:rPr>
        <w:t>年</w:t>
      </w:r>
      <w:r>
        <w:rPr>
          <w:rFonts w:ascii="等线" w:hAnsi="等线" w:eastAsia="等线"/>
          <w:sz w:val="28"/>
          <w:szCs w:val="28"/>
        </w:rPr>
        <w:t>5</w:t>
      </w:r>
      <w:r>
        <w:rPr>
          <w:rFonts w:hint="eastAsia" w:ascii="等线" w:hAnsi="等线" w:eastAsia="等线"/>
          <w:sz w:val="28"/>
          <w:szCs w:val="28"/>
        </w:rPr>
        <w:t>月</w:t>
      </w:r>
      <w:r>
        <w:rPr>
          <w:rFonts w:ascii="等线" w:hAnsi="等线" w:eastAsia="等线"/>
          <w:sz w:val="28"/>
          <w:szCs w:val="28"/>
        </w:rPr>
        <w:t>19</w:t>
      </w:r>
      <w:r>
        <w:rPr>
          <w:rFonts w:hint="eastAsia" w:ascii="等线" w:hAnsi="等线" w:eastAsia="等线"/>
          <w:sz w:val="28"/>
          <w:szCs w:val="28"/>
        </w:rPr>
        <w:t>日竣工，完成综合治理面积</w:t>
      </w:r>
      <w:r>
        <w:rPr>
          <w:rFonts w:ascii="等线" w:hAnsi="等线" w:eastAsia="等线"/>
          <w:sz w:val="28"/>
          <w:szCs w:val="28"/>
        </w:rPr>
        <w:t>30km</w:t>
      </w:r>
      <w:r>
        <w:rPr>
          <w:rFonts w:hint="eastAsia" w:ascii="等线" w:hAnsi="等线" w:eastAsia="等线"/>
          <w:sz w:val="28"/>
          <w:szCs w:val="28"/>
        </w:rPr>
        <w:t>²，总投资</w:t>
      </w:r>
      <w:r>
        <w:rPr>
          <w:rFonts w:ascii="等线" w:hAnsi="等线" w:eastAsia="等线"/>
          <w:sz w:val="28"/>
          <w:szCs w:val="28"/>
        </w:rPr>
        <w:t>900</w:t>
      </w:r>
      <w:r>
        <w:rPr>
          <w:rFonts w:hint="eastAsia" w:ascii="等线" w:hAnsi="等线" w:eastAsia="等线"/>
          <w:sz w:val="28"/>
          <w:szCs w:val="28"/>
        </w:rPr>
        <w:t>万元，目前，工程已支付</w:t>
      </w:r>
      <w:r>
        <w:rPr>
          <w:rFonts w:ascii="等线" w:hAnsi="等线" w:eastAsia="等线"/>
          <w:sz w:val="28"/>
          <w:szCs w:val="28"/>
        </w:rPr>
        <w:t>260</w:t>
      </w:r>
      <w:r>
        <w:rPr>
          <w:rFonts w:hint="eastAsia" w:ascii="等线" w:hAnsi="等线" w:eastAsia="等线"/>
          <w:sz w:val="28"/>
          <w:szCs w:val="28"/>
        </w:rPr>
        <w:t>万元。</w:t>
      </w:r>
    </w:p>
    <w:p>
      <w:pPr>
        <w:kinsoku w:val="0"/>
        <w:overflowPunct w:val="0"/>
        <w:topLinePunct/>
        <w:autoSpaceDE w:val="0"/>
        <w:autoSpaceDN w:val="0"/>
        <w:snapToGrid w:val="0"/>
        <w:spacing w:line="360" w:lineRule="auto"/>
        <w:ind w:firstLine="560" w:firstLineChars="200"/>
        <w:rPr>
          <w:rFonts w:hint="eastAsia" w:ascii="等线" w:hAnsi="等线" w:eastAsia="等线"/>
          <w:sz w:val="28"/>
          <w:szCs w:val="28"/>
        </w:rPr>
      </w:pPr>
      <w:r>
        <w:rPr>
          <w:rFonts w:ascii="等线" w:hAnsi="等线" w:eastAsia="等线"/>
          <w:sz w:val="28"/>
          <w:szCs w:val="28"/>
        </w:rPr>
        <w:t>2020</w:t>
      </w:r>
      <w:r>
        <w:rPr>
          <w:rFonts w:hint="eastAsia" w:ascii="等线" w:hAnsi="等线" w:eastAsia="等线"/>
          <w:sz w:val="28"/>
          <w:szCs w:val="28"/>
        </w:rPr>
        <w:t>年湘乡市水土保持治理项目选址翻江镇，工程总投资</w:t>
      </w:r>
      <w:r>
        <w:rPr>
          <w:rFonts w:ascii="等线" w:hAnsi="等线" w:eastAsia="等线"/>
          <w:sz w:val="28"/>
          <w:szCs w:val="28"/>
        </w:rPr>
        <w:t>600</w:t>
      </w:r>
      <w:r>
        <w:rPr>
          <w:rFonts w:hint="eastAsia" w:ascii="等线" w:hAnsi="等线" w:eastAsia="等线"/>
          <w:sz w:val="28"/>
          <w:szCs w:val="28"/>
        </w:rPr>
        <w:t>万元。项目委托湘潭市水利水电勘测设计院于</w:t>
      </w:r>
      <w:r>
        <w:rPr>
          <w:rFonts w:ascii="等线" w:hAnsi="等线" w:eastAsia="等线"/>
          <w:sz w:val="28"/>
          <w:szCs w:val="28"/>
        </w:rPr>
        <w:t>2020</w:t>
      </w:r>
      <w:r>
        <w:rPr>
          <w:rFonts w:hint="eastAsia" w:ascii="等线" w:hAnsi="等线" w:eastAsia="等线"/>
          <w:sz w:val="28"/>
          <w:szCs w:val="28"/>
        </w:rPr>
        <w:t>年</w:t>
      </w:r>
      <w:r>
        <w:rPr>
          <w:rFonts w:ascii="等线" w:hAnsi="等线" w:eastAsia="等线"/>
          <w:sz w:val="28"/>
          <w:szCs w:val="28"/>
        </w:rPr>
        <w:t>4</w:t>
      </w:r>
      <w:r>
        <w:rPr>
          <w:rFonts w:hint="eastAsia" w:ascii="等线" w:hAnsi="等线" w:eastAsia="等线"/>
          <w:sz w:val="28"/>
          <w:szCs w:val="28"/>
        </w:rPr>
        <w:t>月编制完成《水土保持方案报告书》，目前，工程已于</w:t>
      </w:r>
      <w:r>
        <w:rPr>
          <w:rFonts w:ascii="等线" w:hAnsi="等线" w:eastAsia="等线"/>
          <w:sz w:val="28"/>
          <w:szCs w:val="28"/>
        </w:rPr>
        <w:t>2020</w:t>
      </w:r>
      <w:r>
        <w:rPr>
          <w:rFonts w:hint="eastAsia" w:ascii="等线" w:hAnsi="等线" w:eastAsia="等线"/>
          <w:sz w:val="28"/>
          <w:szCs w:val="28"/>
        </w:rPr>
        <w:t>年</w:t>
      </w:r>
      <w:r>
        <w:rPr>
          <w:rFonts w:ascii="等线" w:hAnsi="等线" w:eastAsia="等线"/>
          <w:sz w:val="28"/>
          <w:szCs w:val="28"/>
        </w:rPr>
        <w:t>7</w:t>
      </w:r>
      <w:r>
        <w:rPr>
          <w:rFonts w:hint="eastAsia" w:ascii="等线" w:hAnsi="等线" w:eastAsia="等线"/>
          <w:sz w:val="28"/>
          <w:szCs w:val="28"/>
        </w:rPr>
        <w:t>月</w:t>
      </w:r>
      <w:r>
        <w:rPr>
          <w:rFonts w:ascii="等线" w:hAnsi="等线" w:eastAsia="等线"/>
          <w:sz w:val="28"/>
          <w:szCs w:val="28"/>
        </w:rPr>
        <w:t>28</w:t>
      </w:r>
      <w:r>
        <w:rPr>
          <w:rFonts w:hint="eastAsia" w:ascii="等线" w:hAnsi="等线" w:eastAsia="等线"/>
          <w:sz w:val="28"/>
          <w:szCs w:val="28"/>
        </w:rPr>
        <w:t>日开工。这些项目的实施，成功地将水土保持生态清洁与农村人居环境整治、美丽乡村建设紧密结合起来，达到了改善环境，促进发展的社会效益目标。</w:t>
      </w:r>
    </w:p>
    <w:p>
      <w:pPr>
        <w:kinsoku w:val="0"/>
        <w:overflowPunct w:val="0"/>
        <w:topLinePunct/>
        <w:autoSpaceDE w:val="0"/>
        <w:autoSpaceDN w:val="0"/>
        <w:snapToGrid w:val="0"/>
        <w:spacing w:line="360" w:lineRule="auto"/>
        <w:ind w:firstLine="560" w:firstLineChars="200"/>
        <w:rPr>
          <w:rFonts w:hint="eastAsia" w:ascii="等线" w:hAnsi="等线" w:eastAsia="等线"/>
          <w:sz w:val="28"/>
          <w:szCs w:val="28"/>
        </w:rPr>
      </w:pPr>
    </w:p>
    <w:p>
      <w:pPr>
        <w:ind w:firstLine="560" w:firstLineChars="200"/>
        <w:rPr>
          <w:rFonts w:hint="eastAsia" w:ascii="等线" w:hAnsi="等线" w:eastAsia="等线" w:cs="仿宋_GB2312"/>
          <w:b/>
          <w:bCs/>
          <w:sz w:val="28"/>
          <w:szCs w:val="28"/>
        </w:rPr>
      </w:pPr>
      <w:r>
        <w:rPr>
          <w:rFonts w:hint="eastAsia" w:ascii="等线" w:hAnsi="等线" w:eastAsia="等线" w:cs="仿宋_GB2312"/>
          <w:b/>
          <w:bCs/>
          <w:sz w:val="28"/>
          <w:szCs w:val="28"/>
        </w:rPr>
        <w:t>四、存在的主要问题</w:t>
      </w:r>
    </w:p>
    <w:p>
      <w:pPr>
        <w:ind w:left="320" w:firstLine="560" w:firstLineChars="200"/>
        <w:rPr>
          <w:rFonts w:hint="eastAsia" w:ascii="等线" w:hAnsi="等线" w:eastAsia="等线" w:cs="仿宋_GB2312"/>
          <w:sz w:val="28"/>
          <w:szCs w:val="28"/>
        </w:rPr>
      </w:pPr>
      <w:r>
        <w:rPr>
          <w:rFonts w:hint="eastAsia" w:ascii="等线" w:hAnsi="等线" w:eastAsia="等线" w:cs="仿宋_GB2312"/>
          <w:sz w:val="28"/>
          <w:szCs w:val="28"/>
        </w:rPr>
        <w:t>1、缺乏有效机制。据初步统计，湘乡市矿点发展到200多个，其中违法违规的矿点达50%,除批准生产的矿点有较好的拦挡措施外，其他矿山均无过硬的水保设施，甚至还有根本无水保设施的企业。此外，仍有一些大型建设项目缺少生态补偿。例如：公路建设、工业园、房地产开发、风电场建设等招商项目，在优惠政策的保护下，治理不力，“水保两费”缴纳甚少，有些甚至分文未交，且在工程治理方面也质量不高，甚至有的不搞水保防护，导致造成人为新的水土流失。开发建设项目水土保持监督执法工作需要涉及多个部门协助完成，水利局采取单一行动时，有效完成监管比较困难，我们急需以政府为主、水利牵头，以及与发改、环保、国土及其他有关部门的合作机制，坚持高位推动，确保工作更加有力扎实推进。</w:t>
      </w:r>
    </w:p>
    <w:p>
      <w:pPr>
        <w:ind w:left="320" w:firstLine="560" w:firstLineChars="200"/>
        <w:rPr>
          <w:rFonts w:hint="eastAsia" w:ascii="等线" w:hAnsi="等线" w:eastAsia="等线" w:cs="仿宋_GB2312"/>
          <w:sz w:val="28"/>
          <w:szCs w:val="28"/>
        </w:rPr>
      </w:pPr>
      <w:r>
        <w:rPr>
          <w:rFonts w:hint="eastAsia" w:ascii="等线" w:hAnsi="等线" w:eastAsia="等线" w:cs="仿宋_GB2312"/>
          <w:sz w:val="28"/>
          <w:szCs w:val="28"/>
        </w:rPr>
        <w:t>2、治理经费不足。我市虽然每年争取到水土保持项目投资，但在治理我市实际水土流失问题上，尤显不足，按水保规划不能预期实施，与理想的治理效果存在一定差距。</w:t>
      </w:r>
    </w:p>
    <w:p>
      <w:pPr>
        <w:ind w:left="320" w:firstLine="560" w:firstLineChars="200"/>
        <w:rPr>
          <w:rFonts w:hint="eastAsia" w:ascii="等线" w:hAnsi="等线" w:eastAsia="等线" w:cs="仿宋_GB2312"/>
          <w:sz w:val="28"/>
          <w:szCs w:val="28"/>
        </w:rPr>
      </w:pPr>
      <w:r>
        <w:rPr>
          <w:rFonts w:hint="eastAsia" w:ascii="等线" w:hAnsi="等线" w:eastAsia="等线" w:cs="仿宋_GB2312"/>
          <w:sz w:val="28"/>
          <w:szCs w:val="28"/>
        </w:rPr>
        <w:t>3、乡镇基层缺乏水保监督管理。因乡镇未设水保机构，造成基层水保监督预防管理力量薄弱。今年，我站将继续向上级主管部门申请在乡镇配备相关的水保监督技术人员。</w:t>
      </w:r>
    </w:p>
    <w:p>
      <w:pPr>
        <w:ind w:left="320" w:firstLine="560" w:firstLineChars="200"/>
        <w:rPr>
          <w:rFonts w:hint="eastAsia" w:ascii="等线" w:hAnsi="等线" w:eastAsia="等线" w:cs="仿宋_GB2312"/>
          <w:sz w:val="28"/>
          <w:szCs w:val="28"/>
        </w:rPr>
      </w:pPr>
    </w:p>
    <w:p>
      <w:pPr>
        <w:numPr>
          <w:ilvl w:val="0"/>
          <w:numId w:val="5"/>
        </w:numPr>
        <w:ind w:left="320" w:firstLine="560" w:firstLineChars="200"/>
        <w:rPr>
          <w:rFonts w:hint="eastAsia" w:ascii="等线" w:hAnsi="等线" w:eastAsia="等线" w:cs="仿宋_GB2312"/>
          <w:b/>
          <w:sz w:val="28"/>
          <w:szCs w:val="28"/>
        </w:rPr>
      </w:pPr>
      <w:r>
        <w:rPr>
          <w:rFonts w:hint="eastAsia" w:ascii="等线" w:hAnsi="等线" w:eastAsia="等线" w:cs="仿宋_GB2312"/>
          <w:b/>
          <w:sz w:val="28"/>
          <w:szCs w:val="28"/>
        </w:rPr>
        <w:t>改进措施和有关建议</w:t>
      </w:r>
    </w:p>
    <w:p>
      <w:pPr>
        <w:numPr>
          <w:ilvl w:val="0"/>
          <w:numId w:val="6"/>
        </w:numPr>
        <w:ind w:firstLine="560" w:firstLineChars="200"/>
        <w:rPr>
          <w:rFonts w:hint="eastAsia" w:ascii="等线" w:hAnsi="等线" w:eastAsia="等线" w:cs="仿宋_GB2312"/>
          <w:sz w:val="28"/>
          <w:szCs w:val="28"/>
        </w:rPr>
      </w:pPr>
      <w:r>
        <w:rPr>
          <w:rFonts w:hint="eastAsia" w:ascii="等线" w:hAnsi="等线" w:eastAsia="等线" w:cs="仿宋_GB2312"/>
          <w:sz w:val="28"/>
          <w:szCs w:val="28"/>
        </w:rPr>
        <w:t>我们希望能以政府为主、水利牵头，以及与发改、环保、国土及其他有关部门的合作机制，坚持高位推动，确保水土保持工作更加有力扎实推进。</w:t>
      </w:r>
    </w:p>
    <w:p>
      <w:pPr>
        <w:numPr>
          <w:ilvl w:val="0"/>
          <w:numId w:val="6"/>
        </w:numPr>
        <w:ind w:firstLine="560" w:firstLineChars="200"/>
        <w:rPr>
          <w:rFonts w:hint="eastAsia" w:ascii="等线" w:hAnsi="等线" w:eastAsia="等线" w:cs="仿宋_GB2312"/>
          <w:sz w:val="28"/>
          <w:szCs w:val="28"/>
        </w:rPr>
      </w:pPr>
      <w:r>
        <w:rPr>
          <w:rFonts w:hint="eastAsia" w:ascii="等线" w:hAnsi="等线" w:eastAsia="等线" w:cs="仿宋_GB2312"/>
          <w:sz w:val="28"/>
          <w:szCs w:val="28"/>
        </w:rPr>
        <w:t>治理我市实际水土流失问题上，经费尤显不足，希望政府能加大对水土保持项目经费投入。</w:t>
      </w:r>
    </w:p>
    <w:p>
      <w:pPr>
        <w:snapToGrid w:val="0"/>
        <w:spacing w:line="600" w:lineRule="exact"/>
        <w:ind w:firstLine="560" w:firstLineChars="200"/>
        <w:rPr>
          <w:rFonts w:hint="eastAsia" w:ascii="等线" w:hAnsi="等线" w:eastAsia="等线" w:cs="仿宋_GB2312"/>
          <w:sz w:val="28"/>
          <w:szCs w:val="28"/>
          <w:lang w:val="en-US" w:eastAsia="zh-CN"/>
        </w:rPr>
      </w:pPr>
      <w:r>
        <w:rPr>
          <w:rFonts w:hint="eastAsia" w:ascii="等线" w:hAnsi="等线" w:eastAsia="等线" w:cs="仿宋_GB2312"/>
          <w:sz w:val="28"/>
          <w:szCs w:val="28"/>
        </w:rPr>
        <w:t>3、基层水保监督预防管理力量薄弱，我站将继续向上级主管部门申请在乡镇配备相关的水保监督技术人员</w:t>
      </w:r>
      <w:r>
        <w:rPr>
          <w:rFonts w:hint="eastAsia" w:ascii="等线" w:hAnsi="等线" w:eastAsia="等线" w:cs="仿宋_GB2312"/>
          <w:sz w:val="28"/>
          <w:szCs w:val="28"/>
          <w:lang w:eastAsia="zh-CN"/>
        </w:rPr>
        <w:t>。</w:t>
      </w:r>
    </w:p>
    <w:p>
      <w:pPr>
        <w:ind w:left="3605" w:leftChars="1717" w:firstLine="1960" w:firstLineChars="700"/>
        <w:jc w:val="left"/>
        <w:rPr>
          <w:rFonts w:hint="eastAsia" w:ascii="等线" w:hAnsi="等线" w:eastAsia="等线" w:cs="仿宋_GB2312"/>
          <w:sz w:val="28"/>
          <w:szCs w:val="28"/>
        </w:rPr>
      </w:pPr>
    </w:p>
    <w:p>
      <w:pPr>
        <w:ind w:left="3605" w:leftChars="1717" w:firstLine="3360" w:firstLineChars="1200"/>
        <w:jc w:val="left"/>
        <w:rPr>
          <w:rFonts w:cs="黑体" w:asciiTheme="minorEastAsia" w:hAnsiTheme="minorEastAsia"/>
          <w:color w:val="000000"/>
          <w:kern w:val="0"/>
          <w:sz w:val="32"/>
          <w:szCs w:val="32"/>
        </w:rPr>
      </w:pPr>
      <w:r>
        <w:rPr>
          <w:rFonts w:hint="eastAsia" w:ascii="等线" w:hAnsi="等线" w:eastAsia="等线" w:cs="仿宋_GB2312"/>
          <w:sz w:val="28"/>
          <w:szCs w:val="28"/>
        </w:rPr>
        <w:t xml:space="preserve"> 湘乡市水土保持</w:t>
      </w:r>
      <w:r>
        <w:rPr>
          <w:rFonts w:hint="eastAsia" w:ascii="等线" w:hAnsi="等线" w:eastAsia="等线" w:cs="仿宋_GB2312"/>
          <w:sz w:val="28"/>
          <w:szCs w:val="28"/>
          <w:lang w:val="en-US" w:eastAsia="zh-CN"/>
        </w:rPr>
        <w:t>站</w:t>
      </w:r>
      <w:r>
        <w:rPr>
          <w:rFonts w:hint="eastAsia" w:ascii="等线" w:hAnsi="等线" w:eastAsia="等线" w:cs="仿宋_GB2312"/>
          <w:sz w:val="28"/>
          <w:szCs w:val="28"/>
        </w:rPr>
        <w:t xml:space="preserve">   </w:t>
      </w: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_GBK">
    <w:panose1 w:val="02000000000000000000"/>
    <w:charset w:val="86"/>
    <w:family w:val="script"/>
    <w:pitch w:val="default"/>
    <w:sig w:usb0="A00002BF" w:usb1="38CF7CFA" w:usb2="00082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80F0E7"/>
    <w:multiLevelType w:val="singleLevel"/>
    <w:tmpl w:val="D780F0E7"/>
    <w:lvl w:ilvl="0" w:tentative="0">
      <w:start w:val="1"/>
      <w:numFmt w:val="decimal"/>
      <w:suff w:val="nothing"/>
      <w:lvlText w:val="%1、"/>
      <w:lvlJc w:val="left"/>
    </w:lvl>
  </w:abstractNum>
  <w:abstractNum w:abstractNumId="1">
    <w:nsid w:val="DE27C98B"/>
    <w:multiLevelType w:val="singleLevel"/>
    <w:tmpl w:val="DE27C98B"/>
    <w:lvl w:ilvl="0" w:tentative="0">
      <w:start w:val="1"/>
      <w:numFmt w:val="decimal"/>
      <w:suff w:val="nothing"/>
      <w:lvlText w:val="%1、"/>
      <w:lvlJc w:val="left"/>
    </w:lvl>
  </w:abstractNum>
  <w:abstractNum w:abstractNumId="2">
    <w:nsid w:val="FD1291FE"/>
    <w:multiLevelType w:val="singleLevel"/>
    <w:tmpl w:val="FD1291FE"/>
    <w:lvl w:ilvl="0" w:tentative="0">
      <w:start w:val="1"/>
      <w:numFmt w:val="decimal"/>
      <w:suff w:val="space"/>
      <w:lvlText w:val="%1、"/>
      <w:lvlJc w:val="left"/>
      <w:pPr>
        <w:ind w:left="320" w:firstLine="0"/>
      </w:pPr>
    </w:lvl>
  </w:abstractNum>
  <w:abstractNum w:abstractNumId="3">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E5776F2"/>
    <w:multiLevelType w:val="singleLevel"/>
    <w:tmpl w:val="4E5776F2"/>
    <w:lvl w:ilvl="0" w:tentative="0">
      <w:start w:val="5"/>
      <w:numFmt w:val="chineseCounting"/>
      <w:suff w:val="nothing"/>
      <w:lvlText w:val="%1、"/>
      <w:lvlJc w:val="left"/>
      <w:rPr>
        <w:rFonts w:hint="eastAsia"/>
      </w:rPr>
    </w:lvl>
  </w:abstractNum>
  <w:abstractNum w:abstractNumId="5">
    <w:nsid w:val="6FABFBC2"/>
    <w:multiLevelType w:val="singleLevel"/>
    <w:tmpl w:val="6FABFBC2"/>
    <w:lvl w:ilvl="0" w:tentative="0">
      <w:start w:val="1"/>
      <w:numFmt w:val="chineseCounting"/>
      <w:suff w:val="nothing"/>
      <w:lvlText w:val="%1、"/>
      <w:lvlJc w:val="left"/>
    </w:lvl>
  </w:abstractNum>
  <w:num w:numId="1">
    <w:abstractNumId w:val="3"/>
  </w:num>
  <w:num w:numId="2">
    <w:abstractNumId w:val="1"/>
  </w:num>
  <w:num w:numId="3">
    <w:abstractNumId w:val="2"/>
  </w:num>
  <w:num w:numId="4">
    <w:abstractNumId w:val="5"/>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15B7"/>
    <w:rsid w:val="00041E3F"/>
    <w:rsid w:val="00055DAA"/>
    <w:rsid w:val="00061F7B"/>
    <w:rsid w:val="000658A3"/>
    <w:rsid w:val="00074155"/>
    <w:rsid w:val="000A3F69"/>
    <w:rsid w:val="00103957"/>
    <w:rsid w:val="00152C6D"/>
    <w:rsid w:val="00162D39"/>
    <w:rsid w:val="001678BD"/>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DF3"/>
    <w:rsid w:val="00487911"/>
    <w:rsid w:val="00491741"/>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44EE"/>
    <w:rsid w:val="00DD06FF"/>
    <w:rsid w:val="00DD5FE9"/>
    <w:rsid w:val="00E00C7A"/>
    <w:rsid w:val="00E37D6C"/>
    <w:rsid w:val="00E55B68"/>
    <w:rsid w:val="00E67BE6"/>
    <w:rsid w:val="00E8683C"/>
    <w:rsid w:val="00EA2B72"/>
    <w:rsid w:val="00F74360"/>
    <w:rsid w:val="00FB462F"/>
    <w:rsid w:val="00FE16FA"/>
    <w:rsid w:val="00FE328A"/>
    <w:rsid w:val="00FE6269"/>
    <w:rsid w:val="0551522F"/>
    <w:rsid w:val="080E5F34"/>
    <w:rsid w:val="0ED86653"/>
    <w:rsid w:val="12E46FA5"/>
    <w:rsid w:val="184D4799"/>
    <w:rsid w:val="1AE204C5"/>
    <w:rsid w:val="1BA47BD0"/>
    <w:rsid w:val="265B4C7D"/>
    <w:rsid w:val="2B920655"/>
    <w:rsid w:val="355B7721"/>
    <w:rsid w:val="35F0319F"/>
    <w:rsid w:val="3BC67704"/>
    <w:rsid w:val="45B026FD"/>
    <w:rsid w:val="50814EA0"/>
    <w:rsid w:val="68A538E9"/>
    <w:rsid w:val="7A8C7BBB"/>
    <w:rsid w:val="7A964E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paragraph" w:customStyle="1" w:styleId="9">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0">
    <w:name w:val="List Paragraph"/>
    <w:basedOn w:val="1"/>
    <w:qFormat/>
    <w:uiPriority w:val="34"/>
    <w:pPr>
      <w:ind w:firstLine="420" w:firstLineChars="200"/>
    </w:pPr>
  </w:style>
  <w:style w:type="character" w:customStyle="1" w:styleId="11">
    <w:name w:val="批注框文本 Char"/>
    <w:basedOn w:val="6"/>
    <w:link w:val="2"/>
    <w:semiHidden/>
    <w:uiPriority w:val="99"/>
    <w:rPr>
      <w:sz w:val="18"/>
      <w:szCs w:val="18"/>
    </w:rPr>
  </w:style>
  <w:style w:type="paragraph" w:customStyle="1" w:styleId="12">
    <w:name w:val="列出段落1"/>
    <w:basedOn w:val="1"/>
    <w:qFormat/>
    <w:uiPriority w:val="0"/>
    <w:pPr>
      <w:ind w:firstLine="420" w:firstLineChars="200"/>
    </w:pPr>
    <w:rPr>
      <w:rFonts w:ascii="Calibri" w:hAnsi="Calibri" w:eastAsia="宋体" w:cs="宋体"/>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8E8E99-0876-4457-84BE-74A901AF77D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35</Pages>
  <Words>10847</Words>
  <Characters>12799</Characters>
  <Lines>62</Lines>
  <Paragraphs>17</Paragraphs>
  <TotalTime>0</TotalTime>
  <ScaleCrop>false</ScaleCrop>
  <LinksUpToDate>false</LinksUpToDate>
  <CharactersWithSpaces>13993</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WPS_1040614424</cp:lastModifiedBy>
  <cp:lastPrinted>2021-07-28T00:12:00Z</cp:lastPrinted>
  <dcterms:modified xsi:type="dcterms:W3CDTF">2022-08-22T02:28:32Z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0032977D826E4DF0AB6501122FD12502</vt:lpwstr>
  </property>
</Properties>
</file>