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Times New Roman"/>
          <w:kern w:val="0"/>
          <w:sz w:val="44"/>
          <w:szCs w:val="44"/>
        </w:rPr>
      </w:pP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  <w:lang w:val="en-US" w:eastAsia="zh-CN"/>
        </w:rPr>
        <w:t>21</w:t>
      </w:r>
      <w:r>
        <w:rPr>
          <w:rFonts w:hint="eastAsia" w:ascii="宋体" w:hAnsi="宋体" w:cs="宋体"/>
          <w:kern w:val="0"/>
          <w:sz w:val="44"/>
          <w:szCs w:val="44"/>
        </w:rPr>
        <w:t>年部门预算公开</w:t>
      </w:r>
    </w:p>
    <w:p>
      <w:pPr>
        <w:ind w:firstLine="361" w:firstLineChars="100"/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湘乡市墙体材料改革办公室</w:t>
      </w:r>
      <w:r>
        <w:rPr>
          <w:rFonts w:ascii="宋体" w:hAnsi="宋体" w:eastAsia="宋体" w:cs="宋体"/>
          <w:b/>
          <w:bCs/>
          <w:sz w:val="32"/>
          <w:szCs w:val="32"/>
        </w:rPr>
        <w:t>单位概况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湘乡市墙体材料改革办公室</w:t>
      </w:r>
      <w:r>
        <w:rPr>
          <w:rFonts w:ascii="宋体" w:hAnsi="宋体" w:eastAsia="宋体" w:cs="宋体"/>
          <w:b/>
          <w:bCs/>
          <w:sz w:val="32"/>
          <w:szCs w:val="32"/>
        </w:rPr>
        <w:t>单位20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湘乡市墙体材料改革办公室</w:t>
      </w:r>
      <w:r>
        <w:rPr>
          <w:rFonts w:ascii="宋体" w:hAnsi="宋体" w:eastAsia="宋体" w:cs="宋体"/>
          <w:b/>
          <w:bCs/>
          <w:sz w:val="32"/>
          <w:szCs w:val="32"/>
        </w:rPr>
        <w:t>单位20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湘乡市墙体材料改革办公室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部门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numPr>
          <w:ilvl w:val="0"/>
          <w:numId w:val="2"/>
        </w:numPr>
        <w:spacing w:line="600" w:lineRule="exact"/>
        <w:ind w:firstLine="643" w:firstLineChars="200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</w:p>
    <w:p>
      <w:pPr>
        <w:widowControl/>
        <w:numPr>
          <w:ilvl w:val="0"/>
          <w:numId w:val="0"/>
        </w:numPr>
        <w:spacing w:line="600" w:lineRule="exact"/>
        <w:ind w:firstLine="1280" w:firstLineChars="4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贯彻执行墙体改革、散装水泥推广应用方面的法律法规政策，并对违法行为进行处罚；负责对全市新墙材、散装水泥的推广应用实施监督管理，编制并组织实施我市推广应用新墙材、散装水泥的中长期规划和年度计划；按规定管理和使用新型墙体材料专项基金、散装水泥专项资金；负责墙改和散装水泥推广应用方面的信息交流、职工培训、宣传教育和统计工作。</w:t>
      </w:r>
    </w:p>
    <w:p>
      <w:pPr>
        <w:widowControl/>
        <w:spacing w:line="600" w:lineRule="exact"/>
        <w:ind w:firstLine="630" w:firstLineChars="196"/>
        <w:jc w:val="left"/>
        <w:rPr>
          <w:rFonts w:eastAsia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二、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</w:p>
    <w:p>
      <w:pPr>
        <w:widowControl/>
        <w:spacing w:line="600" w:lineRule="exact"/>
        <w:ind w:firstLine="627" w:firstLineChars="196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湘乡市墙体材料改革办公室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部门只有本级</w:t>
      </w:r>
      <w:r>
        <w:rPr>
          <w:rFonts w:hint="eastAsia" w:ascii="宋体" w:hAnsi="宋体" w:cs="宋体"/>
          <w:sz w:val="32"/>
          <w:szCs w:val="32"/>
        </w:rPr>
        <w:t>，没有其他二级预算单位，因此，纳入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年部门预算编制范围的只有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湘乡市墙体材料改革办公室</w:t>
      </w:r>
      <w:r>
        <w:rPr>
          <w:rFonts w:hint="eastAsia" w:ascii="宋体" w:hAnsi="宋体" w:cs="宋体"/>
          <w:sz w:val="32"/>
          <w:szCs w:val="32"/>
        </w:rPr>
        <w:t>部门本级</w:t>
      </w:r>
      <w:r>
        <w:rPr>
          <w:rFonts w:hint="eastAsia" w:ascii="宋体" w:hAnsi="宋体" w:cs="宋体"/>
          <w:sz w:val="32"/>
          <w:szCs w:val="32"/>
          <w:lang w:eastAsia="zh-CN"/>
        </w:rPr>
        <w:t>，内设机构含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综合组、业务组、财务组、执法队。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、本单位在职人员</w:t>
      </w:r>
      <w:r>
        <w:rPr>
          <w:rFonts w:hint="eastAsia"/>
          <w:sz w:val="32"/>
          <w:szCs w:val="32"/>
          <w:lang w:val="en-US" w:eastAsia="zh-CN"/>
        </w:rPr>
        <w:t>15</w:t>
      </w:r>
      <w:r>
        <w:rPr>
          <w:rFonts w:hint="eastAsia" w:cs="宋体"/>
          <w:sz w:val="32"/>
          <w:szCs w:val="32"/>
        </w:rPr>
        <w:t>人，离退休人员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cs="宋体"/>
          <w:sz w:val="32"/>
          <w:szCs w:val="32"/>
        </w:rPr>
        <w:t>人。本单位无公车。本单位拥有国有资产</w:t>
      </w:r>
      <w:r>
        <w:rPr>
          <w:rFonts w:hint="eastAsia" w:cs="宋体"/>
          <w:sz w:val="32"/>
          <w:szCs w:val="32"/>
          <w:lang w:val="en-US" w:eastAsia="zh-CN"/>
        </w:rPr>
        <w:t>32.06</w:t>
      </w:r>
      <w:r>
        <w:rPr>
          <w:rFonts w:hint="eastAsia" w:cs="宋体"/>
          <w:sz w:val="32"/>
          <w:szCs w:val="32"/>
        </w:rPr>
        <w:t>万元</w:t>
      </w:r>
      <w:r>
        <w:rPr>
          <w:rFonts w:hint="eastAsia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年部门预算包括本级预算和所属单位预算在内的汇总情况。收入既包括一般公共预算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、政府性基金收入和国有资本经营预算收入，又包括事业单位经营服务等收入；支出既包括机关及所属事业单位基本运行的经费，也包括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新型墙体材料和散装水泥推广应用</w:t>
      </w:r>
      <w:r>
        <w:rPr>
          <w:rFonts w:hint="eastAsia" w:ascii="宋体" w:hAnsi="宋体" w:cs="宋体"/>
          <w:sz w:val="32"/>
          <w:szCs w:val="32"/>
        </w:rPr>
        <w:t>等专项经费。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0" w:afterAutospacing="0" w:line="240" w:lineRule="auto"/>
        <w:ind w:leftChars="0" w:right="0" w:rightChars="0" w:firstLine="640" w:firstLineChars="200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170.3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170.3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收入较去年增加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20.2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是基本支出增加14.2万元，项目经费支出增加5万元。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    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170.3</w:t>
      </w:r>
      <w:r>
        <w:rPr>
          <w:rFonts w:hint="eastAsia" w:ascii="宋体" w:hAnsi="宋体" w:cs="宋体"/>
          <w:sz w:val="32"/>
          <w:szCs w:val="32"/>
        </w:rPr>
        <w:t>万元，其中，一般公共服务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万元，公共安全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万元，教育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万元，科学技术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hint="eastAsia" w:ascii="??_GB2312" w:hAnsi="??_GB2312" w:cs="宋体"/>
          <w:sz w:val="32"/>
          <w:szCs w:val="32"/>
        </w:rPr>
        <w:t>支出较去年增加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19.2</w:t>
      </w:r>
      <w:r>
        <w:rPr>
          <w:rFonts w:ascii="??_GB2312" w:hAnsi="??_GB2312" w:cs="??_GB2312"/>
          <w:sz w:val="32"/>
          <w:szCs w:val="32"/>
        </w:rPr>
        <w:t xml:space="preserve">  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宋体"/>
          <w:sz w:val="32"/>
          <w:szCs w:val="32"/>
          <w:lang w:eastAsia="zh-CN"/>
        </w:rPr>
        <w:t>社会成本增加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170.3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165.3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新型墙体材料和散装水泥推广应用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新型墙体材料和散装水泥推广应用</w:t>
      </w:r>
      <w:r>
        <w:rPr>
          <w:rFonts w:hint="eastAsia" w:ascii="宋体" w:hAnsi="宋体" w:cs="宋体"/>
          <w:sz w:val="32"/>
          <w:szCs w:val="32"/>
        </w:rPr>
        <w:t>方面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20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新型墙体材料和散装水泥推广应用</w:t>
      </w:r>
      <w:r>
        <w:rPr>
          <w:rFonts w:hint="eastAsia" w:cs="宋体"/>
          <w:sz w:val="32"/>
          <w:szCs w:val="32"/>
        </w:rPr>
        <w:t>项目</w:t>
      </w:r>
      <w:r>
        <w:rPr>
          <w:rFonts w:hint="eastAsia" w:cs="宋体"/>
          <w:sz w:val="32"/>
          <w:szCs w:val="32"/>
          <w:lang w:eastAsia="zh-CN"/>
        </w:rPr>
        <w:t>未</w:t>
      </w:r>
      <w:r>
        <w:rPr>
          <w:rFonts w:hint="eastAsia" w:cs="宋体"/>
          <w:sz w:val="32"/>
          <w:szCs w:val="32"/>
        </w:rPr>
        <w:t>支出纳入了财政绩效评价，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新型墙体材料和散装水泥推广应用</w:t>
      </w:r>
      <w:r>
        <w:rPr>
          <w:rFonts w:hint="eastAsia" w:cs="宋体"/>
          <w:sz w:val="32"/>
          <w:szCs w:val="32"/>
        </w:rPr>
        <w:t>项目支出纳入了财政绩效评价。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28.95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sz w:val="32"/>
          <w:szCs w:val="32"/>
        </w:rPr>
        <w:t>年预算增加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11.21</w:t>
      </w:r>
      <w:r>
        <w:rPr>
          <w:rFonts w:hint="eastAsia" w:ascii="宋体" w:hAnsi="宋体" w:cs="宋体"/>
          <w:sz w:val="32"/>
          <w:szCs w:val="32"/>
        </w:rPr>
        <w:t>万元，上升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63.1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eastAsia="Times New Roman"/>
          <w:b/>
          <w:bCs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年减少（增加）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??_GB2312" w:hAnsi="??_GB2312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经费预算与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年持平。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hint="eastAsia" w:eastAsia="宋体"/>
          <w:sz w:val="32"/>
          <w:szCs w:val="32"/>
          <w:lang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湘乡市墙体材料改革办公室</w:t>
      </w:r>
      <w:r>
        <w:rPr>
          <w:rFonts w:hint="eastAsia" w:ascii="宋体" w:hAnsi="宋体" w:cs="宋体"/>
          <w:sz w:val="32"/>
          <w:szCs w:val="32"/>
        </w:rPr>
        <w:t>部门各单位政府采购预算总额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万元，其中，</w:t>
      </w:r>
      <w:r>
        <w:rPr>
          <w:rFonts w:hint="eastAsia" w:ascii="宋体" w:hAnsi="宋体" w:cs="宋体"/>
          <w:sz w:val="32"/>
          <w:szCs w:val="32"/>
          <w:lang w:eastAsia="zh-CN"/>
        </w:rPr>
        <w:t>电脑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0.6</w:t>
      </w:r>
      <w:r>
        <w:rPr>
          <w:rFonts w:hint="eastAsia" w:ascii="宋体" w:hAnsi="宋体" w:cs="宋体"/>
          <w:sz w:val="32"/>
          <w:szCs w:val="32"/>
        </w:rPr>
        <w:t>万元；</w:t>
      </w:r>
      <w:r>
        <w:rPr>
          <w:rFonts w:hint="eastAsia" w:ascii="宋体" w:hAnsi="宋体" w:cs="宋体"/>
          <w:sz w:val="32"/>
          <w:szCs w:val="32"/>
          <w:lang w:eastAsia="zh-CN"/>
        </w:rPr>
        <w:t>打印机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eastAsia="Times New Roman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  <w:lang w:val="en-US" w:eastAsia="zh-CN"/>
        </w:rPr>
        <w:t>0.4</w:t>
      </w:r>
      <w:r>
        <w:rPr>
          <w:rFonts w:hint="eastAsia" w:ascii="宋体" w:hAnsi="宋体" w:cs="宋体"/>
          <w:sz w:val="32"/>
          <w:szCs w:val="32"/>
        </w:rPr>
        <w:t>万元。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4、政府购买服务情况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湘乡市墙体材料改革办公室</w:t>
      </w:r>
      <w:r>
        <w:rPr>
          <w:rFonts w:hint="eastAsia" w:ascii="宋体" w:hAnsi="宋体" w:cs="宋体"/>
          <w:sz w:val="32"/>
          <w:szCs w:val="32"/>
        </w:rPr>
        <w:t>部门各单位</w:t>
      </w:r>
      <w:r>
        <w:rPr>
          <w:rFonts w:hint="eastAsia" w:ascii="宋体" w:hAnsi="宋体" w:cs="宋体"/>
          <w:sz w:val="32"/>
          <w:szCs w:val="32"/>
          <w:lang w:eastAsia="zh-CN"/>
        </w:rPr>
        <w:t>无</w:t>
      </w:r>
      <w:r>
        <w:rPr>
          <w:rFonts w:hint="eastAsia" w:ascii="宋体" w:hAnsi="宋体" w:cs="宋体"/>
          <w:sz w:val="32"/>
          <w:szCs w:val="32"/>
        </w:rPr>
        <w:t>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购买服务。</w:t>
      </w:r>
      <w:bookmarkStart w:id="0" w:name="_GoBack"/>
      <w:bookmarkEnd w:id="0"/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B6AD7B3"/>
    <w:multiLevelType w:val="singleLevel"/>
    <w:tmpl w:val="4B6AD7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kMzUyMzYyYWJkMGE0MmQ2ZWYxNGViNjRkMWM3YzIifQ=="/>
  </w:docVars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D5D6C5C"/>
    <w:rsid w:val="28E94267"/>
    <w:rsid w:val="29DC2B00"/>
    <w:rsid w:val="301F6F84"/>
    <w:rsid w:val="438C6E72"/>
    <w:rsid w:val="4ADB22D0"/>
    <w:rsid w:val="5AD71677"/>
    <w:rsid w:val="60F0595B"/>
    <w:rsid w:val="63181C3A"/>
    <w:rsid w:val="64321049"/>
    <w:rsid w:val="6D4A1E18"/>
    <w:rsid w:val="6EEE573F"/>
    <w:rsid w:val="751B5D91"/>
    <w:rsid w:val="76167BDA"/>
    <w:rsid w:val="769A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6</Pages>
  <Words>2078</Words>
  <Characters>2202</Characters>
  <Lines>0</Lines>
  <Paragraphs>0</Paragraphs>
  <TotalTime>41</TotalTime>
  <ScaleCrop>false</ScaleCrop>
  <LinksUpToDate>false</LinksUpToDate>
  <CharactersWithSpaces>2236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zz</cp:lastModifiedBy>
  <cp:lastPrinted>2017-12-27T00:38:00Z</cp:lastPrinted>
  <dcterms:modified xsi:type="dcterms:W3CDTF">2022-08-29T03:04:29Z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DB5D6B440F4F44289F18FC77C6766A39</vt:lpwstr>
  </property>
</Properties>
</file>