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湘乡人社字〔20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500" w:lineRule="exact"/>
        <w:jc w:val="center"/>
        <w:rPr>
          <w:rFonts w:hint="eastAsia" w:asci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0" w:lineRule="atLeas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印发《湘乡市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职业培训机构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和人力资源机构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风险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隐患排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查整治工作方案》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0" w:lineRule="atLeas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局属各相关部门，</w:t>
      </w:r>
      <w:r>
        <w:rPr>
          <w:rFonts w:hint="eastAsia" w:ascii="仿宋_GB2312" w:hAnsi="仿宋_GB2312" w:eastAsia="仿宋_GB2312" w:cs="仿宋_GB2312"/>
          <w:sz w:val="32"/>
          <w:szCs w:val="32"/>
        </w:rPr>
        <w:t>各职业培训机构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现将《湘乡市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风险</w:t>
      </w:r>
      <w:r>
        <w:rPr>
          <w:rFonts w:hint="eastAsia" w:ascii="仿宋_GB2312" w:hAnsi="仿宋_GB2312" w:eastAsia="仿宋_GB2312" w:cs="仿宋_GB2312"/>
          <w:sz w:val="32"/>
          <w:szCs w:val="32"/>
        </w:rPr>
        <w:t>隐患排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查整治工作方案》印发你们，请认真组织实施。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2022年5月26日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0" w:lineRule="atLeas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sectPr>
          <w:pgMar w:top="1440" w:right="1519" w:bottom="1440" w:left="1463" w:header="720" w:footer="720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0" w:lineRule="atLeas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湘乡市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职业培训机构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和人力资源机构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风险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隐患排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查整治工作方案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为深入贯彻落实习近平总书记对长沙望城“4·29”居民自建房倒塌事故的重要指示和李克强总理批示要求，深刻汲取事故教训，切实保障人民群众生命财产安全，根据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《湘潭市人力资源和社会保障局关于转发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&lt;关于在全省技工院校和职业培训机构中开展安全隐患大排查的通知&gt;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》（湘</w:t>
      </w:r>
      <w:r>
        <w:rPr>
          <w:rFonts w:hint="eastAsia" w:ascii="仿宋_GB2312" w:hAnsi="仿宋_GB2312" w:eastAsia="仿宋_GB2312" w:cs="仿宋_GB2312"/>
          <w:sz w:val="32"/>
          <w:szCs w:val="32"/>
        </w:rPr>
        <w:t>人社函〔2022〕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）和《中共湘乡市委办公室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湘乡市人民政府办公室关于印发&lt;湘乡市既有房屋安全风险隐患排查整治工作方案的通知&gt;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》（湘党办发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〔2022〕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要求，决定在全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范围内开展职业培训机构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风险</w:t>
      </w:r>
      <w:r>
        <w:rPr>
          <w:rFonts w:hint="eastAsia" w:ascii="仿宋_GB2312" w:hAnsi="仿宋_GB2312" w:eastAsia="仿宋_GB2312" w:cs="仿宋_GB2312"/>
          <w:sz w:val="32"/>
          <w:szCs w:val="32"/>
        </w:rPr>
        <w:t>隐患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全面</w:t>
      </w:r>
      <w:r>
        <w:rPr>
          <w:rFonts w:hint="eastAsia" w:ascii="仿宋_GB2312" w:hAnsi="仿宋_GB2312" w:eastAsia="仿宋_GB2312" w:cs="仿宋_GB2312"/>
          <w:sz w:val="32"/>
          <w:szCs w:val="32"/>
        </w:rPr>
        <w:t>排查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、集中整治行动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制定本工作方案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4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一、目标要求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按照全覆盖、零容忍、严执法、重实效的总要求，全面部署安全排查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整治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工作，深入排查治理职业培训机构学生（学员）学习、生活和生产实习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及人力资源机构经营、生产等方面安全隐患</w:t>
      </w:r>
      <w:r>
        <w:rPr>
          <w:rFonts w:hint="eastAsia" w:ascii="仿宋_GB2312" w:hAnsi="仿宋_GB2312" w:eastAsia="仿宋_GB2312" w:cs="仿宋_GB2312"/>
          <w:sz w:val="32"/>
          <w:szCs w:val="32"/>
        </w:rPr>
        <w:t>，堵塞安全监管漏洞，强化安全措施，梳理薄弱环节，落实安全责任，制定整改措施，排除各类安全隐患。通过建立健全各项安全工作制度和工作机制，落实安全责任制和责任追究制，做到安全管理制度化、常态化，有效防范和遏制安全事故的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成立湘乡市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和人力资源机构安全风险隐患排查整治工作领导小组，由湘乡市人力资源和社会保障局党委书记、局长杨群力任组长，湘乡市人力资源和社会保障局党委成员、副局长沈裕平、刘志煌、陈育荣任副组长，劳动保障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监察大队尹方长、就业促进与失业保险股肖泽南、工伤保险股黄维为成员。领导小组办公室设在局就业促进与失业保险股，负责排查整治工作具体事务。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2022年5月-2022年9月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、排查范围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工作用房、住宅房屋和其他公共房屋（包括所有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人力资源机构、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办和</w:t>
      </w:r>
      <w:r>
        <w:rPr>
          <w:rFonts w:hint="eastAsia" w:ascii="仿宋_GB2312" w:hAnsi="仿宋_GB2312" w:eastAsia="仿宋_GB2312" w:cs="仿宋_GB2312"/>
          <w:sz w:val="32"/>
          <w:szCs w:val="32"/>
        </w:rPr>
        <w:t>民办职业培训机构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自有或租赁房屋）和各类设施及周边环境安全隐患；学生及学员学习、生活和生产实训等方面安全隐患。对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许可登记注册地与办学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（办公）</w:t>
      </w:r>
      <w:r>
        <w:rPr>
          <w:rFonts w:hint="eastAsia" w:ascii="仿宋_GB2312" w:hAnsi="仿宋_GB2312" w:eastAsia="仿宋_GB2312" w:cs="仿宋_GB2312"/>
          <w:sz w:val="32"/>
          <w:szCs w:val="32"/>
        </w:rPr>
        <w:t>实际地点不一致的培训机构和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，要重点梳理、重点检查、坚决纠正、迅速处理。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、排查内容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对建筑结构、设备设施、安全管理制度、消防安全、食品安全等进行拉网式排查，重点对建造年代较早、长期失修失管、违法改建加层、非法开挖地下空间、破坏主体或承重结构的校舍房屋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和办公场所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，以及擅自改变用途、违规用作教育培训的人员聚集场所进行排查。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、排查方式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组织指导职业培训机构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对安全工作进行一次全面彻底的大排查，并加强监督检查，排查检查工作分为三个阶段：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第一阶段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机构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自查阶段。</w:t>
      </w:r>
      <w:r>
        <w:rPr>
          <w:rFonts w:hint="eastAsia" w:ascii="仿宋_GB2312" w:hAnsi="仿宋_GB2312" w:eastAsia="仿宋_GB2312" w:cs="仿宋_GB2312"/>
          <w:sz w:val="32"/>
          <w:szCs w:val="32"/>
        </w:rPr>
        <w:t>5月至6月，各职业培训机构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根据检查内容进行自查，由校长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（公司负责人）</w:t>
      </w:r>
      <w:r>
        <w:rPr>
          <w:rFonts w:hint="eastAsia" w:ascii="仿宋_GB2312" w:hAnsi="仿宋_GB2312" w:eastAsia="仿宋_GB2312" w:cs="仿宋_GB2312"/>
          <w:sz w:val="32"/>
          <w:szCs w:val="32"/>
        </w:rPr>
        <w:t>担任自查工作负责人。按照相关法律法规、规程规范和技术标准要求，严格细致，认真检查事故易发生的重点场所、要害部位、关键环节，做到不漏一处，不漏一人，不留死角。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6月24日前各机构报送《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安全隐患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</w:rPr>
        <w:t>查情况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》（附件1）至市人力资源和社会保障局就业促进与失业保险股。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第二阶段督促整改阶段。</w:t>
      </w:r>
      <w:r>
        <w:rPr>
          <w:rFonts w:hint="eastAsia" w:ascii="仿宋_GB2312" w:hAnsi="仿宋_GB2312" w:eastAsia="仿宋_GB2312" w:cs="仿宋_GB2312"/>
          <w:sz w:val="32"/>
          <w:szCs w:val="32"/>
        </w:rPr>
        <w:t>7月至8月，在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自查基础上，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领导小组办公室牵头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指导督促职业培训机构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对检查中发现的问题进行整改。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第三阶段健全机制阶段。</w:t>
      </w:r>
      <w:r>
        <w:rPr>
          <w:rFonts w:hint="eastAsia" w:ascii="仿宋_GB2312" w:hAnsi="仿宋_GB2312" w:eastAsia="仿宋_GB2312" w:cs="仿宋_GB2312"/>
          <w:sz w:val="32"/>
          <w:szCs w:val="32"/>
        </w:rPr>
        <w:t>9月份，针对检查中发现的问题和薄弱环节，指导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进一步完善安全措施，健全安全管理制度和安全工作机制，落实安全责任。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七、工作要求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（一）提高政治站位，增强工作责任感使命感。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要深入学习贯彻习近平总书记重要指示精神，把思想和行动统一到省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、市</w:t>
      </w:r>
      <w:r>
        <w:rPr>
          <w:rFonts w:hint="eastAsia" w:ascii="仿宋_GB2312" w:hAnsi="仿宋_GB2312" w:eastAsia="仿宋_GB2312" w:cs="仿宋_GB2312"/>
          <w:sz w:val="32"/>
          <w:szCs w:val="32"/>
        </w:rPr>
        <w:t>对当前安全生产的部署安排上来，深刻汲取事故教训，进一步提高政治站位，从维护人民群众生命财产安全高度出发，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增强安全风险防患意识，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切实加强安全管理。要聚焦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存在的安全隐患，坚持问题导向，以最坚决的态度和最严格的要求确保各项措施落实到位，坚决杜绝安全事故发生。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（二）加大工作力度，确保安全排查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整改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取得实效。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会同住建、消防、安监、市场监管等部门，开展安全隐患大检查，对辖区范围内职业培训机构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的安全隐患进行全方位拉网式排查。尤其是对于存在风险隐患的房屋，该鉴定的必须严格鉴定，该修缮或加固的必须修缮或加固，对于拒不治理的暂停办学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，对要限制或停止使用的要坚决及时疏散转移人员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停止使用，对拒绝整改或拖延整改的，要坚决、迅速依法处理，坚决防止因安全隐患排查整治不到位导致的事故发生。要深入排查风险隐患，排查出的隐患、问题要制表列出清单，建立台帐，制定整改措施，落实整改责任，限期整改，决不能走形式、走过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（三）开展安全教育，建立安全管理长效机制。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建立常态化安全工作机制，要将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安全工作纳入督导评估体系和工作奖惩制度，对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开展经常性的安全检查。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培训机构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要针对薄弱环节，结合实际问题，对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学员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开展安全防范教育，使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学员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建立安全意识，掌握应对安全事故的必备常识和避险技能。要建立健全安全管理规章制度和安全责任制度，成立由主要负责人任组长的安全工作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，将安全工作的责任落实到位，做到安全管理制度化、常态化。凡工作中推诿塞责，不认真履职的，要严肃追究有关人员的责任。对安全排查和检查中发现有重大安全隐患并未及时整改纠正到位的，在评估、年检中一票否决并暂停办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</w:t>
      </w:r>
      <w:r>
        <w:rPr>
          <w:rFonts w:hint="eastAsia" w:ascii="仿宋_GB2312" w:hAnsi="仿宋_GB2312" w:eastAsia="仿宋_GB2312" w:cs="仿宋_GB2312"/>
          <w:sz w:val="32"/>
          <w:szCs w:val="32"/>
        </w:rPr>
        <w:t>，直到整改合格，符合安全要求。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1918" w:leftChars="304" w:right="0" w:hanging="1280" w:hanging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《湘乡市职业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和人力资源机构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风险</w:t>
      </w:r>
      <w:r>
        <w:rPr>
          <w:rFonts w:hint="eastAsia" w:ascii="仿宋_GB2312" w:hAnsi="仿宋_GB2312" w:eastAsia="仿宋_GB2312" w:cs="仿宋_GB2312"/>
          <w:sz w:val="32"/>
          <w:szCs w:val="32"/>
        </w:rPr>
        <w:t>隐患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自查情况表》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Mar w:top="1440" w:right="1519" w:bottom="1440" w:left="1463" w:header="720" w:footer="720" w:gutter="0"/>
          <w:pgNumType w:fmt="decimal"/>
          <w:cols w:space="720" w:num="1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湘乡市职业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培训机构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、人力资源机构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风险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隐患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查情况表</w:t>
      </w:r>
    </w:p>
    <w:tbl>
      <w:tblPr>
        <w:tblStyle w:val="5"/>
        <w:tblpPr w:leftFromText="180" w:rightFromText="180" w:vertAnchor="text" w:horzAnchor="page" w:tblpX="1622" w:tblpY="723"/>
        <w:tblOverlap w:val="never"/>
        <w:tblW w:w="12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752"/>
        <w:gridCol w:w="642"/>
        <w:gridCol w:w="698"/>
        <w:gridCol w:w="909"/>
        <w:gridCol w:w="1105"/>
        <w:gridCol w:w="1129"/>
        <w:gridCol w:w="1047"/>
        <w:gridCol w:w="1200"/>
        <w:gridCol w:w="1090"/>
        <w:gridCol w:w="878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9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隐患自查类别</w:t>
            </w:r>
          </w:p>
        </w:tc>
        <w:tc>
          <w:tcPr>
            <w:tcW w:w="20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一般隐患</w:t>
            </w:r>
          </w:p>
        </w:tc>
        <w:tc>
          <w:tcPr>
            <w:tcW w:w="31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重大隐患</w:t>
            </w:r>
          </w:p>
        </w:tc>
        <w:tc>
          <w:tcPr>
            <w:tcW w:w="42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其中已列入治理整改计划的隐患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其他情况说明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09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自查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隐患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已整改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率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自查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隐患</w:t>
            </w:r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已整改</w:t>
            </w: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整改率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列入治理计划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落实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治理目标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落实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治理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责任人</w:t>
            </w: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落实治理时间要求</w:t>
            </w: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09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%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%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  <w:t>项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1.校舍/办公房屋安全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2.消防安全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3.教学设备/办公设备安全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4.食品安全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5.交通安全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6.周边环境治理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7.制度建设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7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  <w:sectPr>
          <w:pgSz w:w="15840" w:h="12240" w:orient="landscape"/>
          <w:pgMar w:top="1440" w:right="1800" w:bottom="1440" w:left="1800" w:header="720" w:footer="720" w:gutter="0"/>
          <w:pgNumType w:fmt="decimal"/>
          <w:cols w:space="720" w:num="1"/>
        </w:sect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报送单位：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日期：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type w:val="continuous"/>
      <w:pgMar w:top="1440" w:right="1800" w:bottom="1440" w:left="1800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MzBkOTQ0ZDhjMTZmNTg1NzM0NDU1OGU5ODFhYWQifQ=="/>
  </w:docVars>
  <w:rsids>
    <w:rsidRoot w:val="00000000"/>
    <w:rsid w:val="00FB0502"/>
    <w:rsid w:val="022B2C0A"/>
    <w:rsid w:val="0282297C"/>
    <w:rsid w:val="053870CB"/>
    <w:rsid w:val="06FC0882"/>
    <w:rsid w:val="08BC0A60"/>
    <w:rsid w:val="093D1475"/>
    <w:rsid w:val="09976DD7"/>
    <w:rsid w:val="0B5F7882"/>
    <w:rsid w:val="0D0F4ED6"/>
    <w:rsid w:val="0D463D12"/>
    <w:rsid w:val="0EEA1757"/>
    <w:rsid w:val="11626849"/>
    <w:rsid w:val="12262024"/>
    <w:rsid w:val="134038CF"/>
    <w:rsid w:val="13AC347F"/>
    <w:rsid w:val="167403DA"/>
    <w:rsid w:val="16A470DF"/>
    <w:rsid w:val="17321EED"/>
    <w:rsid w:val="188957C5"/>
    <w:rsid w:val="1A5403CD"/>
    <w:rsid w:val="1D6D0123"/>
    <w:rsid w:val="1DBC0763"/>
    <w:rsid w:val="22A243CB"/>
    <w:rsid w:val="23A11ACE"/>
    <w:rsid w:val="23F26A01"/>
    <w:rsid w:val="24466FD8"/>
    <w:rsid w:val="245277EF"/>
    <w:rsid w:val="24CB6C83"/>
    <w:rsid w:val="27715FFB"/>
    <w:rsid w:val="283E377A"/>
    <w:rsid w:val="2B4E6F65"/>
    <w:rsid w:val="2C27353F"/>
    <w:rsid w:val="2C4958B7"/>
    <w:rsid w:val="2C503F74"/>
    <w:rsid w:val="2D9C5EBB"/>
    <w:rsid w:val="2F742A97"/>
    <w:rsid w:val="31A67308"/>
    <w:rsid w:val="346E7E04"/>
    <w:rsid w:val="39783C80"/>
    <w:rsid w:val="3D1424FC"/>
    <w:rsid w:val="3ED01E68"/>
    <w:rsid w:val="3FC83169"/>
    <w:rsid w:val="4100432A"/>
    <w:rsid w:val="410A654A"/>
    <w:rsid w:val="45D1274E"/>
    <w:rsid w:val="46464936"/>
    <w:rsid w:val="47811F51"/>
    <w:rsid w:val="4B527155"/>
    <w:rsid w:val="4C1415E6"/>
    <w:rsid w:val="4E484948"/>
    <w:rsid w:val="4F48617C"/>
    <w:rsid w:val="50770396"/>
    <w:rsid w:val="5258623F"/>
    <w:rsid w:val="57BC753C"/>
    <w:rsid w:val="587B11BD"/>
    <w:rsid w:val="58E4741C"/>
    <w:rsid w:val="5B172EA1"/>
    <w:rsid w:val="5B445EDE"/>
    <w:rsid w:val="5CA0596F"/>
    <w:rsid w:val="5E9B16F3"/>
    <w:rsid w:val="5F182D44"/>
    <w:rsid w:val="5F3C19BB"/>
    <w:rsid w:val="64520AA6"/>
    <w:rsid w:val="6558707B"/>
    <w:rsid w:val="670A709F"/>
    <w:rsid w:val="68ED6FEF"/>
    <w:rsid w:val="6A55309E"/>
    <w:rsid w:val="6DF130DE"/>
    <w:rsid w:val="6FE318CE"/>
    <w:rsid w:val="70B12FF8"/>
    <w:rsid w:val="731D2A38"/>
    <w:rsid w:val="73FE0302"/>
    <w:rsid w:val="752C0E9F"/>
    <w:rsid w:val="7B5178B1"/>
    <w:rsid w:val="7B7609AB"/>
    <w:rsid w:val="7D7808DF"/>
    <w:rsid w:val="7EED7441"/>
    <w:rsid w:val="7F6E0D54"/>
    <w:rsid w:val="7F7B4E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2499</Words>
  <Characters>2531</Characters>
  <TotalTime>13</TotalTime>
  <ScaleCrop>false</ScaleCrop>
  <LinksUpToDate>false</LinksUpToDate>
  <CharactersWithSpaces>2644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2022-05-20T00:10:00Z</dcterms:created>
  <dc:creator>Apache POI</dc:creator>
  <cp:lastModifiedBy>Administrator</cp:lastModifiedBy>
  <cp:lastPrinted>2022-05-26T08:52:00Z</cp:lastPrinted>
  <dcterms:modified xsi:type="dcterms:W3CDTF">2022-05-27T06:37:25Z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98452BFA94CB431C825F0D61A98B89D2</vt:lpwstr>
  </property>
</Properties>
</file>