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sz w:val="84"/>
          <w:szCs w:val="84"/>
        </w:rPr>
      </w:pPr>
      <w:r>
        <w:rPr>
          <w:rFonts w:hint="eastAsia"/>
          <w:sz w:val="84"/>
          <w:szCs w:val="84"/>
          <w:lang w:val="en-US" w:eastAsia="zh-CN"/>
        </w:rPr>
        <w:t>湘乡市褒忠山国有林场</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湘乡市褒忠山国有林场</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val="en-US" w:eastAsia="zh-CN"/>
        </w:rPr>
        <w:t>湘乡市褒忠山国有林场</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2"/>
        </w:numPr>
        <w:snapToGrid w:val="0"/>
        <w:spacing w:line="520" w:lineRule="exact"/>
        <w:ind w:left="-20" w:leftChars="0" w:firstLine="1280" w:firstLineChars="0"/>
        <w:rPr>
          <w:rFonts w:hint="eastAsia" w:ascii="仿宋_GB2312" w:hAnsi="仿宋" w:eastAsia="仿宋_GB2312"/>
          <w:sz w:val="32"/>
          <w:szCs w:val="32"/>
          <w:lang w:eastAsia="zh-CN"/>
        </w:rPr>
      </w:pPr>
      <w:r>
        <w:rPr>
          <w:rFonts w:hint="eastAsia" w:ascii="仿宋_GB2312" w:hAnsi="仿宋" w:eastAsia="仿宋_GB2312"/>
          <w:sz w:val="32"/>
          <w:szCs w:val="32"/>
          <w:lang w:eastAsia="zh-CN"/>
        </w:rPr>
        <w:t>管理国有林场，促进林业发展。</w:t>
      </w:r>
    </w:p>
    <w:p>
      <w:pPr>
        <w:numPr>
          <w:ilvl w:val="0"/>
          <w:numId w:val="2"/>
        </w:numPr>
        <w:snapToGrid w:val="0"/>
        <w:spacing w:line="520" w:lineRule="exact"/>
        <w:ind w:left="-20" w:leftChars="0" w:firstLine="1280" w:firstLineChars="0"/>
        <w:rPr>
          <w:rFonts w:hint="eastAsia" w:ascii="仿宋_GB2312" w:hAnsi="仿宋" w:eastAsia="仿宋_GB2312"/>
          <w:sz w:val="32"/>
          <w:szCs w:val="32"/>
        </w:rPr>
      </w:pPr>
      <w:r>
        <w:rPr>
          <w:rFonts w:hint="eastAsia" w:ascii="仿宋_GB2312" w:hAnsi="仿宋" w:eastAsia="仿宋_GB2312"/>
          <w:sz w:val="32"/>
          <w:szCs w:val="32"/>
          <w:lang w:eastAsia="zh-CN"/>
        </w:rPr>
        <w:t>实施以保生态促民生为主的林业发展战略，保护培育森林资源和维护生态安全等生态公益服务。</w:t>
      </w:r>
    </w:p>
    <w:p>
      <w:pPr>
        <w:ind w:firstLine="800" w:firstLineChars="250"/>
        <w:jc w:val="left"/>
        <w:rPr>
          <w:rFonts w:asciiTheme="minorEastAsia" w:hAnsiTheme="minorEastAsia"/>
          <w:sz w:val="32"/>
          <w:szCs w:val="32"/>
        </w:rPr>
      </w:pPr>
    </w:p>
    <w:p>
      <w:pPr>
        <w:ind w:firstLine="800" w:firstLineChars="250"/>
        <w:jc w:val="left"/>
        <w:rPr>
          <w:rFonts w:asciiTheme="minorEastAsia" w:hAnsiTheme="minorEastAsia"/>
          <w:sz w:val="32"/>
          <w:szCs w:val="32"/>
        </w:rPr>
      </w:pPr>
    </w:p>
    <w:p>
      <w:pPr>
        <w:ind w:firstLine="800" w:firstLineChars="250"/>
        <w:jc w:val="left"/>
        <w:rPr>
          <w:rFonts w:asciiTheme="minorEastAsia" w:hAnsiTheme="minorEastAsia"/>
          <w:sz w:val="32"/>
          <w:szCs w:val="32"/>
        </w:rPr>
      </w:pP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湘乡市褒忠山国有林场无</w:t>
      </w:r>
      <w:r>
        <w:rPr>
          <w:rFonts w:hint="eastAsia" w:asciiTheme="minorEastAsia" w:hAnsiTheme="minorEastAsia"/>
          <w:bCs/>
          <w:kern w:val="0"/>
          <w:sz w:val="32"/>
          <w:szCs w:val="32"/>
        </w:rPr>
        <w:t>内设机构</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val="en-US" w:eastAsia="zh-CN"/>
        </w:rPr>
        <w:t>湘乡市褒忠山国有林场</w:t>
      </w:r>
      <w:r>
        <w:rPr>
          <w:rFonts w:asciiTheme="minorEastAsia" w:hAnsiTheme="minorEastAsia"/>
          <w:bCs/>
          <w:kern w:val="0"/>
          <w:sz w:val="32"/>
          <w:szCs w:val="32"/>
        </w:rPr>
        <w:t>20</w:t>
      </w:r>
      <w:r>
        <w:rPr>
          <w:rFonts w:hint="eastAsia" w:asciiTheme="minorEastAsia" w:hAnsiTheme="minorEastAsia"/>
          <w:bCs/>
          <w:kern w:val="0"/>
          <w:sz w:val="32"/>
          <w:szCs w:val="32"/>
        </w:rPr>
        <w:t>20年部门决算公开单位构成包括：</w:t>
      </w:r>
      <w:r>
        <w:rPr>
          <w:rFonts w:hint="eastAsia" w:asciiTheme="minorEastAsia" w:hAnsiTheme="minorEastAsia"/>
          <w:bCs/>
          <w:kern w:val="0"/>
          <w:sz w:val="32"/>
          <w:szCs w:val="32"/>
          <w:lang w:val="en-US" w:eastAsia="zh-CN"/>
        </w:rPr>
        <w:t>湘乡市褒忠山国有林场</w:t>
      </w:r>
      <w:r>
        <w:rPr>
          <w:rFonts w:hint="eastAsia" w:asciiTheme="minorEastAsia" w:hAnsiTheme="minorEastAsia"/>
          <w:bCs/>
          <w:kern w:val="0"/>
          <w:sz w:val="32"/>
          <w:szCs w:val="32"/>
        </w:rPr>
        <w:t>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202" w:type="dxa"/>
        <w:tblInd w:w="93" w:type="dxa"/>
        <w:tblLayout w:type="fixed"/>
        <w:tblCellMar>
          <w:top w:w="0" w:type="dxa"/>
          <w:left w:w="108" w:type="dxa"/>
          <w:bottom w:w="0" w:type="dxa"/>
          <w:right w:w="108" w:type="dxa"/>
        </w:tblCellMar>
      </w:tblPr>
      <w:tblGrid>
        <w:gridCol w:w="57"/>
        <w:gridCol w:w="854"/>
        <w:gridCol w:w="2641"/>
        <w:gridCol w:w="547"/>
        <w:gridCol w:w="447"/>
        <w:gridCol w:w="671"/>
        <w:gridCol w:w="30"/>
        <w:gridCol w:w="706"/>
        <w:gridCol w:w="232"/>
        <w:gridCol w:w="667"/>
        <w:gridCol w:w="1365"/>
        <w:gridCol w:w="1412"/>
        <w:gridCol w:w="13"/>
        <w:gridCol w:w="828"/>
        <w:gridCol w:w="492"/>
        <w:gridCol w:w="958"/>
        <w:gridCol w:w="467"/>
        <w:gridCol w:w="187"/>
        <w:gridCol w:w="1507"/>
        <w:gridCol w:w="121"/>
      </w:tblGrid>
      <w:tr>
        <w:tblPrEx>
          <w:tblCellMar>
            <w:top w:w="0" w:type="dxa"/>
            <w:left w:w="108" w:type="dxa"/>
            <w:bottom w:w="0" w:type="dxa"/>
            <w:right w:w="108" w:type="dxa"/>
          </w:tblCellMar>
        </w:tblPrEx>
        <w:trPr>
          <w:gridAfter w:val="1"/>
          <w:wAfter w:w="121" w:type="dxa"/>
          <w:trHeight w:val="360" w:hRule="atLeast"/>
        </w:trPr>
        <w:tc>
          <w:tcPr>
            <w:tcW w:w="14081" w:type="dxa"/>
            <w:gridSpan w:val="1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gridAfter w:val="1"/>
          <w:wAfter w:w="121" w:type="dxa"/>
          <w:trHeight w:val="199" w:hRule="atLeast"/>
        </w:trPr>
        <w:tc>
          <w:tcPr>
            <w:tcW w:w="5217" w:type="dxa"/>
            <w:gridSpan w:val="6"/>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3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35" w:type="dxa"/>
            <w:gridSpan w:val="7"/>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gridAfter w:val="1"/>
          <w:wAfter w:w="121" w:type="dxa"/>
          <w:trHeight w:val="300" w:hRule="atLeast"/>
        </w:trPr>
        <w:tc>
          <w:tcPr>
            <w:tcW w:w="5217" w:type="dxa"/>
            <w:gridSpan w:val="6"/>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湘乡市褒忠山国有林场</w:t>
            </w:r>
          </w:p>
        </w:tc>
        <w:tc>
          <w:tcPr>
            <w:tcW w:w="73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35" w:type="dxa"/>
            <w:gridSpan w:val="7"/>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gridAfter w:val="1"/>
          <w:wAfter w:w="121" w:type="dxa"/>
          <w:trHeight w:val="340" w:hRule="atLeast"/>
        </w:trPr>
        <w:tc>
          <w:tcPr>
            <w:tcW w:w="5953" w:type="dxa"/>
            <w:gridSpan w:val="8"/>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128" w:type="dxa"/>
            <w:gridSpan w:val="11"/>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07"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11"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07"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11"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264.23</w:t>
            </w: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lang w:val="en-US" w:eastAsia="zh-CN"/>
              </w:rPr>
              <w:t>社会保障和就业支出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21.58</w:t>
            </w: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lang w:val="en-US" w:eastAsia="zh-CN"/>
              </w:rPr>
              <w:t>卫生健康支出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8.18</w:t>
            </w: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农林水支出</w:t>
            </w:r>
            <w:r>
              <w:rPr>
                <w:rFonts w:hint="eastAsia" w:ascii="宋体" w:hAnsi="宋体" w:eastAsia="宋体" w:cs="宋体"/>
                <w:kern w:val="0"/>
                <w:sz w:val="21"/>
                <w:szCs w:val="21"/>
              </w:rPr>
              <w:t>　</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238.15</w:t>
            </w: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ind w:firstLine="440" w:firstLineChars="200"/>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72.33</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交通运输支出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10.00</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住房保障支出</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ind w:left="2420" w:hanging="2429" w:hangingChars="1100"/>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w:t>
            </w:r>
            <w:r>
              <w:rPr>
                <w:rFonts w:hint="eastAsia" w:ascii="宋体" w:hAnsi="宋体" w:eastAsia="宋体" w:cs="宋体"/>
                <w:b w:val="0"/>
                <w:bCs w:val="0"/>
                <w:kern w:val="0"/>
                <w:sz w:val="22"/>
                <w:lang w:val="en-US" w:eastAsia="zh-CN"/>
              </w:rPr>
              <w:t>11.37</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336.55</w:t>
            </w: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289.29</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26.23</w:t>
            </w: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73.49</w:t>
            </w:r>
          </w:p>
        </w:tc>
      </w:tr>
      <w:tr>
        <w:tblPrEx>
          <w:tblCellMar>
            <w:top w:w="0" w:type="dxa"/>
            <w:left w:w="108" w:type="dxa"/>
            <w:bottom w:w="0" w:type="dxa"/>
            <w:right w:w="108" w:type="dxa"/>
          </w:tblCellMar>
        </w:tblPrEx>
        <w:trPr>
          <w:gridAfter w:val="1"/>
          <w:wAfter w:w="121" w:type="dxa"/>
          <w:trHeight w:val="340" w:hRule="atLeast"/>
        </w:trPr>
        <w:tc>
          <w:tcPr>
            <w:tcW w:w="4099"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407"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362.78</w:t>
            </w:r>
            <w:r>
              <w:rPr>
                <w:rFonts w:hint="eastAsia" w:ascii="宋体" w:hAnsi="宋体" w:eastAsia="宋体" w:cs="宋体"/>
                <w:kern w:val="0"/>
                <w:sz w:val="22"/>
              </w:rPr>
              <w:t>　</w:t>
            </w:r>
          </w:p>
        </w:tc>
        <w:tc>
          <w:tcPr>
            <w:tcW w:w="367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11"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362.78</w:t>
            </w:r>
          </w:p>
        </w:tc>
      </w:tr>
      <w:tr>
        <w:tblPrEx>
          <w:tblCellMar>
            <w:top w:w="0" w:type="dxa"/>
            <w:left w:w="108" w:type="dxa"/>
            <w:bottom w:w="0" w:type="dxa"/>
            <w:right w:w="108" w:type="dxa"/>
          </w:tblCellMar>
        </w:tblPrEx>
        <w:trPr>
          <w:gridAfter w:val="1"/>
          <w:wAfter w:w="121" w:type="dxa"/>
          <w:trHeight w:val="1020" w:hRule="atLeast"/>
        </w:trPr>
        <w:tc>
          <w:tcPr>
            <w:tcW w:w="14081" w:type="dxa"/>
            <w:gridSpan w:val="19"/>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r>
        <w:tblPrEx>
          <w:tblCellMar>
            <w:top w:w="0" w:type="dxa"/>
            <w:left w:w="0" w:type="dxa"/>
            <w:bottom w:w="0" w:type="dxa"/>
            <w:right w:w="0" w:type="dxa"/>
          </w:tblCellMar>
        </w:tblPrEx>
        <w:trPr>
          <w:trHeight w:val="435" w:hRule="atLeast"/>
        </w:trPr>
        <w:tc>
          <w:tcPr>
            <w:tcW w:w="14202" w:type="dxa"/>
            <w:gridSpan w:val="2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5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6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5"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0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1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641"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ascii="宋体" w:hAnsi="宋体" w:eastAsia="宋体" w:cs="宋体"/>
                <w:color w:val="000000"/>
                <w:kern w:val="0"/>
                <w:sz w:val="20"/>
                <w:szCs w:val="20"/>
                <w:lang w:val="en-US" w:eastAsia="zh-CN"/>
              </w:rPr>
              <w:t>湘乡市褒忠山国有林场</w:t>
            </w:r>
            <w:r>
              <w:rPr>
                <w:rFonts w:hint="eastAsia"/>
              </w:rPr>
              <w:t>　</w:t>
            </w:r>
          </w:p>
        </w:tc>
        <w:tc>
          <w:tcPr>
            <w:tcW w:w="1695"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0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1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55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95"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05" w:type="dxa"/>
            <w:gridSpan w:val="3"/>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4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815"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1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64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95"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05"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2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15"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1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64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95"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05"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2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15"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55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95"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605"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4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815"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55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336.55</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264.22</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72.33</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cs="宋体" w:eastAsiaTheme="minorEastAsia"/>
                <w:sz w:val="24"/>
                <w:szCs w:val="24"/>
                <w:lang w:val="en-US" w:eastAsia="zh-CN"/>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24.02</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21.20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2.82</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cs="宋体" w:eastAsiaTheme="minorEastAsia"/>
                <w:sz w:val="24"/>
                <w:szCs w:val="24"/>
                <w:lang w:val="en-US" w:eastAsia="zh-CN"/>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ind w:firstLine="220" w:firstLineChars="100"/>
              <w:jc w:val="left"/>
              <w:textAlignment w:val="center"/>
              <w:rPr>
                <w:rFonts w:hint="default" w:ascii="宋体" w:hAnsi="宋体" w:cs="宋体" w:eastAsiaTheme="minorEastAsia"/>
                <w:sz w:val="24"/>
                <w:szCs w:val="24"/>
                <w:lang w:val="en-US" w:eastAsia="zh-CN"/>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20825</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cs="宋体" w:eastAsiaTheme="minorEastAsia"/>
                <w:sz w:val="24"/>
                <w:szCs w:val="24"/>
                <w:lang w:val="en-US" w:eastAsia="zh-CN"/>
              </w:rPr>
            </w:pPr>
            <w:r>
              <w:rPr>
                <w:rFonts w:hint="eastAsia" w:ascii="宋体" w:hAnsi="宋体" w:eastAsia="宋体" w:cs="宋体"/>
                <w:i w:val="0"/>
                <w:iCs w:val="0"/>
                <w:color w:val="000000"/>
                <w:kern w:val="0"/>
                <w:sz w:val="22"/>
                <w:szCs w:val="22"/>
                <w:u w:val="none"/>
                <w:lang w:val="en-US" w:eastAsia="zh-CN" w:bidi="ar"/>
              </w:rPr>
              <w:t>其他生活救助</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2.22</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2.22</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2082501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2.22</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2.22</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5.43</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2.61</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2.82</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2089901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5.43</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2.61</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2101102</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8.18</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282.97</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213.46</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69.51</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282.97</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213.46</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69.51</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2130204</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事业机构</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168.46</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168.46</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2130209</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森林生态效益补偿</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16.58</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16.58</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2130226</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林区公共支出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35.00</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2130234</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林业草原防灾减灾</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2130299</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其他林业和草原支出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37.92</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27.92</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交通运输支出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21401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公路水路运输</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2140106</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1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2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69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60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815"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5" w:hRule="atLeast"/>
        </w:trPr>
        <w:tc>
          <w:tcPr>
            <w:tcW w:w="14202" w:type="dxa"/>
            <w:gridSpan w:val="2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6"/>
        <w:tblW w:w="14457" w:type="dxa"/>
        <w:tblInd w:w="93" w:type="dxa"/>
        <w:tblLayout w:type="fixed"/>
        <w:tblCellMar>
          <w:top w:w="0" w:type="dxa"/>
          <w:left w:w="108" w:type="dxa"/>
          <w:bottom w:w="0" w:type="dxa"/>
          <w:right w:w="108" w:type="dxa"/>
        </w:tblCellMar>
      </w:tblPr>
      <w:tblGrid>
        <w:gridCol w:w="1042"/>
        <w:gridCol w:w="905"/>
        <w:gridCol w:w="3255"/>
        <w:gridCol w:w="1920"/>
        <w:gridCol w:w="2100"/>
        <w:gridCol w:w="1575"/>
        <w:gridCol w:w="1110"/>
        <w:gridCol w:w="1140"/>
        <w:gridCol w:w="1410"/>
      </w:tblGrid>
      <w:tr>
        <w:tblPrEx>
          <w:tblCellMar>
            <w:top w:w="0" w:type="dxa"/>
            <w:left w:w="108" w:type="dxa"/>
            <w:bottom w:w="0" w:type="dxa"/>
            <w:right w:w="108" w:type="dxa"/>
          </w:tblCellMar>
        </w:tblPrEx>
        <w:trPr>
          <w:trHeight w:val="435" w:hRule="atLeast"/>
        </w:trPr>
        <w:tc>
          <w:tcPr>
            <w:tcW w:w="1445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9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9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55" w:type="dxa"/>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湘乡市褒忠山国有林场</w:t>
            </w:r>
            <w:r>
              <w:rPr>
                <w:rFonts w:hint="eastAsia" w:ascii="宋体" w:hAnsi="宋体" w:eastAsia="宋体" w:cs="宋体"/>
                <w:kern w:val="0"/>
                <w:sz w:val="24"/>
                <w:szCs w:val="24"/>
              </w:rPr>
              <w:t>　</w:t>
            </w:r>
          </w:p>
        </w:tc>
        <w:tc>
          <w:tcPr>
            <w:tcW w:w="19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520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21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1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1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94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25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9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52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1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1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52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289.29</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181.35</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107.93</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21.58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18.76</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16.36</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2089901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2.39</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238.15</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143.03</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95.11</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林业和草原</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238.15</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143.03</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95.11</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1.33</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1.33</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2130204</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事业机构</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141.70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141.70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2130205</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森林资源培育</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5.76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5.76</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2130207</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森林资源管理</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0.80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0.80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2130209</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森林生态效益补偿</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16.58</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2130221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产业化管理</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2130226</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林区公共支出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26.72</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26.72</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2130234</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林业草原防灾减灾</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15.91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15.91</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2130299</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其他林业和草原支出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28.32</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28.32</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交通运输支出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公路水路运输</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2140106</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9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2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9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4457"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482"/>
        <w:gridCol w:w="114"/>
        <w:gridCol w:w="322"/>
        <w:gridCol w:w="118"/>
        <w:gridCol w:w="1515"/>
        <w:gridCol w:w="58"/>
        <w:gridCol w:w="2686"/>
        <w:gridCol w:w="860"/>
        <w:gridCol w:w="173"/>
        <w:gridCol w:w="240"/>
        <w:gridCol w:w="22"/>
        <w:gridCol w:w="1572"/>
        <w:gridCol w:w="122"/>
        <w:gridCol w:w="1271"/>
        <w:gridCol w:w="328"/>
        <w:gridCol w:w="1066"/>
        <w:gridCol w:w="44"/>
        <w:gridCol w:w="1528"/>
      </w:tblGrid>
      <w:tr>
        <w:tblPrEx>
          <w:tblCellMar>
            <w:top w:w="0" w:type="dxa"/>
            <w:left w:w="108" w:type="dxa"/>
            <w:bottom w:w="0" w:type="dxa"/>
            <w:right w:w="108" w:type="dxa"/>
          </w:tblCellMar>
        </w:tblPrEx>
        <w:trPr>
          <w:trHeight w:val="285" w:hRule="atLeast"/>
        </w:trPr>
        <w:tc>
          <w:tcPr>
            <w:tcW w:w="3596" w:type="dxa"/>
            <w:gridSpan w:val="2"/>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gridSpan w:val="3"/>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4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78"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7"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484"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湘乡市褒忠山国有林场</w:t>
            </w:r>
          </w:p>
        </w:tc>
        <w:tc>
          <w:tcPr>
            <w:tcW w:w="42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78"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7"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547"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974" w:type="dxa"/>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0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11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2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264</w:t>
            </w:r>
            <w:r>
              <w:rPr>
                <w:rFonts w:hint="eastAsia" w:ascii="宋体" w:hAnsi="宋体" w:eastAsia="宋体" w:cs="宋体"/>
                <w:kern w:val="0"/>
                <w:sz w:val="22"/>
                <w:lang w:val="en-US" w:eastAsia="zh-CN"/>
              </w:rPr>
              <w:t>.</w:t>
            </w:r>
            <w:r>
              <w:rPr>
                <w:rFonts w:hint="eastAsia" w:ascii="宋体" w:hAnsi="宋体" w:eastAsia="宋体" w:cs="宋体"/>
                <w:kern w:val="0"/>
                <w:sz w:val="22"/>
              </w:rPr>
              <w:t>2</w:t>
            </w:r>
            <w:r>
              <w:rPr>
                <w:rFonts w:hint="eastAsia" w:ascii="宋体" w:hAnsi="宋体" w:eastAsia="宋体" w:cs="宋体"/>
                <w:kern w:val="0"/>
                <w:sz w:val="22"/>
                <w:lang w:val="en-US" w:eastAsia="zh-CN"/>
              </w:rPr>
              <w:t>3</w:t>
            </w: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18.76</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18.76</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8.18</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8.18</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159.89</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159.89</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6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十九、住房保障支出　</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11.37</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11.37</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kern w:val="0"/>
                <w:sz w:val="22"/>
              </w:rPr>
              <w:t>264</w:t>
            </w:r>
            <w:r>
              <w:rPr>
                <w:rFonts w:hint="eastAsia" w:ascii="宋体" w:hAnsi="宋体" w:eastAsia="宋体" w:cs="宋体"/>
                <w:kern w:val="0"/>
                <w:sz w:val="22"/>
                <w:lang w:val="en-US" w:eastAsia="zh-CN"/>
              </w:rPr>
              <w:t>.</w:t>
            </w:r>
            <w:r>
              <w:rPr>
                <w:rFonts w:hint="eastAsia" w:ascii="宋体" w:hAnsi="宋体" w:eastAsia="宋体" w:cs="宋体"/>
                <w:kern w:val="0"/>
                <w:sz w:val="22"/>
              </w:rPr>
              <w:t>2</w:t>
            </w:r>
            <w:r>
              <w:rPr>
                <w:rFonts w:hint="eastAsia" w:ascii="宋体" w:hAnsi="宋体" w:eastAsia="宋体" w:cs="宋体"/>
                <w:kern w:val="0"/>
                <w:sz w:val="22"/>
                <w:lang w:val="en-US" w:eastAsia="zh-CN"/>
              </w:rPr>
              <w:t>3</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208.211</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208.211</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15.33</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71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71.34</w:t>
            </w:r>
          </w:p>
        </w:tc>
        <w:tc>
          <w:tcPr>
            <w:tcW w:w="16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71.34</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15.33</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2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4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27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71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60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48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29"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63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279.56</w:t>
            </w:r>
          </w:p>
        </w:tc>
        <w:tc>
          <w:tcPr>
            <w:tcW w:w="274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27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717"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279.56</w:t>
            </w:r>
          </w:p>
        </w:tc>
        <w:tc>
          <w:tcPr>
            <w:tcW w:w="160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279.56</w:t>
            </w:r>
          </w:p>
        </w:tc>
        <w:tc>
          <w:tcPr>
            <w:tcW w:w="11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521" w:type="dxa"/>
            <w:gridSpan w:val="18"/>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湘乡市褒忠山国有林场</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i w:val="0"/>
                <w:iCs w:val="0"/>
                <w:color w:val="000000"/>
                <w:kern w:val="0"/>
                <w:sz w:val="22"/>
                <w:szCs w:val="22"/>
                <w:u w:val="none"/>
                <w:lang w:val="en-US" w:eastAsia="zh-CN" w:bidi="ar"/>
              </w:rPr>
              <w:t>208.211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　</w:t>
            </w:r>
            <w:r>
              <w:rPr>
                <w:rFonts w:hint="eastAsia" w:ascii="宋体" w:hAnsi="宋体" w:eastAsia="宋体" w:cs="宋体"/>
                <w:i w:val="0"/>
                <w:iCs w:val="0"/>
                <w:color w:val="000000"/>
                <w:kern w:val="0"/>
                <w:sz w:val="22"/>
                <w:szCs w:val="22"/>
                <w:u w:val="none"/>
                <w:lang w:val="en-US" w:eastAsia="zh-CN" w:bidi="ar"/>
              </w:rPr>
              <w:t>181.35</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26.86</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18.76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18.76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16.36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16.36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16.36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16.36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其他生活救助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2082501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2.39</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8.18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159.89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143.03</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林业和草原</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159.89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143.03</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事业机构</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141.70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141.70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2130226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林区公共支出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5.85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2130234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林业草原防灾减灾</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2130299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其他林业和草原支出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交通运输支出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公路水路运输</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11.37</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333"/>
        <w:gridCol w:w="3355"/>
        <w:gridCol w:w="876"/>
        <w:gridCol w:w="1008"/>
        <w:gridCol w:w="2309"/>
        <w:gridCol w:w="766"/>
        <w:gridCol w:w="900"/>
        <w:gridCol w:w="4193"/>
        <w:gridCol w:w="874"/>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一般公共预算财政拨款基本支出决算表</w:t>
            </w:r>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湘乡市褒忠山国有林场</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167.16</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14.18</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63.08</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4.91</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19.67</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0.27</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20.15</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21.68</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16.36</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1.42</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8.18</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2.39</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1.23</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11.37</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4.24</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0.10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0.04</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7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0.99</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69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167.16</w:t>
            </w:r>
          </w:p>
        </w:tc>
        <w:tc>
          <w:tcPr>
            <w:tcW w:w="9176"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14.18</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湘乡市褒忠山国有林场</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0.50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0.50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0.1</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0.1</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湘乡市褒忠山国有林场</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湘乡市褒忠山国有林场</w:t>
            </w:r>
            <w:r>
              <w:rPr>
                <w:rFonts w:hint="eastAsia" w:ascii="Times New Roman" w:hAnsi="Times New Roman" w:eastAsia="仿宋_GB2312" w:cs="Times New Roman"/>
                <w:kern w:val="0"/>
                <w:szCs w:val="21"/>
              </w:rPr>
              <w:t>没有政府性基金收入，也没有使用政府性基金安排的支出，故本表无数据</w:t>
            </w:r>
            <w:r>
              <w:rPr>
                <w:rFonts w:hint="eastAsia" w:ascii="Times New Roman" w:hAnsi="Times New Roman" w:eastAsia="仿宋_GB2312" w:cs="Times New Roman"/>
                <w:kern w:val="0"/>
                <w:szCs w:val="21"/>
                <w:lang w:eastAsia="zh-CN"/>
              </w:rPr>
              <w:t>。</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w:t>
      </w:r>
      <w:r>
        <w:rPr>
          <w:rFonts w:hint="eastAsia" w:ascii="宋体" w:hAnsi="宋体" w:eastAsia="宋体" w:cs="宋体"/>
          <w:color w:val="000000"/>
          <w:kern w:val="0"/>
          <w:sz w:val="20"/>
          <w:szCs w:val="20"/>
          <w:lang w:val="en-US" w:eastAsia="zh-CN"/>
        </w:rPr>
        <w:t>湘乡市褒忠山国有林场</w:t>
      </w:r>
      <w:r>
        <w:rPr>
          <w:rFonts w:hint="eastAsia" w:ascii="Times New Roman" w:hAnsi="Times New Roman" w:eastAsia="仿宋_GB2312" w:cs="Times New Roman"/>
          <w:kern w:val="0"/>
          <w:szCs w:val="21"/>
        </w:rPr>
        <w:t>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both"/>
              <w:rPr>
                <w:rFonts w:ascii="宋体" w:hAnsi="宋体" w:eastAsia="宋体" w:cs="宋体"/>
                <w:kern w:val="0"/>
                <w:sz w:val="20"/>
                <w:szCs w:val="20"/>
              </w:rPr>
            </w:pPr>
            <w:r>
              <w:rPr>
                <w:rFonts w:hint="eastAsia" w:ascii="宋体" w:hAnsi="宋体" w:eastAsia="宋体" w:cs="宋体"/>
                <w:color w:val="000000"/>
                <w:kern w:val="0"/>
                <w:sz w:val="20"/>
                <w:szCs w:val="20"/>
                <w:lang w:val="en-US" w:eastAsia="zh-CN"/>
              </w:rPr>
              <w:t>湘乡市褒忠山国有林场</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本表无数据</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spacing w:line="576" w:lineRule="exact"/>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2020年度</w:t>
      </w:r>
      <w:r>
        <w:rPr>
          <w:rFonts w:hint="eastAsia" w:ascii="仿宋_GB2312" w:hAnsi="仿宋_GB2312" w:eastAsia="仿宋_GB2312" w:cs="仿宋_GB2312"/>
          <w:sz w:val="32"/>
          <w:szCs w:val="32"/>
          <w:lang w:val="zh-CN"/>
        </w:rPr>
        <w:t>收入</w:t>
      </w:r>
      <w:r>
        <w:rPr>
          <w:rFonts w:hint="eastAsia" w:ascii="仿宋_GB2312" w:hAnsi="仿宋_GB2312" w:eastAsia="仿宋_GB2312" w:cs="仿宋_GB2312"/>
          <w:sz w:val="32"/>
          <w:szCs w:val="32"/>
          <w:lang w:val="en-US" w:eastAsia="zh-CN"/>
        </w:rPr>
        <w:t>336.55</w:t>
      </w:r>
      <w:r>
        <w:rPr>
          <w:rFonts w:hint="eastAsia" w:ascii="仿宋_GB2312" w:hAnsi="仿宋_GB2312" w:eastAsia="仿宋_GB2312" w:cs="仿宋_GB2312"/>
          <w:sz w:val="32"/>
          <w:szCs w:val="32"/>
          <w:lang w:val="zh-CN"/>
        </w:rPr>
        <w:t>万元</w:t>
      </w:r>
      <w:r>
        <w:rPr>
          <w:rFonts w:hint="eastAsia" w:asciiTheme="minorEastAsia" w:hAnsiTheme="minorEastAsia" w:eastAsiaTheme="minorEastAsia"/>
          <w:sz w:val="32"/>
          <w:szCs w:val="32"/>
        </w:rPr>
        <w:t>、</w:t>
      </w:r>
      <w:r>
        <w:rPr>
          <w:rFonts w:hint="eastAsia" w:ascii="仿宋_GB2312" w:hAnsi="仿宋_GB2312" w:eastAsia="仿宋_GB2312" w:cs="仿宋_GB2312"/>
          <w:sz w:val="32"/>
          <w:szCs w:val="32"/>
          <w:lang w:val="zh-CN"/>
        </w:rPr>
        <w:t>支出</w:t>
      </w:r>
      <w:r>
        <w:rPr>
          <w:rFonts w:hint="eastAsia" w:ascii="仿宋_GB2312" w:hAnsi="仿宋_GB2312" w:eastAsia="仿宋_GB2312" w:cs="仿宋_GB2312"/>
          <w:sz w:val="32"/>
          <w:szCs w:val="32"/>
          <w:lang w:val="en-US" w:eastAsia="zh-CN"/>
        </w:rPr>
        <w:t>289.29</w:t>
      </w:r>
      <w:r>
        <w:rPr>
          <w:rFonts w:hint="eastAsia" w:ascii="仿宋_GB2312" w:hAnsi="仿宋_GB2312" w:eastAsia="仿宋_GB2312" w:cs="仿宋_GB2312"/>
          <w:sz w:val="32"/>
          <w:szCs w:val="32"/>
          <w:lang w:val="zh-CN"/>
        </w:rPr>
        <w:t>万元</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收入</w:t>
      </w:r>
      <w:r>
        <w:rPr>
          <w:rFonts w:hint="eastAsia" w:asciiTheme="minorEastAsia" w:hAnsiTheme="minorEastAsia" w:eastAsiaTheme="minorEastAsia"/>
          <w:sz w:val="32"/>
          <w:szCs w:val="32"/>
        </w:rPr>
        <w:t>增加</w:t>
      </w:r>
      <w:r>
        <w:rPr>
          <w:rFonts w:hint="eastAsia" w:asciiTheme="minorEastAsia" w:hAnsiTheme="minorEastAsia" w:eastAsiaTheme="minorEastAsia"/>
          <w:sz w:val="32"/>
          <w:szCs w:val="32"/>
          <w:lang w:val="en-US" w:eastAsia="zh-CN"/>
        </w:rPr>
        <w:t>156.1</w:t>
      </w:r>
      <w:r>
        <w:rPr>
          <w:rFonts w:hint="eastAsia" w:asciiTheme="minorEastAsia" w:hAnsiTheme="minorEastAsia"/>
          <w:sz w:val="32"/>
          <w:szCs w:val="32"/>
          <w:lang w:val="en-US" w:eastAsia="zh-CN"/>
        </w:rPr>
        <w:t>0</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86</w:t>
      </w:r>
      <w:r>
        <w:rPr>
          <w:rFonts w:hint="eastAsia" w:asciiTheme="minorEastAsia" w:hAnsiTheme="minorEastAsia" w:eastAsiaTheme="minorEastAsia"/>
          <w:sz w:val="32"/>
          <w:szCs w:val="32"/>
        </w:rPr>
        <w:t>%，主要是因为</w:t>
      </w:r>
      <w:r>
        <w:rPr>
          <w:rFonts w:hint="eastAsia" w:ascii="仿宋_GB2312" w:hAnsi="仿宋_GB2312" w:eastAsia="仿宋_GB2312" w:cs="仿宋_GB2312"/>
          <w:sz w:val="32"/>
          <w:szCs w:val="32"/>
          <w:lang w:val="en-US" w:eastAsia="zh-CN"/>
        </w:rPr>
        <w:t>上级项目投入增加。支出增加了99.70万元，增长52%，主要原因是单位项目投入增加</w:t>
      </w:r>
      <w:r>
        <w:rPr>
          <w:rFonts w:hint="eastAsia" w:ascii="仿宋_GB2312" w:hAnsi="仿宋_GB2312" w:eastAsia="仿宋_GB2312" w:cs="仿宋_GB2312"/>
          <w:sz w:val="32"/>
          <w:szCs w:val="32"/>
          <w:lang w:val="zh-CN"/>
        </w:rPr>
        <w:t>。</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336.55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264.23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78.5</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72.33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21.5</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289.29</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181.35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62.7</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107.93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37.3</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2020年度财政拨款收</w:t>
      </w:r>
      <w:r>
        <w:rPr>
          <w:rFonts w:hint="eastAsia" w:ascii="仿宋_GB2312" w:hAnsi="仿宋_GB2312" w:eastAsia="仿宋_GB2312" w:cs="仿宋_GB2312"/>
          <w:sz w:val="32"/>
          <w:szCs w:val="32"/>
          <w:lang w:val="zh-CN"/>
        </w:rPr>
        <w:t>收入</w:t>
      </w:r>
      <w:r>
        <w:rPr>
          <w:rFonts w:hint="eastAsia" w:ascii="仿宋_GB2312" w:hAnsi="仿宋_GB2312" w:eastAsia="仿宋_GB2312" w:cs="仿宋_GB2312"/>
          <w:sz w:val="32"/>
          <w:szCs w:val="32"/>
          <w:lang w:val="en-US" w:eastAsia="zh-CN"/>
        </w:rPr>
        <w:t>264.23</w:t>
      </w:r>
      <w:r>
        <w:rPr>
          <w:rFonts w:hint="eastAsia" w:ascii="仿宋_GB2312" w:hAnsi="仿宋_GB2312" w:eastAsia="仿宋_GB2312" w:cs="仿宋_GB2312"/>
          <w:sz w:val="32"/>
          <w:szCs w:val="32"/>
          <w:lang w:val="zh-CN"/>
        </w:rPr>
        <w:t>万元，支出</w:t>
      </w:r>
      <w:r>
        <w:rPr>
          <w:rFonts w:hint="eastAsia" w:ascii="仿宋_GB2312" w:hAnsi="仿宋_GB2312" w:eastAsia="仿宋_GB2312" w:cs="仿宋_GB2312"/>
          <w:sz w:val="32"/>
          <w:szCs w:val="32"/>
          <w:lang w:val="en-US" w:eastAsia="zh-CN"/>
        </w:rPr>
        <w:t>208.21</w:t>
      </w:r>
      <w:r>
        <w:rPr>
          <w:rFonts w:hint="eastAsia" w:ascii="仿宋_GB2312" w:hAnsi="仿宋_GB2312" w:eastAsia="仿宋_GB2312" w:cs="仿宋_GB2312"/>
          <w:sz w:val="32"/>
          <w:szCs w:val="32"/>
          <w:lang w:val="zh-CN"/>
        </w:rPr>
        <w:t>万元。</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收入增</w:t>
      </w:r>
      <w:r>
        <w:rPr>
          <w:rFonts w:hint="eastAsia" w:asciiTheme="minorEastAsia" w:hAnsiTheme="minorEastAsia" w:eastAsiaTheme="minorEastAsia"/>
          <w:sz w:val="32"/>
          <w:szCs w:val="32"/>
        </w:rPr>
        <w:t>加</w:t>
      </w:r>
      <w:r>
        <w:rPr>
          <w:rFonts w:hint="eastAsia" w:asciiTheme="minorEastAsia" w:hAnsiTheme="minorEastAsia" w:eastAsiaTheme="minorEastAsia"/>
          <w:sz w:val="32"/>
          <w:szCs w:val="32"/>
          <w:lang w:val="en-US" w:eastAsia="zh-CN"/>
        </w:rPr>
        <w:t>90</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51</w:t>
      </w:r>
      <w:r>
        <w:rPr>
          <w:rFonts w:hint="eastAsia" w:asciiTheme="minorEastAsia" w:hAnsiTheme="minorEastAsia" w:eastAsiaTheme="minorEastAsia"/>
          <w:sz w:val="32"/>
          <w:szCs w:val="32"/>
        </w:rPr>
        <w:t>%，主要是因为</w:t>
      </w:r>
      <w:r>
        <w:rPr>
          <w:rFonts w:hint="eastAsia" w:ascii="仿宋_GB2312" w:hAnsi="仿宋_GB2312" w:eastAsia="仿宋_GB2312" w:cs="仿宋_GB2312"/>
          <w:sz w:val="32"/>
          <w:szCs w:val="32"/>
          <w:lang w:val="en-US" w:eastAsia="zh-CN"/>
        </w:rPr>
        <w:t>上级项目投入增加，支出增加24.90万元，增长13%，主要是单位项目投入增加</w:t>
      </w:r>
      <w:r>
        <w:rPr>
          <w:rFonts w:hint="eastAsia" w:ascii="仿宋_GB2312" w:hAnsi="仿宋_GB2312" w:eastAsia="仿宋_GB2312" w:cs="仿宋_GB2312"/>
          <w:sz w:val="32"/>
          <w:szCs w:val="32"/>
          <w:highlight w:val="none"/>
          <w:lang w:val="zh-CN"/>
        </w:rPr>
        <w:t>。</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208.21</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72</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24.90</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%，主要是因为</w:t>
      </w:r>
      <w:r>
        <w:rPr>
          <w:rFonts w:hint="eastAsia" w:ascii="仿宋_GB2312" w:hAnsi="仿宋_GB2312" w:eastAsia="仿宋_GB2312" w:cs="仿宋_GB2312"/>
          <w:sz w:val="32"/>
          <w:szCs w:val="32"/>
          <w:lang w:val="en-US" w:eastAsia="zh-CN"/>
        </w:rPr>
        <w:t>单位项目投入增加。</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208.21</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%；教育（类）支出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社会保障和就业支出18.76万元占9%，农林水支出159.89万元占76%，交通运输支出10.00万元，占4,8%，住房保障支出11.37万元，占5.5%，卫生健康支出8.18万元，占3.9%。</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181.3</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208.21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114</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社会保障和就业支出（款）行政事业单位养老支出</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类</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机关事业单位基本养老保险缴费支出（项）其他社会保障和就业支出（类）其他社会保障和就业支出（项）</w:t>
      </w:r>
      <w:r>
        <w:rPr>
          <w:rFonts w:hint="eastAsia" w:asciiTheme="minorEastAsia" w:hAnsiTheme="minorEastAsia" w:eastAsiaTheme="minorEastAsia"/>
          <w:sz w:val="32"/>
          <w:szCs w:val="32"/>
        </w:rPr>
        <w:t>。</w:t>
      </w:r>
    </w:p>
    <w:p>
      <w:pPr>
        <w:pStyle w:val="10"/>
        <w:ind w:left="638" w:leftChars="304" w:firstLine="160" w:firstLineChars="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21.2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18.76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88.49</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val="en-US" w:eastAsia="zh-CN"/>
        </w:rPr>
        <w:t>卫生健康支出</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款</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行政事业单位医疗</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类</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事业单位医疗</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项</w:t>
      </w:r>
      <w:r>
        <w:rPr>
          <w:rFonts w:hint="eastAsia" w:asciiTheme="minorEastAsia" w:hAnsiTheme="minorEastAsia" w:eastAsiaTheme="minorEastAsia"/>
          <w:sz w:val="32"/>
          <w:szCs w:val="32"/>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8.2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8.18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99.76</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lang w:eastAsia="zh-CN"/>
        </w:rPr>
        <w:t>。</w:t>
      </w:r>
    </w:p>
    <w:p>
      <w:pPr>
        <w:pStyle w:val="10"/>
        <w:numPr>
          <w:ilvl w:val="0"/>
          <w:numId w:val="0"/>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3、农林水支出（款）林业和草原（类）行政运行、事业机构、林区公共支出、林业草原防灾减灾、其他林业和草原支出（项）。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140.50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159.89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113.8</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val="en-US" w:eastAsia="zh-CN"/>
        </w:rPr>
        <w:t>工资调标追加经费及退休人员春节慰问费用。</w:t>
      </w:r>
    </w:p>
    <w:p>
      <w:pPr>
        <w:pStyle w:val="10"/>
        <w:numPr>
          <w:ilvl w:val="0"/>
          <w:numId w:val="0"/>
        </w:numPr>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4、交通运输支出（款）公路水路运输（类）公路养护（项）。</w:t>
      </w:r>
    </w:p>
    <w:p>
      <w:pPr>
        <w:pStyle w:val="10"/>
        <w:numPr>
          <w:ilvl w:val="0"/>
          <w:numId w:val="0"/>
        </w:numPr>
        <w:ind w:firstLine="960" w:firstLineChars="3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无法计算</w:t>
      </w:r>
      <w:bookmarkStart w:id="2" w:name="_GoBack"/>
      <w:bookmarkEnd w:id="2"/>
      <w:r>
        <w:rPr>
          <w:rFonts w:hint="eastAsia" w:asciiTheme="minorEastAsia" w:hAnsiTheme="minorEastAsia" w:eastAsiaTheme="minorEastAsia"/>
          <w:sz w:val="32"/>
          <w:szCs w:val="32"/>
        </w:rPr>
        <w:t>年初预算的</w:t>
      </w:r>
      <w:r>
        <w:rPr>
          <w:rFonts w:hint="eastAsia" w:asciiTheme="minorEastAsia" w:hAnsiTheme="minorEastAsia" w:eastAsiaTheme="minorEastAsia"/>
          <w:sz w:val="32"/>
          <w:szCs w:val="32"/>
          <w:lang w:val="en-US" w:eastAsia="zh-CN"/>
        </w:rPr>
        <w:t>百分比。</w:t>
      </w:r>
    </w:p>
    <w:p>
      <w:pPr>
        <w:pStyle w:val="10"/>
        <w:numPr>
          <w:ilvl w:val="0"/>
          <w:numId w:val="0"/>
        </w:numPr>
        <w:ind w:left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5、住房保障支出（款）住房改革支出（类）住房公积金（项）。</w:t>
      </w:r>
    </w:p>
    <w:p>
      <w:pPr>
        <w:pStyle w:val="10"/>
        <w:numPr>
          <w:ilvl w:val="0"/>
          <w:numId w:val="0"/>
        </w:numPr>
        <w:ind w:firstLine="960" w:firstLineChars="3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11.4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11.37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99.74</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lang w:eastAsia="zh-CN"/>
        </w:rPr>
        <w:t>。</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181.35</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167.16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92.2</w:t>
      </w:r>
      <w:r>
        <w:rPr>
          <w:rFonts w:hint="eastAsia" w:asciiTheme="minorEastAsia" w:hAnsiTheme="minorEastAsia" w:eastAsiaTheme="minorEastAsia"/>
          <w:sz w:val="32"/>
          <w:szCs w:val="32"/>
        </w:rPr>
        <w:t>%,主要包括基本工资、津贴补贴、奖金、</w:t>
      </w:r>
      <w:r>
        <w:rPr>
          <w:rFonts w:hint="eastAsia" w:asciiTheme="minorEastAsia" w:hAnsiTheme="minorEastAsia" w:eastAsiaTheme="minorEastAsia"/>
          <w:sz w:val="32"/>
          <w:szCs w:val="32"/>
          <w:lang w:val="en-US" w:eastAsia="zh-CN"/>
        </w:rPr>
        <w:t>其他社会保障缴费、其他工资福利支出等）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14.18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7.8</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val="en-US" w:eastAsia="zh-CN"/>
        </w:rPr>
        <w:t>水电费、邮电费、会议费、公务接待费、公车运行维护费、培训费、差旅费、其他商品服务支出等。</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200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与上年相比减少（增加）0万元，</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没有因公出境</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%，决算数（小于）预算数的主要原因是</w:t>
      </w:r>
      <w:r>
        <w:rPr>
          <w:rFonts w:hint="eastAsia" w:ascii="仿宋_GB2312" w:hAnsi="仿宋_GB2312" w:eastAsia="仿宋_GB2312" w:cs="仿宋_GB2312"/>
          <w:color w:val="auto"/>
          <w:sz w:val="32"/>
          <w:szCs w:val="32"/>
          <w:lang w:val="en-US" w:eastAsia="zh-CN"/>
        </w:rPr>
        <w:t>节约公用经费</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10"/>
        <w:ind w:firstLine="640" w:firstLineChars="20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与上年相比减少（增加）0万元，</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没有公务用车。截止2020年12月31日，单位开支财政拨款的公务用车保有量为0。</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上级领导来场部指导工作</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仿宋_GB2312" w:hAnsi="仿宋_GB2312" w:eastAsia="仿宋_GB2312" w:cs="仿宋_GB2312"/>
          <w:color w:val="auto"/>
          <w:sz w:val="32"/>
          <w:szCs w:val="32"/>
          <w:lang w:val="zh-CN"/>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仿宋_GB2312" w:hAnsi="仿宋_GB2312" w:eastAsia="仿宋_GB2312" w:cs="仿宋_GB2312"/>
          <w:color w:val="auto"/>
          <w:sz w:val="32"/>
          <w:szCs w:val="32"/>
          <w:lang w:val="zh-CN"/>
        </w:rPr>
        <w:t>本单位无政府性基金预算收入和支出。</w:t>
      </w:r>
    </w:p>
    <w:p>
      <w:pPr>
        <w:pStyle w:val="10"/>
        <w:rPr>
          <w:rFonts w:hAnsi="黑体"/>
          <w:b/>
          <w:sz w:val="32"/>
          <w:szCs w:val="32"/>
        </w:rPr>
      </w:pPr>
      <w:r>
        <w:rPr>
          <w:rFonts w:hint="eastAsia" w:hAnsi="黑体"/>
          <w:b/>
          <w:sz w:val="32"/>
          <w:szCs w:val="32"/>
        </w:rPr>
        <w:t>九、关于机关运行经费支出说明</w:t>
      </w:r>
    </w:p>
    <w:p>
      <w:pPr>
        <w:spacing w:line="576" w:lineRule="exact"/>
        <w:ind w:firstLine="640"/>
        <w:rPr>
          <w:rFonts w:ascii="宋体" w:hAnsi="宋体" w:cs="宋体"/>
          <w:color w:val="auto"/>
          <w:sz w:val="32"/>
          <w:szCs w:val="32"/>
          <w:lang w:val="zh-CN"/>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14.18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比上年决算数减少</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13.9</w:t>
      </w:r>
      <w:r>
        <w:rPr>
          <w:rFonts w:hint="eastAsia" w:asciiTheme="minorEastAsia" w:hAnsiTheme="minorEastAsia" w:eastAsiaTheme="minorEastAsia"/>
          <w:sz w:val="32"/>
          <w:szCs w:val="32"/>
        </w:rPr>
        <w:t>%。主要原因是：</w:t>
      </w:r>
      <w:r>
        <w:rPr>
          <w:rFonts w:hint="eastAsia" w:ascii="仿宋_GB2312" w:hAnsi="仿宋_GB2312" w:eastAsia="仿宋_GB2312" w:cs="仿宋_GB2312"/>
          <w:color w:val="auto"/>
          <w:sz w:val="32"/>
          <w:szCs w:val="32"/>
          <w:lang w:val="zh-CN"/>
        </w:rPr>
        <w:t>部份资金因财政拨款不及时，未及时支付。</w:t>
      </w:r>
    </w:p>
    <w:p>
      <w:pPr>
        <w:pStyle w:val="10"/>
        <w:rPr>
          <w:rFonts w:hAnsi="黑体"/>
          <w:b/>
          <w:sz w:val="32"/>
          <w:szCs w:val="32"/>
        </w:rPr>
      </w:pPr>
      <w:r>
        <w:rPr>
          <w:rFonts w:hint="eastAsia" w:hAnsi="黑体"/>
          <w:b/>
          <w:sz w:val="32"/>
          <w:szCs w:val="32"/>
        </w:rPr>
        <w:t>十、一般性支出情况</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在职人员</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森林经营管理。举办</w:t>
      </w:r>
      <w:r>
        <w:rPr>
          <w:rFonts w:hint="eastAsia" w:asciiTheme="minorEastAsia" w:hAnsiTheme="minorEastAsia" w:eastAsiaTheme="minorEastAsia"/>
          <w:sz w:val="32"/>
          <w:szCs w:val="32"/>
        </w:rPr>
        <w:t>节庆、晚会、论坛、赛事等活动</w:t>
      </w:r>
      <w:r>
        <w:rPr>
          <w:rFonts w:hint="eastAsia" w:asciiTheme="minorEastAsia" w:hAnsiTheme="minorEastAsia" w:eastAsiaTheme="minorEastAsia"/>
          <w:sz w:val="32"/>
          <w:szCs w:val="32"/>
          <w:lang w:val="en-US" w:eastAsia="zh-CN"/>
        </w:rPr>
        <w:t>开支0万元。</w:t>
      </w:r>
    </w:p>
    <w:p>
      <w:pPr>
        <w:pStyle w:val="10"/>
        <w:tabs>
          <w:tab w:val="left" w:pos="7342"/>
        </w:tabs>
        <w:rPr>
          <w:rFonts w:hint="eastAsia" w:hAnsi="黑体" w:eastAsia="黑体"/>
          <w:b/>
          <w:sz w:val="32"/>
          <w:szCs w:val="32"/>
          <w:lang w:eastAsia="zh-CN"/>
        </w:rPr>
      </w:pPr>
      <w:r>
        <w:rPr>
          <w:rFonts w:hint="eastAsia" w:hAnsi="黑体"/>
          <w:b/>
          <w:sz w:val="32"/>
          <w:szCs w:val="32"/>
        </w:rPr>
        <w:t>十一、关于政府采购支出说明</w:t>
      </w:r>
      <w:r>
        <w:rPr>
          <w:rFonts w:hint="eastAsia" w:hAnsi="黑体"/>
          <w:b/>
          <w:sz w:val="32"/>
          <w:szCs w:val="32"/>
          <w:lang w:eastAsia="zh-CN"/>
        </w:rPr>
        <w:tab/>
      </w:r>
    </w:p>
    <w:p>
      <w:pPr>
        <w:spacing w:line="576" w:lineRule="exact"/>
        <w:ind w:firstLine="640"/>
        <w:rPr>
          <w:rFonts w:hint="eastAsia" w:ascii="仿宋_GB2312" w:hAnsi="仿宋_GB2312" w:eastAsia="仿宋_GB2312" w:cs="仿宋_GB2312"/>
          <w:color w:val="auto"/>
          <w:sz w:val="32"/>
          <w:szCs w:val="32"/>
          <w:lang w:val="zh-CN"/>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sz w:val="32"/>
          <w:szCs w:val="32"/>
          <w:lang w:val="en-US" w:eastAsia="zh-CN"/>
        </w:rPr>
        <w:t>0</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仿宋_GB2312" w:hAnsi="仿宋_GB2312" w:eastAsia="仿宋_GB2312" w:cs="仿宋_GB2312"/>
          <w:color w:val="auto"/>
          <w:sz w:val="32"/>
          <w:szCs w:val="32"/>
          <w:lang w:val="zh-CN"/>
        </w:rPr>
        <w:t>2020 年度本单位无政府采购支出。</w:t>
      </w:r>
    </w:p>
    <w:p>
      <w:pPr>
        <w:pStyle w:val="10"/>
        <w:ind w:firstLine="640" w:firstLineChars="20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十二、关于国有资产占用情况说明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十三、关于2020年度预算绩效情况的说明</w:t>
      </w:r>
    </w:p>
    <w:p>
      <w:pPr>
        <w:pStyle w:val="10"/>
        <w:ind w:firstLine="640" w:firstLineChars="200"/>
        <w:rPr>
          <w:rFonts w:hint="default" w:hAnsi="黑体" w:eastAsia="黑体"/>
          <w:b/>
          <w:sz w:val="32"/>
          <w:szCs w:val="32"/>
          <w:lang w:val="en-US" w:eastAsia="zh-CN"/>
        </w:rPr>
      </w:pPr>
      <w:r>
        <w:rPr>
          <w:rFonts w:hint="eastAsia" w:asciiTheme="minorEastAsia" w:hAnsiTheme="minorEastAsia" w:eastAsiaTheme="minorEastAsia"/>
          <w:sz w:val="32"/>
          <w:szCs w:val="32"/>
          <w:lang w:val="en-US" w:eastAsia="zh-CN"/>
        </w:rPr>
        <w:t>2020年，我单位履职和管理中，基本完成年度工作目标。根据部门整体支出绩效评价体系，我单位需进一步加强预算收支管理，健全内部管理制度，完善内部管理流程，提高整体支出管理水平。</w:t>
      </w:r>
    </w:p>
    <w:p>
      <w:pPr>
        <w:pStyle w:val="10"/>
        <w:jc w:val="center"/>
        <w:rPr>
          <w:sz w:val="72"/>
          <w:szCs w:val="72"/>
        </w:rPr>
      </w:pPr>
    </w:p>
    <w:p>
      <w:pPr>
        <w:pStyle w:val="10"/>
        <w:jc w:val="center"/>
        <w:rPr>
          <w:sz w:val="72"/>
          <w:szCs w:val="72"/>
        </w:rPr>
      </w:pPr>
    </w:p>
    <w:p>
      <w:pPr>
        <w:pStyle w:val="10"/>
        <w:ind w:firstLine="3600" w:firstLineChars="500"/>
        <w:jc w:val="both"/>
        <w:rPr>
          <w:sz w:val="72"/>
          <w:szCs w:val="72"/>
        </w:rPr>
      </w:pPr>
      <w:r>
        <w:rPr>
          <w:rFonts w:hint="eastAsia"/>
          <w:sz w:val="72"/>
          <w:szCs w:val="72"/>
        </w:rPr>
        <w:t>第四部分</w:t>
      </w:r>
    </w:p>
    <w:p>
      <w:pPr>
        <w:jc w:val="center"/>
        <w:rPr>
          <w:rFonts w:ascii="黑体" w:eastAsia="黑体" w:cs="黑体"/>
          <w:color w:val="000000"/>
          <w:kern w:val="0"/>
          <w:sz w:val="70"/>
          <w:szCs w:val="70"/>
        </w:rPr>
      </w:pPr>
    </w:p>
    <w:p>
      <w:pPr>
        <w:ind w:firstLine="3500" w:firstLineChars="500"/>
        <w:jc w:val="both"/>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spacing w:line="566" w:lineRule="exact"/>
        <w:ind w:firstLine="740"/>
        <w:jc w:val="both"/>
      </w:pPr>
      <w:r>
        <w:rPr>
          <w:color w:val="000000"/>
          <w:sz w:val="30"/>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566" w:lineRule="exact"/>
        <w:ind w:firstLine="740"/>
        <w:jc w:val="both"/>
      </w:pPr>
      <w:r>
        <w:rPr>
          <w:color w:val="000000"/>
          <w:sz w:val="30"/>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spacing w:line="566" w:lineRule="exact"/>
        <w:ind w:firstLine="740"/>
        <w:jc w:val="both"/>
      </w:pPr>
      <w:r>
        <w:rPr>
          <w:color w:val="000000"/>
          <w:sz w:val="30"/>
        </w:rPr>
        <w:t>三、财政拨款收入：指本年度从本级财政部门取得的财政拨款，包括一般公共预算财政拨款和政府性基金预算财政拨款。</w:t>
      </w:r>
    </w:p>
    <w:p>
      <w:pPr>
        <w:spacing w:line="566" w:lineRule="exact"/>
        <w:ind w:firstLine="740"/>
        <w:jc w:val="both"/>
      </w:pPr>
      <w:r>
        <w:rPr>
          <w:color w:val="000000"/>
          <w:sz w:val="30"/>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pStyle w:val="2"/>
        <w:jc w:val="left"/>
        <w:rPr>
          <w:rFonts w:hint="eastAsia" w:ascii="宋体" w:hAnsi="宋体" w:eastAsia="宋体" w:cs="宋体"/>
          <w:sz w:val="28"/>
          <w:szCs w:val="28"/>
        </w:rPr>
      </w:pPr>
      <w:r>
        <w:rPr>
          <w:rFonts w:hint="eastAsia" w:ascii="宋体" w:hAnsi="宋体" w:eastAsia="宋体" w:cs="宋体"/>
          <w:sz w:val="28"/>
          <w:szCs w:val="28"/>
        </w:rPr>
        <w:t>一、部门概况</w:t>
      </w:r>
    </w:p>
    <w:p>
      <w:pPr>
        <w:pStyle w:val="2"/>
        <w:ind w:firstLine="560" w:firstLineChars="200"/>
        <w:jc w:val="left"/>
        <w:rPr>
          <w:rFonts w:hint="eastAsia" w:ascii="宋体" w:hAnsi="宋体" w:eastAsia="宋体" w:cs="宋体"/>
          <w:sz w:val="28"/>
          <w:szCs w:val="28"/>
        </w:rPr>
      </w:pPr>
      <w:r>
        <w:rPr>
          <w:rFonts w:hint="eastAsia" w:ascii="宋体" w:hAnsi="宋体" w:eastAsia="宋体" w:cs="宋体"/>
          <w:sz w:val="28"/>
          <w:szCs w:val="28"/>
        </w:rPr>
        <w:t>褒忠山林场隶属湘乡市林业局管理的正股级公益一类事业单位，系湘乡市林业局的二级机构。2016年3月，湘乡市机构编制委员会核定本单位全额拨款事业编制19名。2018年度在职职工20人（其中：全额拨款事业人员19人，转岗就业1人），退休人员3</w:t>
      </w:r>
      <w:r>
        <w:rPr>
          <w:rFonts w:hint="eastAsia" w:ascii="宋体" w:hAnsi="宋体" w:eastAsia="宋体" w:cs="宋体"/>
          <w:sz w:val="28"/>
          <w:szCs w:val="28"/>
          <w:lang w:val="en-US" w:eastAsia="zh-CN"/>
        </w:rPr>
        <w:t>0</w:t>
      </w:r>
      <w:r>
        <w:rPr>
          <w:rFonts w:hint="eastAsia" w:ascii="宋体" w:hAnsi="宋体" w:eastAsia="宋体" w:cs="宋体"/>
          <w:sz w:val="28"/>
          <w:szCs w:val="28"/>
        </w:rPr>
        <w:t>人。</w:t>
      </w:r>
    </w:p>
    <w:p>
      <w:pPr>
        <w:pStyle w:val="2"/>
        <w:jc w:val="left"/>
        <w:rPr>
          <w:rFonts w:hint="eastAsia" w:ascii="宋体" w:hAnsi="宋体" w:eastAsia="宋体" w:cs="宋体"/>
          <w:sz w:val="28"/>
          <w:szCs w:val="28"/>
        </w:rPr>
      </w:pPr>
      <w:r>
        <w:rPr>
          <w:rFonts w:hint="eastAsia" w:ascii="宋体" w:hAnsi="宋体" w:eastAsia="宋体" w:cs="宋体"/>
          <w:sz w:val="28"/>
          <w:szCs w:val="28"/>
        </w:rPr>
        <w:t>1.主要职能。管理国有林场，促进林业发展。实施以保生态促民生为主的林业发展战略，保护培育森林资源和维护生态安全等生态公益服务。</w:t>
      </w:r>
    </w:p>
    <w:p>
      <w:pPr>
        <w:pStyle w:val="2"/>
        <w:jc w:val="left"/>
        <w:rPr>
          <w:rFonts w:hint="eastAsia" w:ascii="宋体" w:hAnsi="宋体" w:eastAsia="宋体" w:cs="宋体"/>
          <w:sz w:val="28"/>
          <w:szCs w:val="28"/>
        </w:rPr>
      </w:pPr>
      <w:r>
        <w:rPr>
          <w:rFonts w:hint="eastAsia" w:ascii="宋体" w:hAnsi="宋体" w:eastAsia="宋体" w:cs="宋体"/>
          <w:sz w:val="28"/>
          <w:szCs w:val="28"/>
        </w:rPr>
        <w:t>2.重点工作安排。完善支部活动室的建设，加强森林资源管护及培育，加大森林病虫害防治及野生动植物保护力度，全方位多举措积极开展森林防火工作，推进省级森林公园的创建；解决生产、生活用水，拓宽上山公路7.5公里，完成林区防火通道的维修，建好一个护林点，打造1000亩国有储备林基地。</w:t>
      </w:r>
    </w:p>
    <w:p>
      <w:pPr>
        <w:pStyle w:val="2"/>
        <w:jc w:val="left"/>
        <w:rPr>
          <w:rFonts w:hint="eastAsia" w:ascii="宋体" w:hAnsi="宋体" w:eastAsia="宋体" w:cs="宋体"/>
          <w:sz w:val="28"/>
          <w:szCs w:val="28"/>
        </w:rPr>
      </w:pPr>
      <w:r>
        <w:rPr>
          <w:rFonts w:hint="eastAsia" w:ascii="宋体" w:hAnsi="宋体" w:eastAsia="宋体" w:cs="宋体"/>
          <w:sz w:val="28"/>
          <w:szCs w:val="28"/>
        </w:rPr>
        <w:t>二、部门整体支出管理及使用情况</w:t>
      </w:r>
    </w:p>
    <w:p>
      <w:pPr>
        <w:pStyle w:val="2"/>
        <w:jc w:val="left"/>
        <w:rPr>
          <w:rFonts w:hint="eastAsia" w:ascii="宋体" w:hAnsi="宋体" w:eastAsia="宋体" w:cs="宋体"/>
          <w:sz w:val="28"/>
          <w:szCs w:val="28"/>
        </w:rPr>
      </w:pPr>
      <w:r>
        <w:rPr>
          <w:rFonts w:hint="eastAsia" w:ascii="宋体" w:hAnsi="宋体" w:eastAsia="宋体" w:cs="宋体"/>
          <w:sz w:val="28"/>
          <w:szCs w:val="28"/>
        </w:rPr>
        <w:t>（一）预算情况</w:t>
      </w:r>
    </w:p>
    <w:p>
      <w:pPr>
        <w:pStyle w:val="2"/>
        <w:ind w:firstLine="280" w:firstLineChars="100"/>
        <w:jc w:val="left"/>
        <w:rPr>
          <w:rFonts w:hint="eastAsia" w:ascii="宋体" w:hAnsi="宋体" w:eastAsia="宋体" w:cs="宋体"/>
          <w:sz w:val="28"/>
          <w:szCs w:val="28"/>
        </w:rPr>
      </w:pPr>
      <w:r>
        <w:rPr>
          <w:rFonts w:hint="eastAsia" w:ascii="宋体" w:hAnsi="宋体" w:eastAsia="宋体" w:cs="宋体"/>
          <w:sz w:val="28"/>
          <w:szCs w:val="28"/>
        </w:rPr>
        <w:t>年初预算安排资金</w:t>
      </w:r>
      <w:r>
        <w:rPr>
          <w:rFonts w:hint="eastAsia" w:ascii="宋体" w:hAnsi="宋体" w:eastAsia="宋体" w:cs="宋体"/>
          <w:sz w:val="28"/>
          <w:szCs w:val="28"/>
          <w:lang w:val="en-US" w:eastAsia="zh-CN"/>
        </w:rPr>
        <w:t>1813134</w:t>
      </w:r>
      <w:r>
        <w:rPr>
          <w:rFonts w:hint="eastAsia" w:ascii="宋体" w:hAnsi="宋体" w:eastAsia="宋体" w:cs="宋体"/>
          <w:sz w:val="28"/>
          <w:szCs w:val="28"/>
        </w:rPr>
        <w:t>元，年度执行中调整预算，增加了农林场所转移支付资金</w:t>
      </w:r>
      <w:r>
        <w:rPr>
          <w:rFonts w:hint="eastAsia" w:ascii="宋体" w:hAnsi="宋体" w:eastAsia="宋体" w:cs="宋体"/>
          <w:sz w:val="28"/>
          <w:szCs w:val="28"/>
          <w:lang w:val="en-US" w:eastAsia="zh-CN"/>
        </w:rPr>
        <w:t xml:space="preserve"> 268622.93</w:t>
      </w:r>
      <w:r>
        <w:rPr>
          <w:rFonts w:hint="eastAsia" w:ascii="宋体" w:hAnsi="宋体" w:eastAsia="宋体" w:cs="宋体"/>
          <w:sz w:val="28"/>
          <w:szCs w:val="28"/>
        </w:rPr>
        <w:t>元，追加基本支出</w:t>
      </w:r>
      <w:r>
        <w:rPr>
          <w:rFonts w:hint="eastAsia" w:ascii="宋体" w:hAnsi="宋体" w:eastAsia="宋体" w:cs="宋体"/>
          <w:sz w:val="28"/>
          <w:szCs w:val="28"/>
          <w:lang w:val="en-US" w:eastAsia="zh-CN"/>
        </w:rPr>
        <w:t>560520.07</w:t>
      </w:r>
      <w:r>
        <w:rPr>
          <w:rFonts w:hint="eastAsia" w:ascii="宋体" w:hAnsi="宋体" w:eastAsia="宋体" w:cs="宋体"/>
          <w:sz w:val="28"/>
          <w:szCs w:val="28"/>
        </w:rPr>
        <w:t>元（其中：工资福利</w:t>
      </w:r>
      <w:r>
        <w:rPr>
          <w:rFonts w:hint="eastAsia" w:ascii="宋体" w:hAnsi="宋体" w:eastAsia="宋体" w:cs="宋体"/>
          <w:sz w:val="28"/>
          <w:szCs w:val="28"/>
          <w:lang w:eastAsia="zh-CN"/>
        </w:rPr>
        <w:t>增加</w:t>
      </w:r>
      <w:r>
        <w:rPr>
          <w:rFonts w:hint="eastAsia" w:ascii="宋体" w:hAnsi="宋体" w:eastAsia="宋体" w:cs="宋体"/>
          <w:sz w:val="28"/>
          <w:szCs w:val="28"/>
        </w:rPr>
        <w:t>支出</w:t>
      </w:r>
      <w:r>
        <w:rPr>
          <w:rFonts w:hint="eastAsia" w:ascii="宋体" w:hAnsi="宋体" w:eastAsia="宋体" w:cs="宋体"/>
          <w:sz w:val="28"/>
          <w:szCs w:val="28"/>
          <w:lang w:val="en-US" w:eastAsia="zh-CN"/>
        </w:rPr>
        <w:t>554506.07</w:t>
      </w:r>
      <w:r>
        <w:rPr>
          <w:rFonts w:hint="eastAsia" w:ascii="宋体" w:hAnsi="宋体" w:eastAsia="宋体" w:cs="宋体"/>
          <w:sz w:val="28"/>
          <w:szCs w:val="28"/>
        </w:rPr>
        <w:t>元，对个人和家庭的补助支出</w:t>
      </w:r>
      <w:r>
        <w:rPr>
          <w:rFonts w:hint="eastAsia" w:ascii="宋体" w:hAnsi="宋体" w:eastAsia="宋体" w:cs="宋体"/>
          <w:sz w:val="28"/>
          <w:szCs w:val="28"/>
          <w:lang w:val="en-US" w:eastAsia="zh-CN"/>
        </w:rPr>
        <w:t>6014</w:t>
      </w:r>
      <w:r>
        <w:rPr>
          <w:rFonts w:hint="eastAsia" w:ascii="宋体" w:hAnsi="宋体" w:eastAsia="宋体" w:cs="宋体"/>
          <w:sz w:val="28"/>
          <w:szCs w:val="28"/>
        </w:rPr>
        <w:t>元），实际财政预算拨款</w:t>
      </w:r>
      <w:r>
        <w:rPr>
          <w:rFonts w:hint="eastAsia" w:ascii="宋体" w:hAnsi="宋体" w:eastAsia="宋体" w:cs="宋体"/>
          <w:sz w:val="28"/>
          <w:szCs w:val="28"/>
          <w:lang w:val="en-US" w:eastAsia="zh-CN"/>
        </w:rPr>
        <w:t>2642277</w:t>
      </w:r>
      <w:r>
        <w:rPr>
          <w:rFonts w:hint="eastAsia" w:ascii="宋体" w:hAnsi="宋体" w:eastAsia="宋体" w:cs="宋体"/>
          <w:sz w:val="28"/>
          <w:szCs w:val="28"/>
        </w:rPr>
        <w:t>元。</w:t>
      </w:r>
    </w:p>
    <w:p>
      <w:pPr>
        <w:pStyle w:val="2"/>
        <w:jc w:val="left"/>
        <w:rPr>
          <w:rFonts w:hint="eastAsia" w:ascii="宋体" w:hAnsi="宋体" w:eastAsia="宋体" w:cs="宋体"/>
          <w:sz w:val="28"/>
          <w:szCs w:val="28"/>
        </w:rPr>
      </w:pPr>
      <w:r>
        <w:rPr>
          <w:rFonts w:hint="eastAsia" w:ascii="宋体" w:hAnsi="宋体" w:eastAsia="宋体" w:cs="宋体"/>
          <w:sz w:val="28"/>
          <w:szCs w:val="28"/>
        </w:rPr>
        <w:t>（二）预算执行情况</w:t>
      </w:r>
    </w:p>
    <w:p>
      <w:pPr>
        <w:pStyle w:val="2"/>
        <w:jc w:val="left"/>
        <w:rPr>
          <w:rFonts w:hint="eastAsia" w:ascii="宋体" w:hAnsi="宋体" w:eastAsia="宋体" w:cs="宋体"/>
          <w:sz w:val="28"/>
          <w:szCs w:val="28"/>
        </w:rPr>
      </w:pPr>
    </w:p>
    <w:p>
      <w:pPr>
        <w:pStyle w:val="2"/>
        <w:jc w:val="left"/>
        <w:rPr>
          <w:rFonts w:hint="eastAsia" w:ascii="宋体" w:hAnsi="宋体" w:eastAsia="宋体" w:cs="宋体"/>
          <w:sz w:val="28"/>
          <w:szCs w:val="28"/>
        </w:rPr>
      </w:pPr>
      <w:r>
        <w:rPr>
          <w:rFonts w:hint="eastAsia" w:ascii="宋体" w:hAnsi="宋体" w:eastAsia="宋体" w:cs="宋体"/>
          <w:sz w:val="28"/>
          <w:szCs w:val="28"/>
          <w:lang w:val="en-US" w:eastAsia="zh-CN"/>
        </w:rPr>
        <w:t>2020</w:t>
      </w:r>
      <w:r>
        <w:rPr>
          <w:rFonts w:hint="eastAsia" w:ascii="宋体" w:hAnsi="宋体" w:eastAsia="宋体" w:cs="宋体"/>
          <w:sz w:val="28"/>
          <w:szCs w:val="28"/>
        </w:rPr>
        <w:t>年度决算支出总额为</w:t>
      </w:r>
      <w:r>
        <w:rPr>
          <w:rFonts w:hint="eastAsia" w:ascii="宋体" w:hAnsi="宋体" w:eastAsia="宋体" w:cs="宋体"/>
          <w:sz w:val="28"/>
          <w:szCs w:val="28"/>
          <w:lang w:val="en-US" w:eastAsia="zh-CN"/>
        </w:rPr>
        <w:t>2892934.75</w:t>
      </w:r>
      <w:r>
        <w:rPr>
          <w:rFonts w:hint="eastAsia" w:ascii="宋体" w:hAnsi="宋体" w:eastAsia="宋体" w:cs="宋体"/>
          <w:sz w:val="28"/>
          <w:szCs w:val="28"/>
        </w:rPr>
        <w:t>元，本年度预算总额为</w:t>
      </w:r>
      <w:r>
        <w:rPr>
          <w:rFonts w:hint="eastAsia" w:ascii="宋体" w:hAnsi="宋体" w:eastAsia="宋体" w:cs="宋体"/>
          <w:sz w:val="28"/>
          <w:szCs w:val="28"/>
          <w:lang w:val="en-US" w:eastAsia="zh-CN"/>
        </w:rPr>
        <w:t>2611773.48</w:t>
      </w:r>
      <w:r>
        <w:rPr>
          <w:rFonts w:hint="eastAsia" w:ascii="宋体" w:hAnsi="宋体" w:eastAsia="宋体" w:cs="宋体"/>
          <w:sz w:val="28"/>
          <w:szCs w:val="28"/>
        </w:rPr>
        <w:t>元、超额</w:t>
      </w:r>
      <w:r>
        <w:rPr>
          <w:rFonts w:hint="eastAsia" w:ascii="宋体" w:hAnsi="宋体" w:eastAsia="宋体" w:cs="宋体"/>
          <w:sz w:val="28"/>
          <w:szCs w:val="28"/>
          <w:lang w:val="en-US" w:eastAsia="zh-CN"/>
        </w:rPr>
        <w:t>281161.27</w:t>
      </w:r>
      <w:r>
        <w:rPr>
          <w:rFonts w:hint="eastAsia" w:ascii="宋体" w:hAnsi="宋体" w:eastAsia="宋体" w:cs="宋体"/>
          <w:sz w:val="28"/>
          <w:szCs w:val="28"/>
        </w:rPr>
        <w:t>元，完成本年预算的</w:t>
      </w:r>
      <w:r>
        <w:rPr>
          <w:rFonts w:hint="eastAsia" w:ascii="宋体" w:hAnsi="宋体" w:eastAsia="宋体" w:cs="宋体"/>
          <w:sz w:val="28"/>
          <w:szCs w:val="28"/>
          <w:lang w:val="en-US" w:eastAsia="zh-CN"/>
        </w:rPr>
        <w:t>110</w:t>
      </w:r>
      <w:r>
        <w:rPr>
          <w:rFonts w:hint="eastAsia" w:ascii="宋体" w:hAnsi="宋体" w:eastAsia="宋体" w:cs="宋体"/>
          <w:sz w:val="28"/>
          <w:szCs w:val="28"/>
        </w:rPr>
        <w:t>%.</w:t>
      </w:r>
    </w:p>
    <w:p>
      <w:pPr>
        <w:pStyle w:val="2"/>
        <w:jc w:val="left"/>
        <w:rPr>
          <w:rFonts w:hint="eastAsia" w:ascii="宋体" w:hAnsi="宋体" w:eastAsia="宋体" w:cs="宋体"/>
          <w:sz w:val="28"/>
          <w:szCs w:val="28"/>
        </w:rPr>
      </w:pPr>
      <w:r>
        <w:rPr>
          <w:rFonts w:hint="eastAsia" w:ascii="宋体" w:hAnsi="宋体" w:eastAsia="宋体" w:cs="宋体"/>
          <w:sz w:val="28"/>
          <w:szCs w:val="28"/>
        </w:rPr>
        <w:t>1、基本支出执行情况：本年度基本支出为</w:t>
      </w:r>
      <w:r>
        <w:rPr>
          <w:rFonts w:hint="eastAsia" w:ascii="宋体" w:hAnsi="宋体" w:eastAsia="宋体" w:cs="宋体"/>
          <w:sz w:val="28"/>
          <w:szCs w:val="28"/>
          <w:lang w:val="en-US" w:eastAsia="zh-CN"/>
        </w:rPr>
        <w:t>1813560.75</w:t>
      </w:r>
      <w:r>
        <w:rPr>
          <w:rFonts w:hint="eastAsia" w:ascii="宋体" w:hAnsi="宋体" w:eastAsia="宋体" w:cs="宋体"/>
          <w:sz w:val="28"/>
          <w:szCs w:val="28"/>
        </w:rPr>
        <w:t>元，与预算批复</w:t>
      </w:r>
      <w:r>
        <w:rPr>
          <w:rFonts w:hint="eastAsia" w:ascii="宋体" w:hAnsi="宋体" w:eastAsia="宋体" w:cs="宋体"/>
          <w:sz w:val="28"/>
          <w:szCs w:val="28"/>
          <w:lang w:val="en-US" w:eastAsia="zh-CN"/>
        </w:rPr>
        <w:t>1813134</w:t>
      </w:r>
      <w:r>
        <w:rPr>
          <w:rFonts w:hint="eastAsia" w:ascii="宋体" w:hAnsi="宋体" w:eastAsia="宋体" w:cs="宋体"/>
          <w:sz w:val="28"/>
          <w:szCs w:val="28"/>
        </w:rPr>
        <w:t>元相比，超额</w:t>
      </w:r>
      <w:r>
        <w:rPr>
          <w:rFonts w:hint="eastAsia" w:ascii="宋体" w:hAnsi="宋体" w:eastAsia="宋体" w:cs="宋体"/>
          <w:sz w:val="28"/>
          <w:szCs w:val="28"/>
          <w:lang w:val="en-US" w:eastAsia="zh-CN"/>
        </w:rPr>
        <w:t>426.75</w:t>
      </w:r>
      <w:r>
        <w:rPr>
          <w:rFonts w:hint="eastAsia" w:ascii="宋体" w:hAnsi="宋体" w:eastAsia="宋体" w:cs="宋体"/>
          <w:sz w:val="28"/>
          <w:szCs w:val="28"/>
        </w:rPr>
        <w:t>元，完成本年预算的</w:t>
      </w:r>
      <w:r>
        <w:rPr>
          <w:rFonts w:hint="eastAsia" w:ascii="宋体" w:hAnsi="宋体" w:eastAsia="宋体" w:cs="宋体"/>
          <w:sz w:val="28"/>
          <w:szCs w:val="28"/>
          <w:lang w:val="en-US" w:eastAsia="zh-CN"/>
        </w:rPr>
        <w:t>100</w:t>
      </w:r>
      <w:r>
        <w:rPr>
          <w:rFonts w:hint="eastAsia" w:ascii="宋体" w:hAnsi="宋体" w:eastAsia="宋体" w:cs="宋体"/>
          <w:sz w:val="28"/>
          <w:szCs w:val="28"/>
        </w:rPr>
        <w:t>%.</w:t>
      </w:r>
    </w:p>
    <w:p>
      <w:pPr>
        <w:pStyle w:val="2"/>
        <w:jc w:val="left"/>
        <w:rPr>
          <w:rFonts w:hint="eastAsia" w:ascii="宋体" w:hAnsi="宋体" w:eastAsia="宋体" w:cs="宋体"/>
          <w:sz w:val="28"/>
          <w:szCs w:val="28"/>
        </w:rPr>
      </w:pPr>
      <w:r>
        <w:rPr>
          <w:rFonts w:hint="eastAsia" w:ascii="宋体" w:hAnsi="宋体" w:eastAsia="宋体" w:cs="宋体"/>
          <w:sz w:val="28"/>
          <w:szCs w:val="28"/>
        </w:rPr>
        <w:t xml:space="preserve">2.(1)工资福利支出 </w:t>
      </w:r>
      <w:r>
        <w:rPr>
          <w:rFonts w:hint="eastAsia" w:ascii="宋体" w:hAnsi="宋体" w:eastAsia="宋体" w:cs="宋体"/>
          <w:sz w:val="28"/>
          <w:szCs w:val="28"/>
          <w:lang w:val="en-US" w:eastAsia="zh-CN"/>
        </w:rPr>
        <w:t>1671676.75</w:t>
      </w:r>
      <w:r>
        <w:rPr>
          <w:rFonts w:hint="eastAsia" w:ascii="宋体" w:hAnsi="宋体" w:eastAsia="宋体" w:cs="宋体"/>
          <w:sz w:val="28"/>
          <w:szCs w:val="28"/>
        </w:rPr>
        <w:t>元，与预算批复</w:t>
      </w:r>
      <w:r>
        <w:rPr>
          <w:rFonts w:hint="eastAsia" w:ascii="宋体" w:hAnsi="宋体" w:eastAsia="宋体" w:cs="宋体"/>
          <w:sz w:val="28"/>
          <w:szCs w:val="28"/>
          <w:lang w:val="en-US" w:eastAsia="zh-CN"/>
        </w:rPr>
        <w:t>1633479</w:t>
      </w:r>
      <w:r>
        <w:rPr>
          <w:rFonts w:hint="eastAsia" w:ascii="宋体" w:hAnsi="宋体" w:eastAsia="宋体" w:cs="宋体"/>
          <w:sz w:val="28"/>
          <w:szCs w:val="28"/>
        </w:rPr>
        <w:t>元相比，超额</w:t>
      </w:r>
      <w:r>
        <w:rPr>
          <w:rFonts w:hint="eastAsia" w:ascii="宋体" w:hAnsi="宋体" w:eastAsia="宋体" w:cs="宋体"/>
          <w:sz w:val="28"/>
          <w:szCs w:val="28"/>
          <w:lang w:val="en-US" w:eastAsia="zh-CN"/>
        </w:rPr>
        <w:t>38197.75</w:t>
      </w:r>
      <w:r>
        <w:rPr>
          <w:rFonts w:hint="eastAsia" w:ascii="宋体" w:hAnsi="宋体" w:eastAsia="宋体" w:cs="宋体"/>
          <w:sz w:val="28"/>
          <w:szCs w:val="28"/>
        </w:rPr>
        <w:t>元，完成本年预算的102%;主要原因是在职人员工资制度改革，基本工资调标及职务职级并行。</w:t>
      </w:r>
    </w:p>
    <w:p>
      <w:pPr>
        <w:pStyle w:val="2"/>
        <w:jc w:val="left"/>
        <w:rPr>
          <w:rFonts w:hint="eastAsia" w:ascii="宋体" w:hAnsi="宋体" w:eastAsia="宋体" w:cs="宋体"/>
          <w:sz w:val="28"/>
          <w:szCs w:val="28"/>
          <w:lang w:eastAsia="zh-CN"/>
        </w:rPr>
      </w:pPr>
      <w:r>
        <w:rPr>
          <w:rFonts w:hint="eastAsia" w:ascii="宋体" w:hAnsi="宋体" w:eastAsia="宋体" w:cs="宋体"/>
          <w:sz w:val="28"/>
          <w:szCs w:val="28"/>
        </w:rPr>
        <w:t>（2)商品服务支出</w:t>
      </w:r>
      <w:r>
        <w:rPr>
          <w:rFonts w:hint="eastAsia" w:ascii="宋体" w:hAnsi="宋体" w:eastAsia="宋体" w:cs="宋体"/>
          <w:sz w:val="28"/>
          <w:szCs w:val="28"/>
          <w:lang w:val="en-US" w:eastAsia="zh-CN"/>
        </w:rPr>
        <w:t>141884</w:t>
      </w:r>
      <w:r>
        <w:rPr>
          <w:rFonts w:hint="eastAsia" w:ascii="宋体" w:hAnsi="宋体" w:eastAsia="宋体" w:cs="宋体"/>
          <w:sz w:val="28"/>
          <w:szCs w:val="28"/>
        </w:rPr>
        <w:t>元，与预算批复</w:t>
      </w:r>
      <w:r>
        <w:rPr>
          <w:rFonts w:hint="eastAsia" w:ascii="宋体" w:hAnsi="宋体" w:eastAsia="宋体" w:cs="宋体"/>
          <w:sz w:val="28"/>
          <w:szCs w:val="28"/>
          <w:lang w:val="en-US" w:eastAsia="zh-CN"/>
        </w:rPr>
        <w:t>153795</w:t>
      </w:r>
      <w:r>
        <w:rPr>
          <w:rFonts w:hint="eastAsia" w:ascii="宋体" w:hAnsi="宋体" w:eastAsia="宋体" w:cs="宋体"/>
          <w:sz w:val="28"/>
          <w:szCs w:val="28"/>
        </w:rPr>
        <w:t>元相比，</w:t>
      </w:r>
      <w:r>
        <w:rPr>
          <w:rFonts w:hint="eastAsia" w:ascii="宋体" w:hAnsi="宋体" w:eastAsia="宋体" w:cs="宋体"/>
          <w:sz w:val="28"/>
          <w:szCs w:val="28"/>
          <w:lang w:eastAsia="zh-CN"/>
        </w:rPr>
        <w:t>节约</w:t>
      </w:r>
      <w:r>
        <w:rPr>
          <w:rFonts w:hint="eastAsia" w:ascii="宋体" w:hAnsi="宋体" w:eastAsia="宋体" w:cs="宋体"/>
          <w:sz w:val="28"/>
          <w:szCs w:val="28"/>
          <w:lang w:val="en-US" w:eastAsia="zh-CN"/>
        </w:rPr>
        <w:t>11911</w:t>
      </w:r>
      <w:r>
        <w:rPr>
          <w:rFonts w:hint="eastAsia" w:ascii="宋体" w:hAnsi="宋体" w:eastAsia="宋体" w:cs="宋体"/>
          <w:sz w:val="28"/>
          <w:szCs w:val="28"/>
        </w:rPr>
        <w:t>元，完成本年预算的</w:t>
      </w:r>
      <w:r>
        <w:rPr>
          <w:rFonts w:hint="eastAsia" w:ascii="宋体" w:hAnsi="宋体" w:eastAsia="宋体" w:cs="宋体"/>
          <w:sz w:val="28"/>
          <w:szCs w:val="28"/>
          <w:lang w:val="en-US" w:eastAsia="zh-CN"/>
        </w:rPr>
        <w:t>92.3</w:t>
      </w:r>
      <w:r>
        <w:rPr>
          <w:rFonts w:hint="eastAsia" w:ascii="宋体" w:hAnsi="宋体" w:eastAsia="宋体" w:cs="宋体"/>
          <w:sz w:val="28"/>
          <w:szCs w:val="28"/>
        </w:rPr>
        <w:t>%;主要原因是</w:t>
      </w:r>
      <w:r>
        <w:rPr>
          <w:rFonts w:hint="eastAsia" w:ascii="宋体" w:hAnsi="宋体" w:eastAsia="宋体" w:cs="宋体"/>
          <w:sz w:val="28"/>
          <w:szCs w:val="28"/>
          <w:lang w:eastAsia="zh-CN"/>
        </w:rPr>
        <w:t>费用开支节约。</w:t>
      </w:r>
    </w:p>
    <w:p>
      <w:pPr>
        <w:pStyle w:val="2"/>
        <w:jc w:val="left"/>
        <w:rPr>
          <w:rFonts w:hint="eastAsia" w:ascii="宋体" w:hAnsi="宋体" w:eastAsia="宋体" w:cs="宋体"/>
          <w:sz w:val="28"/>
          <w:szCs w:val="28"/>
        </w:rPr>
      </w:pPr>
      <w:r>
        <w:rPr>
          <w:rFonts w:hint="eastAsia" w:ascii="宋体" w:hAnsi="宋体" w:eastAsia="宋体" w:cs="宋体"/>
          <w:sz w:val="28"/>
          <w:szCs w:val="28"/>
        </w:rPr>
        <w:t>（3)对个人和家庭的补助支出</w:t>
      </w:r>
      <w:r>
        <w:rPr>
          <w:rFonts w:hint="eastAsia" w:ascii="宋体" w:hAnsi="宋体" w:eastAsia="宋体" w:cs="宋体"/>
          <w:sz w:val="28"/>
          <w:szCs w:val="28"/>
          <w:lang w:val="en-US" w:eastAsia="zh-CN"/>
        </w:rPr>
        <w:t>32000</w:t>
      </w:r>
      <w:r>
        <w:rPr>
          <w:rFonts w:hint="eastAsia" w:ascii="宋体" w:hAnsi="宋体" w:eastAsia="宋体" w:cs="宋体"/>
          <w:sz w:val="28"/>
          <w:szCs w:val="28"/>
        </w:rPr>
        <w:t>元；与预算批复</w:t>
      </w:r>
      <w:r>
        <w:rPr>
          <w:rFonts w:hint="eastAsia" w:ascii="宋体" w:hAnsi="宋体" w:eastAsia="宋体" w:cs="宋体"/>
          <w:sz w:val="28"/>
          <w:szCs w:val="28"/>
          <w:lang w:val="en-US" w:eastAsia="zh-CN"/>
        </w:rPr>
        <w:t>25860</w:t>
      </w:r>
      <w:r>
        <w:rPr>
          <w:rFonts w:hint="eastAsia" w:ascii="宋体" w:hAnsi="宋体" w:eastAsia="宋体" w:cs="宋体"/>
          <w:sz w:val="28"/>
          <w:szCs w:val="28"/>
        </w:rPr>
        <w:t>元相比，超额</w:t>
      </w:r>
      <w:r>
        <w:rPr>
          <w:rFonts w:hint="eastAsia" w:ascii="宋体" w:hAnsi="宋体" w:eastAsia="宋体" w:cs="宋体"/>
          <w:sz w:val="28"/>
          <w:szCs w:val="28"/>
          <w:lang w:val="en-US" w:eastAsia="zh-CN"/>
        </w:rPr>
        <w:t>6140</w:t>
      </w:r>
      <w:r>
        <w:rPr>
          <w:rFonts w:hint="eastAsia" w:ascii="宋体" w:hAnsi="宋体" w:eastAsia="宋体" w:cs="宋体"/>
          <w:sz w:val="28"/>
          <w:szCs w:val="28"/>
        </w:rPr>
        <w:t>元，完成本年预算的</w:t>
      </w:r>
      <w:r>
        <w:rPr>
          <w:rFonts w:hint="eastAsia" w:ascii="宋体" w:hAnsi="宋体" w:eastAsia="宋体" w:cs="宋体"/>
          <w:sz w:val="28"/>
          <w:szCs w:val="28"/>
          <w:lang w:val="en-US" w:eastAsia="zh-CN"/>
        </w:rPr>
        <w:t>123.7</w:t>
      </w:r>
      <w:r>
        <w:rPr>
          <w:rFonts w:hint="eastAsia" w:ascii="宋体" w:hAnsi="宋体" w:eastAsia="宋体" w:cs="宋体"/>
          <w:sz w:val="28"/>
          <w:szCs w:val="28"/>
        </w:rPr>
        <w:t>%;主要原因是发放退休人员春节慰问费用（单位配套支出）。</w:t>
      </w:r>
    </w:p>
    <w:p>
      <w:pPr>
        <w:pStyle w:val="2"/>
        <w:jc w:val="left"/>
        <w:rPr>
          <w:rFonts w:hint="eastAsia" w:ascii="宋体" w:hAnsi="宋体" w:eastAsia="宋体" w:cs="宋体"/>
          <w:sz w:val="28"/>
          <w:szCs w:val="28"/>
          <w:lang w:eastAsia="zh-CN"/>
        </w:rPr>
      </w:pPr>
      <w:r>
        <w:rPr>
          <w:rFonts w:hint="eastAsia" w:ascii="宋体" w:hAnsi="宋体" w:eastAsia="宋体" w:cs="宋体"/>
          <w:sz w:val="28"/>
          <w:szCs w:val="28"/>
        </w:rPr>
        <w:t>3.业务性项目支出执行情况：业务性项目支出</w:t>
      </w:r>
      <w:r>
        <w:rPr>
          <w:rFonts w:hint="eastAsia" w:ascii="宋体" w:hAnsi="宋体" w:eastAsia="宋体" w:cs="宋体"/>
          <w:sz w:val="28"/>
          <w:szCs w:val="28"/>
          <w:lang w:val="en-US" w:eastAsia="zh-CN"/>
        </w:rPr>
        <w:t>1079374</w:t>
      </w:r>
      <w:r>
        <w:rPr>
          <w:rFonts w:hint="eastAsia" w:ascii="宋体" w:hAnsi="宋体" w:eastAsia="宋体" w:cs="宋体"/>
          <w:sz w:val="28"/>
          <w:szCs w:val="28"/>
        </w:rPr>
        <w:t>元，主要用于</w:t>
      </w:r>
      <w:r>
        <w:rPr>
          <w:rFonts w:hint="eastAsia" w:ascii="宋体" w:hAnsi="宋体" w:eastAsia="宋体" w:cs="宋体"/>
          <w:sz w:val="28"/>
          <w:szCs w:val="28"/>
          <w:lang w:eastAsia="zh-CN"/>
        </w:rPr>
        <w:t>护林点上山公路新建等基础设施建设。</w:t>
      </w:r>
    </w:p>
    <w:p>
      <w:pPr>
        <w:pStyle w:val="2"/>
        <w:jc w:val="left"/>
        <w:rPr>
          <w:rFonts w:hint="eastAsia" w:ascii="宋体" w:hAnsi="宋体" w:eastAsia="宋体" w:cs="宋体"/>
          <w:sz w:val="28"/>
          <w:szCs w:val="28"/>
        </w:rPr>
      </w:pPr>
      <w:r>
        <w:rPr>
          <w:rFonts w:hint="eastAsia" w:ascii="宋体" w:hAnsi="宋体" w:eastAsia="宋体" w:cs="宋体"/>
          <w:sz w:val="28"/>
          <w:szCs w:val="28"/>
        </w:rPr>
        <w:t>三、部门整体支出绩效情况</w:t>
      </w:r>
    </w:p>
    <w:p>
      <w:pPr>
        <w:pStyle w:val="2"/>
        <w:jc w:val="left"/>
        <w:rPr>
          <w:rFonts w:hint="eastAsia" w:ascii="宋体" w:hAnsi="宋体" w:eastAsia="宋体" w:cs="宋体"/>
          <w:sz w:val="28"/>
          <w:szCs w:val="28"/>
        </w:rPr>
      </w:pPr>
      <w:r>
        <w:rPr>
          <w:rFonts w:hint="eastAsia" w:ascii="宋体" w:hAnsi="宋体" w:eastAsia="宋体" w:cs="宋体"/>
          <w:sz w:val="28"/>
          <w:szCs w:val="28"/>
        </w:rPr>
        <w:t>1.经济效益</w:t>
      </w:r>
    </w:p>
    <w:p>
      <w:pPr>
        <w:pStyle w:val="2"/>
        <w:jc w:val="left"/>
        <w:rPr>
          <w:rFonts w:hint="eastAsia" w:ascii="宋体" w:hAnsi="宋体" w:eastAsia="宋体" w:cs="宋体"/>
          <w:sz w:val="28"/>
          <w:szCs w:val="28"/>
        </w:rPr>
      </w:pPr>
      <w:r>
        <w:rPr>
          <w:rFonts w:hint="eastAsia" w:ascii="宋体" w:hAnsi="宋体" w:eastAsia="宋体" w:cs="宋体"/>
          <w:sz w:val="28"/>
          <w:szCs w:val="28"/>
        </w:rPr>
        <w:t>森林资源的管护及培育，森林防火及森林病虫害防治等，让森林资源保有量不断提高，由此带来的森林蓄积量不断增加；其次，环境的改善带动了旅游消费，为周边的群众带来直观的经济收入，同时为国家创造了税收收入。</w:t>
      </w:r>
    </w:p>
    <w:p>
      <w:pPr>
        <w:pStyle w:val="2"/>
        <w:jc w:val="left"/>
        <w:rPr>
          <w:rFonts w:hint="eastAsia" w:ascii="宋体" w:hAnsi="宋体" w:eastAsia="宋体" w:cs="宋体"/>
          <w:sz w:val="28"/>
          <w:szCs w:val="28"/>
        </w:rPr>
      </w:pPr>
      <w:r>
        <w:rPr>
          <w:rFonts w:hint="eastAsia" w:ascii="宋体" w:hAnsi="宋体" w:eastAsia="宋体" w:cs="宋体"/>
          <w:sz w:val="28"/>
          <w:szCs w:val="28"/>
        </w:rPr>
        <w:t>2.社会效益</w:t>
      </w:r>
    </w:p>
    <w:p>
      <w:pPr>
        <w:pStyle w:val="2"/>
        <w:jc w:val="left"/>
        <w:rPr>
          <w:rFonts w:hint="eastAsia" w:ascii="宋体" w:hAnsi="宋体" w:eastAsia="宋体" w:cs="宋体"/>
          <w:sz w:val="28"/>
          <w:szCs w:val="28"/>
        </w:rPr>
      </w:pPr>
      <w:r>
        <w:rPr>
          <w:rFonts w:hint="eastAsia" w:ascii="宋体" w:hAnsi="宋体" w:eastAsia="宋体" w:cs="宋体"/>
          <w:sz w:val="28"/>
          <w:szCs w:val="28"/>
        </w:rPr>
        <w:t>森林防火的大力宣传，增强了公众积极参与森林防火的意识，确保了林区及周围群众的生命和财产安全，维护了社会长治久安。</w:t>
      </w:r>
    </w:p>
    <w:p>
      <w:pPr>
        <w:pStyle w:val="2"/>
        <w:jc w:val="left"/>
        <w:rPr>
          <w:rFonts w:hint="eastAsia" w:ascii="宋体" w:hAnsi="宋体" w:eastAsia="宋体" w:cs="宋体"/>
          <w:sz w:val="28"/>
          <w:szCs w:val="28"/>
        </w:rPr>
      </w:pPr>
      <w:r>
        <w:rPr>
          <w:rFonts w:hint="eastAsia" w:ascii="宋体" w:hAnsi="宋体" w:eastAsia="宋体" w:cs="宋体"/>
          <w:sz w:val="28"/>
          <w:szCs w:val="28"/>
        </w:rPr>
        <w:t>3.生态效益 随着生态建设的不断加强，气候调节，空气中负离子浓度增加，生态环境达到有效治理，为动、植物提供了一个长期繁衍生息的环境，增加了生物多样性。</w:t>
      </w:r>
    </w:p>
    <w:p>
      <w:pPr>
        <w:pStyle w:val="2"/>
        <w:jc w:val="left"/>
        <w:rPr>
          <w:rFonts w:hint="eastAsia" w:ascii="宋体" w:hAnsi="宋体" w:eastAsia="宋体" w:cs="宋体"/>
          <w:sz w:val="28"/>
          <w:szCs w:val="28"/>
        </w:rPr>
      </w:pPr>
      <w:r>
        <w:rPr>
          <w:rFonts w:hint="eastAsia" w:ascii="宋体" w:hAnsi="宋体" w:eastAsia="宋体" w:cs="宋体"/>
          <w:sz w:val="28"/>
          <w:szCs w:val="28"/>
        </w:rPr>
        <w:t>4.可持续影响</w:t>
      </w:r>
    </w:p>
    <w:p>
      <w:pPr>
        <w:pStyle w:val="2"/>
        <w:jc w:val="left"/>
        <w:rPr>
          <w:rFonts w:hint="eastAsia" w:ascii="宋体" w:hAnsi="宋体" w:eastAsia="宋体" w:cs="宋体"/>
          <w:sz w:val="28"/>
          <w:szCs w:val="28"/>
        </w:rPr>
      </w:pPr>
      <w:r>
        <w:rPr>
          <w:rFonts w:hint="eastAsia" w:ascii="宋体" w:hAnsi="宋体" w:eastAsia="宋体" w:cs="宋体"/>
          <w:sz w:val="28"/>
          <w:szCs w:val="28"/>
        </w:rPr>
        <w:t>森林资源总量上升，人居环境的改善，社会持续影响明显，提高了群众满意度。</w:t>
      </w:r>
    </w:p>
    <w:p>
      <w:pPr>
        <w:pStyle w:val="2"/>
        <w:jc w:val="left"/>
        <w:rPr>
          <w:rFonts w:hint="eastAsia" w:ascii="宋体" w:hAnsi="宋体" w:eastAsia="宋体" w:cs="宋体"/>
          <w:sz w:val="28"/>
          <w:szCs w:val="28"/>
        </w:rPr>
      </w:pPr>
      <w:r>
        <w:rPr>
          <w:rFonts w:hint="eastAsia" w:ascii="宋体" w:hAnsi="宋体" w:eastAsia="宋体" w:cs="宋体"/>
          <w:sz w:val="28"/>
          <w:szCs w:val="28"/>
        </w:rPr>
        <w:t>四、存在的主要问题</w:t>
      </w:r>
    </w:p>
    <w:p>
      <w:pPr>
        <w:pStyle w:val="2"/>
        <w:jc w:val="left"/>
        <w:rPr>
          <w:rFonts w:hint="eastAsia" w:ascii="宋体" w:hAnsi="宋体" w:eastAsia="宋体" w:cs="宋体"/>
          <w:sz w:val="28"/>
          <w:szCs w:val="28"/>
        </w:rPr>
      </w:pPr>
      <w:r>
        <w:rPr>
          <w:rFonts w:hint="eastAsia" w:ascii="宋体" w:hAnsi="宋体" w:eastAsia="宋体" w:cs="宋体"/>
          <w:sz w:val="28"/>
          <w:szCs w:val="28"/>
        </w:rPr>
        <w:t>1.基本支出没有得到有效保障。①退休人员前期未纳</w:t>
      </w:r>
    </w:p>
    <w:p>
      <w:pPr>
        <w:pStyle w:val="2"/>
        <w:jc w:val="left"/>
        <w:rPr>
          <w:rFonts w:hint="eastAsia" w:ascii="宋体" w:hAnsi="宋体" w:eastAsia="宋体" w:cs="宋体"/>
          <w:sz w:val="28"/>
          <w:szCs w:val="28"/>
        </w:rPr>
      </w:pPr>
      <w:r>
        <w:rPr>
          <w:rFonts w:hint="eastAsia" w:ascii="宋体" w:hAnsi="宋体" w:eastAsia="宋体" w:cs="宋体"/>
          <w:sz w:val="28"/>
          <w:szCs w:val="28"/>
        </w:rPr>
        <w:t>入城镇职工医保，资金缺口大；②在职人员的待遇没有足</w:t>
      </w:r>
    </w:p>
    <w:p>
      <w:pPr>
        <w:pStyle w:val="2"/>
        <w:jc w:val="left"/>
        <w:rPr>
          <w:rFonts w:hint="eastAsia" w:ascii="宋体" w:hAnsi="宋体" w:eastAsia="宋体" w:cs="宋体"/>
          <w:sz w:val="28"/>
          <w:szCs w:val="28"/>
        </w:rPr>
      </w:pPr>
      <w:r>
        <w:rPr>
          <w:rFonts w:hint="eastAsia" w:ascii="宋体" w:hAnsi="宋体" w:eastAsia="宋体" w:cs="宋体"/>
          <w:sz w:val="28"/>
          <w:szCs w:val="28"/>
        </w:rPr>
        <w:t>额到位；③受编制影响有4个在职人员无保险缴费拨款。2.业务性项目资金安排不足，许多工作不好开展，基础设施不健全，发展的滞后，与周边群众来参观旅游的意愿不协调；</w:t>
      </w:r>
    </w:p>
    <w:p>
      <w:pPr>
        <w:pStyle w:val="2"/>
        <w:jc w:val="left"/>
        <w:rPr>
          <w:rFonts w:hint="eastAsia" w:ascii="宋体" w:hAnsi="宋体" w:eastAsia="宋体" w:cs="宋体"/>
          <w:sz w:val="28"/>
          <w:szCs w:val="28"/>
        </w:rPr>
      </w:pPr>
      <w:r>
        <w:rPr>
          <w:rFonts w:hint="eastAsia" w:ascii="宋体" w:hAnsi="宋体" w:eastAsia="宋体" w:cs="宋体"/>
          <w:sz w:val="28"/>
          <w:szCs w:val="28"/>
        </w:rPr>
        <w:t>3.目前“以奖代投”的方式，作为无收入来源的事业单位，资金得不到保障，打消了单位工作的积极性，制约了林场的发展。</w:t>
      </w:r>
    </w:p>
    <w:p>
      <w:pPr>
        <w:pStyle w:val="2"/>
        <w:jc w:val="left"/>
        <w:rPr>
          <w:rFonts w:hint="eastAsia" w:ascii="宋体" w:hAnsi="宋体" w:eastAsia="宋体" w:cs="宋体"/>
          <w:sz w:val="28"/>
          <w:szCs w:val="28"/>
        </w:rPr>
      </w:pPr>
      <w:r>
        <w:rPr>
          <w:rFonts w:hint="eastAsia" w:ascii="宋体" w:hAnsi="宋体" w:eastAsia="宋体" w:cs="宋体"/>
          <w:sz w:val="28"/>
          <w:szCs w:val="28"/>
        </w:rPr>
        <w:t>五、改进措施和有关建议</w:t>
      </w:r>
    </w:p>
    <w:p>
      <w:pPr>
        <w:pStyle w:val="2"/>
        <w:jc w:val="left"/>
        <w:rPr>
          <w:rFonts w:hint="eastAsia" w:ascii="宋体" w:hAnsi="宋体" w:eastAsia="宋体" w:cs="宋体"/>
          <w:sz w:val="28"/>
          <w:szCs w:val="28"/>
        </w:rPr>
      </w:pPr>
      <w:r>
        <w:rPr>
          <w:rFonts w:hint="eastAsia" w:ascii="宋体" w:hAnsi="宋体" w:eastAsia="宋体" w:cs="宋体"/>
          <w:sz w:val="28"/>
          <w:szCs w:val="28"/>
        </w:rPr>
        <w:t>1.建议加大财政基本支出的投入，保证在职人员的待遇，留住人才能便于各项工作的有效开展。</w:t>
      </w:r>
    </w:p>
    <w:p>
      <w:pPr>
        <w:pStyle w:val="2"/>
        <w:jc w:val="left"/>
        <w:rPr>
          <w:rFonts w:hint="eastAsia" w:ascii="宋体" w:hAnsi="宋体" w:eastAsia="宋体" w:cs="宋体"/>
          <w:sz w:val="28"/>
          <w:szCs w:val="28"/>
        </w:rPr>
      </w:pPr>
      <w:r>
        <w:rPr>
          <w:rFonts w:hint="eastAsia" w:ascii="宋体" w:hAnsi="宋体" w:eastAsia="宋体" w:cs="宋体"/>
          <w:sz w:val="28"/>
          <w:szCs w:val="28"/>
        </w:rPr>
        <w:t>2.加大对林区基础设施建设的投入，满足市场需求，进一步提高群众满意度。</w:t>
      </w:r>
    </w:p>
    <w:p>
      <w:pPr>
        <w:pStyle w:val="2"/>
        <w:jc w:val="left"/>
        <w:rPr>
          <w:rFonts w:hint="eastAsia" w:ascii="宋体" w:hAnsi="宋体" w:eastAsia="宋体" w:cs="宋体"/>
          <w:sz w:val="28"/>
          <w:szCs w:val="28"/>
        </w:rPr>
      </w:pPr>
      <w:r>
        <w:rPr>
          <w:rFonts w:hint="eastAsia" w:ascii="宋体" w:hAnsi="宋体" w:eastAsia="宋体" w:cs="宋体"/>
          <w:sz w:val="28"/>
          <w:szCs w:val="28"/>
        </w:rPr>
        <w:t>3.业务性项目资金可适当考虑单位的特殊性、阶段性，因地制宜，确保成效，较大项目分阶段验收，资金分段拨付，减少单位的投资风险。</w:t>
      </w:r>
    </w:p>
    <w:p>
      <w:pPr>
        <w:pStyle w:val="2"/>
        <w:jc w:val="left"/>
        <w:rPr>
          <w:rFonts w:hint="eastAsia" w:ascii="宋体" w:hAnsi="宋体" w:eastAsia="宋体" w:cs="宋体"/>
          <w:sz w:val="28"/>
          <w:szCs w:val="28"/>
        </w:rPr>
      </w:pPr>
      <w:r>
        <w:rPr>
          <w:rFonts w:hint="eastAsia" w:ascii="宋体" w:hAnsi="宋体" w:eastAsia="宋体" w:cs="宋体"/>
          <w:sz w:val="28"/>
          <w:szCs w:val="28"/>
        </w:rPr>
        <w:t>六、报告附表</w:t>
      </w:r>
    </w:p>
    <w:p>
      <w:pPr>
        <w:ind w:firstLine="640" w:firstLineChars="200"/>
        <w:jc w:val="left"/>
        <w:rPr>
          <w:rFonts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val="en-US" w:eastAsia="zh-CN"/>
        </w:rPr>
        <w:t xml:space="preserve">                          湘乡市褒忠山国有林场</w:t>
      </w:r>
    </w:p>
    <w:p>
      <w:pPr>
        <w:ind w:firstLine="5120" w:firstLineChars="1600"/>
        <w:jc w:val="left"/>
        <w:rPr>
          <w:rFonts w:hint="default"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val="en-US" w:eastAsia="zh-CN"/>
        </w:rPr>
        <w:t xml:space="preserve"> 2021年8月10日</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E07AE2"/>
    <w:multiLevelType w:val="singleLevel"/>
    <w:tmpl w:val="CFE07AE2"/>
    <w:lvl w:ilvl="0" w:tentative="0">
      <w:start w:val="1"/>
      <w:numFmt w:val="chineseCounting"/>
      <w:suff w:val="nothing"/>
      <w:lvlText w:val="（%1）"/>
      <w:lvlJc w:val="left"/>
      <w:pPr>
        <w:ind w:left="-20"/>
      </w:pPr>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MDI0NzFlN2RkZDVmNmE0NzU2Y2ZkZTIzZTVhMTk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557C"/>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24E72AD"/>
    <w:rsid w:val="07A205C2"/>
    <w:rsid w:val="08274CA5"/>
    <w:rsid w:val="0832689B"/>
    <w:rsid w:val="093B1BE9"/>
    <w:rsid w:val="0B695EBE"/>
    <w:rsid w:val="0D923C23"/>
    <w:rsid w:val="10727524"/>
    <w:rsid w:val="11E7300D"/>
    <w:rsid w:val="13AC1399"/>
    <w:rsid w:val="17A117E5"/>
    <w:rsid w:val="193D6BB4"/>
    <w:rsid w:val="1B64275E"/>
    <w:rsid w:val="1BA4396E"/>
    <w:rsid w:val="1F340657"/>
    <w:rsid w:val="24A044E5"/>
    <w:rsid w:val="27D90662"/>
    <w:rsid w:val="2B9C0B73"/>
    <w:rsid w:val="2D2F2C38"/>
    <w:rsid w:val="34FD7B13"/>
    <w:rsid w:val="37F92669"/>
    <w:rsid w:val="38A436F0"/>
    <w:rsid w:val="3D503E96"/>
    <w:rsid w:val="3F8746A3"/>
    <w:rsid w:val="40EC21C0"/>
    <w:rsid w:val="438F2D7D"/>
    <w:rsid w:val="439444E9"/>
    <w:rsid w:val="48D34404"/>
    <w:rsid w:val="4BE478F9"/>
    <w:rsid w:val="6327656B"/>
    <w:rsid w:val="635347E1"/>
    <w:rsid w:val="6A2018D7"/>
    <w:rsid w:val="722F1D4F"/>
    <w:rsid w:val="76515295"/>
    <w:rsid w:val="7EA61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uiPriority w:val="99"/>
    <w:pPr>
      <w:spacing w:after="12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uiPriority w:val="99"/>
    <w:rPr>
      <w:sz w:val="18"/>
      <w:szCs w:val="18"/>
    </w:rPr>
  </w:style>
  <w:style w:type="paragraph" w:customStyle="1" w:styleId="10">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8131</Words>
  <Characters>11161</Characters>
  <Lines>62</Lines>
  <Paragraphs>17</Paragraphs>
  <TotalTime>29</TotalTime>
  <ScaleCrop>false</ScaleCrop>
  <LinksUpToDate>false</LinksUpToDate>
  <CharactersWithSpaces>12485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2022-09-07T07:56:00Z</cp:lastPrinted>
  <dcterms:modified xsi:type="dcterms:W3CDTF">2022-09-07T15:23:51Z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FC0F6D13B0B94FDE825C972D6F58C383</vt:lpwstr>
  </property>
</Properties>
</file>