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eastAsia" w:ascii="方正小标宋_GBK" w:hAnsi="方正小标宋_GBK" w:eastAsia="方正小标宋_GBK" w:cs="方正小标宋_GBK"/>
          <w:i w:val="0"/>
          <w:color w:val="000000"/>
          <w:kern w:val="0"/>
          <w:sz w:val="44"/>
          <w:szCs w:val="44"/>
          <w:u w:val="none"/>
          <w:lang w:val="en-US" w:eastAsia="zh-CN" w:bidi="ar"/>
        </w:rPr>
      </w:pPr>
      <w:r>
        <w:rPr>
          <w:rFonts w:hint="eastAsia" w:ascii="方正小标宋_GBK" w:hAnsi="方正小标宋_GBK" w:eastAsia="方正小标宋_GBK" w:cs="方正小标宋_GBK"/>
          <w:i w:val="0"/>
          <w:color w:val="000000"/>
          <w:kern w:val="0"/>
          <w:sz w:val="44"/>
          <w:szCs w:val="44"/>
          <w:u w:val="none"/>
          <w:lang w:val="en-US" w:eastAsia="zh-CN" w:bidi="ar"/>
        </w:rPr>
        <w:t>湘乡市2022年重点建设项目计划表</w:t>
      </w:r>
    </w:p>
    <w:p>
      <w:pPr>
        <w:jc w:val="right"/>
        <w:rPr>
          <w:rFonts w:hint="eastAsia" w:ascii="方正小标宋_GBK" w:hAnsi="方正小标宋_GBK" w:eastAsia="方正小标宋_GBK" w:cs="方正小标宋_GBK"/>
          <w:i w:val="0"/>
          <w:color w:val="000000"/>
          <w:kern w:val="0"/>
          <w:sz w:val="40"/>
          <w:szCs w:val="40"/>
          <w:u w:val="none"/>
          <w:lang w:val="en-US" w:eastAsia="zh-CN" w:bidi="ar"/>
        </w:rPr>
      </w:pPr>
      <w:r>
        <w:rPr>
          <w:rFonts w:hint="eastAsia" w:ascii="方正楷体_GBK" w:hAnsi="方正楷体_GBK" w:eastAsia="方正楷体_GBK" w:cs="方正楷体_GBK"/>
          <w:i w:val="0"/>
          <w:color w:val="000000"/>
          <w:kern w:val="0"/>
          <w:sz w:val="24"/>
          <w:szCs w:val="24"/>
          <w:u w:val="none"/>
          <w:lang w:val="en-US" w:eastAsia="zh-CN" w:bidi="ar"/>
        </w:rPr>
        <w:t>单位：万元</w:t>
      </w:r>
    </w:p>
    <w:tbl>
      <w:tblPr>
        <w:tblStyle w:val="8"/>
        <w:tblW w:w="16004" w:type="dxa"/>
        <w:jc w:val="center"/>
        <w:shd w:val="clear" w:color="auto" w:fill="auto"/>
        <w:tblLayout w:type="fixed"/>
        <w:tblCellMar>
          <w:top w:w="0" w:type="dxa"/>
          <w:left w:w="0" w:type="dxa"/>
          <w:bottom w:w="0" w:type="dxa"/>
          <w:right w:w="0" w:type="dxa"/>
        </w:tblCellMar>
      </w:tblPr>
      <w:tblGrid>
        <w:gridCol w:w="419"/>
        <w:gridCol w:w="2072"/>
        <w:gridCol w:w="805"/>
        <w:gridCol w:w="2905"/>
        <w:gridCol w:w="990"/>
        <w:gridCol w:w="855"/>
        <w:gridCol w:w="765"/>
        <w:gridCol w:w="705"/>
        <w:gridCol w:w="435"/>
        <w:gridCol w:w="525"/>
        <w:gridCol w:w="1397"/>
        <w:gridCol w:w="1131"/>
        <w:gridCol w:w="690"/>
        <w:gridCol w:w="840"/>
        <w:gridCol w:w="735"/>
        <w:gridCol w:w="735"/>
      </w:tblGrid>
      <w:tr>
        <w:tblPrEx>
          <w:shd w:val="clear" w:color="auto" w:fill="auto"/>
          <w:tblCellMar>
            <w:top w:w="0" w:type="dxa"/>
            <w:left w:w="0" w:type="dxa"/>
            <w:bottom w:w="0" w:type="dxa"/>
            <w:right w:w="0" w:type="dxa"/>
          </w:tblCellMar>
        </w:tblPrEx>
        <w:trPr>
          <w:trHeight w:val="90" w:hRule="atLeast"/>
          <w:tblHeader/>
          <w:jc w:val="center"/>
        </w:trPr>
        <w:tc>
          <w:tcPr>
            <w:tcW w:w="41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方正黑体_GBK" w:hAnsi="方正黑体_GBK" w:eastAsia="方正黑体_GBK" w:cs="方正黑体_GBK"/>
                <w:i w:val="0"/>
                <w:color w:val="000000"/>
                <w:kern w:val="0"/>
                <w:sz w:val="18"/>
                <w:szCs w:val="18"/>
                <w:u w:val="none"/>
                <w:lang w:val="en-US" w:eastAsia="zh-CN" w:bidi="ar"/>
              </w:rPr>
            </w:pPr>
            <w:r>
              <w:rPr>
                <w:rFonts w:hint="eastAsia" w:ascii="方正黑体_GBK" w:hAnsi="方正黑体_GBK" w:eastAsia="方正黑体_GBK" w:cs="方正黑体_GBK"/>
                <w:i w:val="0"/>
                <w:color w:val="000000"/>
                <w:kern w:val="0"/>
                <w:sz w:val="18"/>
                <w:szCs w:val="18"/>
                <w:u w:val="none"/>
                <w:lang w:val="en-US" w:eastAsia="zh-CN" w:bidi="ar"/>
              </w:rPr>
              <w:t>序</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方正黑体_GBK" w:hAnsi="方正黑体_GBK" w:eastAsia="方正黑体_GBK" w:cs="方正黑体_GBK"/>
                <w:i w:val="0"/>
                <w:color w:val="000000"/>
                <w:sz w:val="18"/>
                <w:szCs w:val="18"/>
                <w:u w:val="none"/>
              </w:rPr>
            </w:pPr>
            <w:r>
              <w:rPr>
                <w:rFonts w:hint="eastAsia" w:ascii="方正黑体_GBK" w:hAnsi="方正黑体_GBK" w:eastAsia="方正黑体_GBK" w:cs="方正黑体_GBK"/>
                <w:i w:val="0"/>
                <w:color w:val="000000"/>
                <w:kern w:val="0"/>
                <w:sz w:val="18"/>
                <w:szCs w:val="18"/>
                <w:u w:val="none"/>
                <w:lang w:val="en-US" w:eastAsia="zh-CN" w:bidi="ar"/>
              </w:rPr>
              <w:t>号</w:t>
            </w:r>
          </w:p>
        </w:tc>
        <w:tc>
          <w:tcPr>
            <w:tcW w:w="2072"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方正黑体_GBK" w:hAnsi="方正黑体_GBK" w:eastAsia="方正黑体_GBK" w:cs="方正黑体_GBK"/>
                <w:i w:val="0"/>
                <w:color w:val="000000"/>
                <w:sz w:val="18"/>
                <w:szCs w:val="18"/>
                <w:u w:val="none"/>
              </w:rPr>
            </w:pPr>
            <w:r>
              <w:rPr>
                <w:rFonts w:hint="eastAsia" w:ascii="方正黑体_GBK" w:hAnsi="方正黑体_GBK" w:eastAsia="方正黑体_GBK" w:cs="方正黑体_GBK"/>
                <w:i w:val="0"/>
                <w:color w:val="000000"/>
                <w:kern w:val="0"/>
                <w:sz w:val="18"/>
                <w:szCs w:val="18"/>
                <w:u w:val="none"/>
                <w:lang w:val="en-US" w:eastAsia="zh-CN" w:bidi="ar"/>
              </w:rPr>
              <w:t>项目名称</w:t>
            </w:r>
          </w:p>
        </w:tc>
        <w:tc>
          <w:tcPr>
            <w:tcW w:w="80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方正黑体_GBK" w:hAnsi="方正黑体_GBK" w:eastAsia="方正黑体_GBK" w:cs="方正黑体_GBK"/>
                <w:i w:val="0"/>
                <w:color w:val="000000"/>
                <w:sz w:val="18"/>
                <w:szCs w:val="18"/>
                <w:u w:val="none"/>
              </w:rPr>
            </w:pPr>
            <w:r>
              <w:rPr>
                <w:rFonts w:hint="eastAsia" w:ascii="方正黑体_GBK" w:hAnsi="方正黑体_GBK" w:eastAsia="方正黑体_GBK" w:cs="方正黑体_GBK"/>
                <w:i w:val="0"/>
                <w:color w:val="000000"/>
                <w:kern w:val="0"/>
                <w:sz w:val="18"/>
                <w:szCs w:val="18"/>
                <w:u w:val="none"/>
                <w:lang w:val="en-US" w:eastAsia="zh-CN" w:bidi="ar"/>
              </w:rPr>
              <w:t>项目地址</w:t>
            </w:r>
          </w:p>
        </w:tc>
        <w:tc>
          <w:tcPr>
            <w:tcW w:w="290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方正黑体_GBK" w:hAnsi="方正黑体_GBK" w:eastAsia="方正黑体_GBK" w:cs="方正黑体_GBK"/>
                <w:i w:val="0"/>
                <w:color w:val="000000"/>
                <w:sz w:val="18"/>
                <w:szCs w:val="18"/>
                <w:u w:val="none"/>
              </w:rPr>
            </w:pPr>
            <w:r>
              <w:rPr>
                <w:rFonts w:hint="eastAsia" w:ascii="方正黑体_GBK" w:hAnsi="方正黑体_GBK" w:eastAsia="方正黑体_GBK" w:cs="方正黑体_GBK"/>
                <w:i w:val="0"/>
                <w:color w:val="000000"/>
                <w:kern w:val="0"/>
                <w:sz w:val="18"/>
                <w:szCs w:val="18"/>
                <w:u w:val="none"/>
                <w:lang w:val="en-US" w:eastAsia="zh-CN" w:bidi="ar"/>
              </w:rPr>
              <w:t>建设规模</w:t>
            </w:r>
          </w:p>
        </w:tc>
        <w:tc>
          <w:tcPr>
            <w:tcW w:w="99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方正黑体_GBK" w:hAnsi="方正黑体_GBK" w:eastAsia="方正黑体_GBK" w:cs="方正黑体_GBK"/>
                <w:i w:val="0"/>
                <w:color w:val="000000"/>
                <w:sz w:val="18"/>
                <w:szCs w:val="18"/>
                <w:u w:val="none"/>
              </w:rPr>
            </w:pPr>
            <w:r>
              <w:rPr>
                <w:rFonts w:hint="eastAsia" w:ascii="方正黑体_GBK" w:hAnsi="方正黑体_GBK" w:eastAsia="方正黑体_GBK" w:cs="方正黑体_GBK"/>
                <w:i w:val="0"/>
                <w:color w:val="000000"/>
                <w:kern w:val="0"/>
                <w:sz w:val="18"/>
                <w:szCs w:val="18"/>
                <w:u w:val="none"/>
                <w:lang w:val="en-US" w:eastAsia="zh-CN" w:bidi="ar"/>
              </w:rPr>
              <w:t>建设年限</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方正黑体_GBK" w:hAnsi="方正黑体_GBK" w:eastAsia="方正黑体_GBK" w:cs="方正黑体_GBK"/>
                <w:i w:val="0"/>
                <w:color w:val="000000"/>
                <w:sz w:val="18"/>
                <w:szCs w:val="18"/>
                <w:u w:val="none"/>
              </w:rPr>
            </w:pPr>
            <w:r>
              <w:rPr>
                <w:rFonts w:hint="eastAsia" w:ascii="方正黑体_GBK" w:hAnsi="方正黑体_GBK" w:eastAsia="方正黑体_GBK" w:cs="方正黑体_GBK"/>
                <w:i w:val="0"/>
                <w:color w:val="000000"/>
                <w:kern w:val="0"/>
                <w:sz w:val="18"/>
                <w:szCs w:val="18"/>
                <w:u w:val="none"/>
                <w:lang w:val="en-US" w:eastAsia="zh-CN" w:bidi="ar"/>
              </w:rPr>
              <w:t>总投资</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方正黑体_GBK" w:hAnsi="方正黑体_GBK" w:eastAsia="方正黑体_GBK" w:cs="方正黑体_GBK"/>
                <w:i w:val="0"/>
                <w:color w:val="000000"/>
                <w:sz w:val="18"/>
                <w:szCs w:val="18"/>
                <w:u w:val="none"/>
              </w:rPr>
            </w:pPr>
            <w:r>
              <w:rPr>
                <w:rFonts w:hint="eastAsia" w:ascii="方正黑体_GBK" w:hAnsi="方正黑体_GBK" w:eastAsia="方正黑体_GBK" w:cs="方正黑体_GBK"/>
                <w:i w:val="0"/>
                <w:color w:val="000000"/>
                <w:kern w:val="0"/>
                <w:sz w:val="18"/>
                <w:szCs w:val="18"/>
                <w:u w:val="none"/>
                <w:lang w:val="en-US" w:eastAsia="zh-CN" w:bidi="ar"/>
              </w:rPr>
              <w:t>2022年计划</w:t>
            </w:r>
          </w:p>
        </w:tc>
        <w:tc>
          <w:tcPr>
            <w:tcW w:w="43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方正黑体_GBK" w:hAnsi="方正黑体_GBK" w:eastAsia="方正黑体_GBK" w:cs="方正黑体_GBK"/>
                <w:i w:val="0"/>
                <w:color w:val="000000"/>
                <w:kern w:val="0"/>
                <w:sz w:val="18"/>
                <w:szCs w:val="18"/>
                <w:u w:val="none"/>
                <w:lang w:val="en-US" w:eastAsia="zh-CN" w:bidi="ar"/>
              </w:rPr>
            </w:pPr>
            <w:r>
              <w:rPr>
                <w:rFonts w:hint="eastAsia" w:ascii="方正黑体_GBK" w:hAnsi="方正黑体_GBK" w:eastAsia="方正黑体_GBK" w:cs="方正黑体_GBK"/>
                <w:i w:val="0"/>
                <w:color w:val="000000"/>
                <w:kern w:val="0"/>
                <w:sz w:val="18"/>
                <w:szCs w:val="18"/>
                <w:u w:val="none"/>
                <w:lang w:val="en-US" w:eastAsia="zh-CN" w:bidi="ar"/>
              </w:rPr>
              <w:t>当前</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方正黑体_GBK" w:hAnsi="方正黑体_GBK" w:eastAsia="方正黑体_GBK" w:cs="方正黑体_GBK"/>
                <w:i w:val="0"/>
                <w:color w:val="000000"/>
                <w:sz w:val="18"/>
                <w:szCs w:val="18"/>
                <w:u w:val="none"/>
              </w:rPr>
            </w:pPr>
            <w:r>
              <w:rPr>
                <w:rFonts w:hint="eastAsia" w:ascii="方正黑体_GBK" w:hAnsi="方正黑体_GBK" w:eastAsia="方正黑体_GBK" w:cs="方正黑体_GBK"/>
                <w:i w:val="0"/>
                <w:color w:val="000000"/>
                <w:kern w:val="0"/>
                <w:sz w:val="18"/>
                <w:szCs w:val="18"/>
                <w:u w:val="none"/>
                <w:lang w:val="en-US" w:eastAsia="zh-CN" w:bidi="ar"/>
              </w:rPr>
              <w:t>状态</w:t>
            </w:r>
          </w:p>
        </w:tc>
        <w:tc>
          <w:tcPr>
            <w:tcW w:w="52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方正黑体_GBK" w:hAnsi="方正黑体_GBK" w:eastAsia="方正黑体_GBK" w:cs="方正黑体_GBK"/>
                <w:i w:val="0"/>
                <w:color w:val="000000"/>
                <w:sz w:val="18"/>
                <w:szCs w:val="18"/>
                <w:u w:val="none"/>
              </w:rPr>
            </w:pPr>
            <w:r>
              <w:rPr>
                <w:rFonts w:hint="eastAsia" w:ascii="方正黑体_GBK" w:hAnsi="方正黑体_GBK" w:eastAsia="方正黑体_GBK" w:cs="方正黑体_GBK"/>
                <w:i w:val="0"/>
                <w:color w:val="000000"/>
                <w:kern w:val="0"/>
                <w:sz w:val="18"/>
                <w:szCs w:val="18"/>
                <w:u w:val="none"/>
                <w:lang w:val="en-US" w:eastAsia="zh-CN" w:bidi="ar"/>
              </w:rPr>
              <w:t>建设阶段</w:t>
            </w:r>
          </w:p>
        </w:tc>
        <w:tc>
          <w:tcPr>
            <w:tcW w:w="139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方正黑体_GBK" w:hAnsi="方正黑体_GBK" w:eastAsia="方正黑体_GBK" w:cs="方正黑体_GBK"/>
                <w:i w:val="0"/>
                <w:color w:val="000000"/>
                <w:sz w:val="18"/>
                <w:szCs w:val="18"/>
                <w:u w:val="none"/>
              </w:rPr>
            </w:pPr>
            <w:r>
              <w:rPr>
                <w:rFonts w:hint="eastAsia" w:ascii="方正黑体_GBK" w:hAnsi="方正黑体_GBK" w:eastAsia="方正黑体_GBK" w:cs="方正黑体_GBK"/>
                <w:i w:val="0"/>
                <w:color w:val="000000"/>
                <w:kern w:val="0"/>
                <w:sz w:val="18"/>
                <w:szCs w:val="18"/>
                <w:u w:val="none"/>
                <w:lang w:val="en-US" w:eastAsia="zh-CN" w:bidi="ar"/>
              </w:rPr>
              <w:t>建设单位</w:t>
            </w:r>
          </w:p>
        </w:tc>
        <w:tc>
          <w:tcPr>
            <w:tcW w:w="113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方正黑体_GBK" w:hAnsi="方正黑体_GBK" w:eastAsia="方正黑体_GBK" w:cs="方正黑体_GBK"/>
                <w:i w:val="0"/>
                <w:color w:val="000000"/>
                <w:kern w:val="0"/>
                <w:sz w:val="18"/>
                <w:szCs w:val="18"/>
                <w:u w:val="none"/>
                <w:lang w:val="en-US" w:eastAsia="zh-CN" w:bidi="ar"/>
              </w:rPr>
            </w:pPr>
            <w:r>
              <w:rPr>
                <w:rFonts w:hint="eastAsia" w:ascii="方正黑体_GBK" w:hAnsi="方正黑体_GBK" w:eastAsia="方正黑体_GBK" w:cs="方正黑体_GBK"/>
                <w:i w:val="0"/>
                <w:color w:val="000000"/>
                <w:kern w:val="0"/>
                <w:sz w:val="18"/>
                <w:szCs w:val="18"/>
                <w:u w:val="none"/>
                <w:lang w:val="en-US" w:eastAsia="zh-CN" w:bidi="ar"/>
              </w:rPr>
              <w:t>项目</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方正黑体_GBK" w:hAnsi="方正黑体_GBK" w:eastAsia="方正黑体_GBK" w:cs="方正黑体_GBK"/>
                <w:i w:val="0"/>
                <w:color w:val="000000"/>
                <w:sz w:val="18"/>
                <w:szCs w:val="18"/>
                <w:u w:val="none"/>
              </w:rPr>
            </w:pPr>
            <w:r>
              <w:rPr>
                <w:rFonts w:hint="eastAsia" w:ascii="方正黑体_GBK" w:hAnsi="方正黑体_GBK" w:eastAsia="方正黑体_GBK" w:cs="方正黑体_GBK"/>
                <w:i w:val="0"/>
                <w:color w:val="000000"/>
                <w:kern w:val="0"/>
                <w:sz w:val="18"/>
                <w:szCs w:val="18"/>
                <w:u w:val="none"/>
                <w:lang w:val="en-US" w:eastAsia="zh-CN" w:bidi="ar"/>
              </w:rPr>
              <w:t>责任单位</w:t>
            </w:r>
          </w:p>
        </w:tc>
        <w:tc>
          <w:tcPr>
            <w:tcW w:w="2265"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方正黑体_GBK" w:hAnsi="方正黑体_GBK" w:eastAsia="方正黑体_GBK" w:cs="方正黑体_GBK"/>
                <w:i w:val="0"/>
                <w:color w:val="000000"/>
                <w:sz w:val="18"/>
                <w:szCs w:val="18"/>
                <w:u w:val="none"/>
              </w:rPr>
            </w:pPr>
            <w:r>
              <w:rPr>
                <w:rFonts w:hint="eastAsia" w:ascii="方正黑体_GBK" w:hAnsi="方正黑体_GBK" w:eastAsia="方正黑体_GBK" w:cs="方正黑体_GBK"/>
                <w:i w:val="0"/>
                <w:color w:val="000000"/>
                <w:kern w:val="0"/>
                <w:sz w:val="18"/>
                <w:szCs w:val="18"/>
                <w:u w:val="none"/>
                <w:lang w:val="en-US" w:eastAsia="zh-CN" w:bidi="ar"/>
              </w:rPr>
              <w:t>项目负责人</w:t>
            </w:r>
          </w:p>
        </w:tc>
        <w:tc>
          <w:tcPr>
            <w:tcW w:w="735"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方正黑体_GBK" w:hAnsi="方正黑体_GBK" w:eastAsia="方正黑体_GBK" w:cs="方正黑体_GBK"/>
                <w:i w:val="0"/>
                <w:color w:val="000000"/>
                <w:kern w:val="0"/>
                <w:sz w:val="18"/>
                <w:szCs w:val="18"/>
                <w:u w:val="none"/>
                <w:lang w:val="en-US" w:eastAsia="zh-CN" w:bidi="ar"/>
              </w:rPr>
            </w:pPr>
            <w:r>
              <w:rPr>
                <w:rFonts w:hint="eastAsia" w:ascii="方正黑体_GBK" w:hAnsi="方正黑体_GBK" w:eastAsia="方正黑体_GBK" w:cs="方正黑体_GBK"/>
                <w:i w:val="0"/>
                <w:color w:val="000000"/>
                <w:kern w:val="0"/>
                <w:sz w:val="18"/>
                <w:szCs w:val="18"/>
                <w:u w:val="none"/>
                <w:lang w:val="en-US" w:eastAsia="zh-CN" w:bidi="ar"/>
              </w:rPr>
              <w:t>联点</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方正黑体_GBK" w:hAnsi="方正黑体_GBK" w:eastAsia="方正黑体_GBK" w:cs="方正黑体_GBK"/>
                <w:i w:val="0"/>
                <w:color w:val="000000"/>
                <w:kern w:val="0"/>
                <w:sz w:val="18"/>
                <w:szCs w:val="18"/>
                <w:u w:val="none"/>
                <w:lang w:val="en-US" w:eastAsia="zh-CN" w:bidi="ar"/>
              </w:rPr>
              <w:t>领导</w:t>
            </w:r>
          </w:p>
        </w:tc>
      </w:tr>
      <w:tr>
        <w:tblPrEx>
          <w:shd w:val="clear" w:color="auto" w:fill="auto"/>
          <w:tblCellMar>
            <w:top w:w="0" w:type="dxa"/>
            <w:left w:w="0" w:type="dxa"/>
            <w:bottom w:w="0" w:type="dxa"/>
            <w:right w:w="0" w:type="dxa"/>
          </w:tblCellMar>
        </w:tblPrEx>
        <w:trPr>
          <w:trHeight w:val="480" w:hRule="atLeast"/>
          <w:tblHeader/>
          <w:jc w:val="center"/>
        </w:trPr>
        <w:tc>
          <w:tcPr>
            <w:tcW w:w="41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方正黑体_GBK" w:hAnsi="方正黑体_GBK" w:eastAsia="方正黑体_GBK" w:cs="方正黑体_GBK"/>
                <w:i w:val="0"/>
                <w:color w:val="000000"/>
                <w:sz w:val="18"/>
                <w:szCs w:val="18"/>
                <w:u w:val="none"/>
              </w:rPr>
            </w:pPr>
          </w:p>
        </w:tc>
        <w:tc>
          <w:tcPr>
            <w:tcW w:w="2072"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方正黑体_GBK" w:hAnsi="方正黑体_GBK" w:eastAsia="方正黑体_GBK" w:cs="方正黑体_GBK"/>
                <w:i w:val="0"/>
                <w:color w:val="000000"/>
                <w:sz w:val="18"/>
                <w:szCs w:val="18"/>
                <w:u w:val="none"/>
              </w:rPr>
            </w:pPr>
          </w:p>
        </w:tc>
        <w:tc>
          <w:tcPr>
            <w:tcW w:w="80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方正黑体_GBK" w:hAnsi="方正黑体_GBK" w:eastAsia="方正黑体_GBK" w:cs="方正黑体_GBK"/>
                <w:i w:val="0"/>
                <w:color w:val="000000"/>
                <w:sz w:val="18"/>
                <w:szCs w:val="18"/>
                <w:u w:val="none"/>
              </w:rPr>
            </w:pPr>
          </w:p>
        </w:tc>
        <w:tc>
          <w:tcPr>
            <w:tcW w:w="290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方正黑体_GBK" w:hAnsi="方正黑体_GBK" w:eastAsia="方正黑体_GBK" w:cs="方正黑体_GBK"/>
                <w:i w:val="0"/>
                <w:color w:val="000000"/>
                <w:sz w:val="18"/>
                <w:szCs w:val="18"/>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方正黑体_GBK" w:hAnsi="方正黑体_GBK" w:eastAsia="方正黑体_GBK" w:cs="方正黑体_GBK"/>
                <w:i w:val="0"/>
                <w:color w:val="000000"/>
                <w:sz w:val="18"/>
                <w:szCs w:val="18"/>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方正黑体_GBK" w:hAnsi="方正黑体_GBK" w:eastAsia="方正黑体_GBK" w:cs="方正黑体_GBK"/>
                <w:i w:val="0"/>
                <w:color w:val="000000"/>
                <w:sz w:val="18"/>
                <w:szCs w:val="18"/>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方正黑体_GBK" w:hAnsi="方正黑体_GBK" w:eastAsia="方正黑体_GBK" w:cs="方正黑体_GBK"/>
                <w:i w:val="0"/>
                <w:color w:val="000000"/>
                <w:kern w:val="0"/>
                <w:sz w:val="18"/>
                <w:szCs w:val="18"/>
                <w:u w:val="none"/>
                <w:lang w:val="en-US" w:eastAsia="zh-CN" w:bidi="ar"/>
              </w:rPr>
            </w:pPr>
            <w:r>
              <w:rPr>
                <w:rFonts w:hint="eastAsia" w:ascii="方正黑体_GBK" w:hAnsi="方正黑体_GBK" w:eastAsia="方正黑体_GBK" w:cs="方正黑体_GBK"/>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方正黑体_GBK" w:hAnsi="方正黑体_GBK" w:eastAsia="方正黑体_GBK" w:cs="方正黑体_GBK"/>
                <w:i w:val="0"/>
                <w:color w:val="000000"/>
                <w:sz w:val="18"/>
                <w:szCs w:val="18"/>
                <w:u w:val="none"/>
              </w:rPr>
            </w:pPr>
            <w:r>
              <w:rPr>
                <w:rFonts w:hint="eastAsia" w:ascii="方正黑体_GBK" w:hAnsi="方正黑体_GBK" w:eastAsia="方正黑体_GBK" w:cs="方正黑体_GBK"/>
                <w:i w:val="0"/>
                <w:color w:val="000000"/>
                <w:kern w:val="0"/>
                <w:sz w:val="18"/>
                <w:szCs w:val="18"/>
                <w:u w:val="none"/>
                <w:lang w:val="en-US" w:eastAsia="zh-CN" w:bidi="ar"/>
              </w:rPr>
              <w:t>投资</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方正黑体_GBK" w:hAnsi="方正黑体_GBK" w:eastAsia="方正黑体_GBK" w:cs="方正黑体_GBK"/>
                <w:i w:val="0"/>
                <w:color w:val="000000"/>
                <w:sz w:val="18"/>
                <w:szCs w:val="18"/>
                <w:u w:val="none"/>
              </w:rPr>
            </w:pPr>
            <w:r>
              <w:rPr>
                <w:rFonts w:hint="eastAsia" w:ascii="方正黑体_GBK" w:hAnsi="方正黑体_GBK" w:eastAsia="方正黑体_GBK" w:cs="方正黑体_GBK"/>
                <w:i w:val="0"/>
                <w:color w:val="000000"/>
                <w:kern w:val="0"/>
                <w:sz w:val="18"/>
                <w:szCs w:val="18"/>
                <w:u w:val="none"/>
                <w:lang w:val="en-US" w:eastAsia="zh-CN" w:bidi="ar"/>
              </w:rPr>
              <w:t>主要建设内容</w:t>
            </w:r>
          </w:p>
        </w:tc>
        <w:tc>
          <w:tcPr>
            <w:tcW w:w="4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方正黑体_GBK" w:hAnsi="方正黑体_GBK" w:eastAsia="方正黑体_GBK" w:cs="方正黑体_GBK"/>
                <w:i w:val="0"/>
                <w:color w:val="000000"/>
                <w:sz w:val="18"/>
                <w:szCs w:val="18"/>
                <w:u w:val="none"/>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方正黑体_GBK" w:hAnsi="方正黑体_GBK" w:eastAsia="方正黑体_GBK" w:cs="方正黑体_GBK"/>
                <w:i w:val="0"/>
                <w:color w:val="000000"/>
                <w:sz w:val="18"/>
                <w:szCs w:val="18"/>
                <w:u w:val="none"/>
              </w:rPr>
            </w:pPr>
          </w:p>
        </w:tc>
        <w:tc>
          <w:tcPr>
            <w:tcW w:w="139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方正黑体_GBK" w:hAnsi="方正黑体_GBK" w:eastAsia="方正黑体_GBK" w:cs="方正黑体_GBK"/>
                <w:i w:val="0"/>
                <w:color w:val="000000"/>
                <w:sz w:val="18"/>
                <w:szCs w:val="18"/>
                <w:u w:val="none"/>
              </w:rPr>
            </w:pPr>
          </w:p>
        </w:tc>
        <w:tc>
          <w:tcPr>
            <w:tcW w:w="113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方正黑体_GBK" w:hAnsi="方正黑体_GBK" w:eastAsia="方正黑体_GBK" w:cs="方正黑体_GBK"/>
                <w:i w:val="0"/>
                <w:color w:val="000000"/>
                <w:sz w:val="18"/>
                <w:szCs w:val="18"/>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方正黑体_GBK" w:hAnsi="方正黑体_GBK" w:eastAsia="方正黑体_GBK" w:cs="方正黑体_GBK"/>
                <w:i w:val="0"/>
                <w:color w:val="000000"/>
                <w:sz w:val="18"/>
                <w:szCs w:val="18"/>
                <w:u w:val="none"/>
              </w:rPr>
            </w:pPr>
            <w:r>
              <w:rPr>
                <w:rFonts w:hint="eastAsia" w:ascii="方正黑体_GBK" w:hAnsi="方正黑体_GBK" w:eastAsia="方正黑体_GBK" w:cs="方正黑体_GBK"/>
                <w:i w:val="0"/>
                <w:color w:val="000000"/>
                <w:kern w:val="0"/>
                <w:sz w:val="18"/>
                <w:szCs w:val="18"/>
                <w:u w:val="none"/>
                <w:lang w:val="en-US" w:eastAsia="zh-CN" w:bidi="ar"/>
              </w:rPr>
              <w:t>责任人</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方正黑体_GBK" w:hAnsi="方正黑体_GBK" w:eastAsia="方正黑体_GBK" w:cs="方正黑体_GBK"/>
                <w:i w:val="0"/>
                <w:color w:val="000000"/>
                <w:sz w:val="18"/>
                <w:szCs w:val="18"/>
                <w:u w:val="none"/>
              </w:rPr>
            </w:pPr>
            <w:r>
              <w:rPr>
                <w:rFonts w:hint="eastAsia" w:ascii="方正黑体_GBK" w:hAnsi="方正黑体_GBK" w:eastAsia="方正黑体_GBK" w:cs="方正黑体_GBK"/>
                <w:i w:val="0"/>
                <w:color w:val="000000"/>
                <w:kern w:val="0"/>
                <w:sz w:val="18"/>
                <w:szCs w:val="18"/>
                <w:u w:val="none"/>
                <w:lang w:val="en-US" w:eastAsia="zh-CN" w:bidi="ar"/>
              </w:rPr>
              <w:t>联络人</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方正黑体_GBK" w:hAnsi="方正黑体_GBK" w:eastAsia="方正黑体_GBK" w:cs="方正黑体_GBK"/>
                <w:i w:val="0"/>
                <w:color w:val="000000"/>
                <w:kern w:val="0"/>
                <w:sz w:val="18"/>
                <w:szCs w:val="18"/>
                <w:u w:val="none"/>
                <w:lang w:val="en-US" w:eastAsia="zh-CN" w:bidi="ar"/>
              </w:rPr>
            </w:pPr>
            <w:r>
              <w:rPr>
                <w:rFonts w:hint="eastAsia" w:ascii="方正黑体_GBK" w:hAnsi="方正黑体_GBK" w:eastAsia="方正黑体_GBK" w:cs="方正黑体_GBK"/>
                <w:i w:val="0"/>
                <w:color w:val="000000"/>
                <w:kern w:val="0"/>
                <w:sz w:val="18"/>
                <w:szCs w:val="18"/>
                <w:u w:val="none"/>
                <w:lang w:val="en-US" w:eastAsia="zh-CN" w:bidi="ar"/>
              </w:rPr>
              <w:t>项目</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方正黑体_GBK" w:hAnsi="方正黑体_GBK" w:eastAsia="方正黑体_GBK" w:cs="方正黑体_GBK"/>
                <w:i w:val="0"/>
                <w:color w:val="000000"/>
                <w:sz w:val="18"/>
                <w:szCs w:val="18"/>
                <w:u w:val="none"/>
              </w:rPr>
            </w:pPr>
            <w:r>
              <w:rPr>
                <w:rFonts w:hint="eastAsia" w:ascii="方正黑体_GBK" w:hAnsi="方正黑体_GBK" w:eastAsia="方正黑体_GBK" w:cs="方正黑体_GBK"/>
                <w:i w:val="0"/>
                <w:color w:val="000000"/>
                <w:kern w:val="0"/>
                <w:sz w:val="18"/>
                <w:szCs w:val="18"/>
                <w:u w:val="none"/>
                <w:lang w:val="en-US" w:eastAsia="zh-CN" w:bidi="ar"/>
              </w:rPr>
              <w:t>专员</w:t>
            </w:r>
          </w:p>
        </w:tc>
        <w:tc>
          <w:tcPr>
            <w:tcW w:w="735"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7191"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left="0" w:leftChars="0" w:right="0" w:rightChars="0" w:firstLine="0" w:firstLineChars="0"/>
              <w:jc w:val="center"/>
              <w:rPr>
                <w:rFonts w:hint="eastAsia" w:ascii="方正黑体_GBK" w:hAnsi="方正黑体_GBK" w:eastAsia="方正黑体_GBK" w:cs="方正黑体_GBK"/>
                <w:sz w:val="18"/>
                <w:szCs w:val="18"/>
                <w:lang w:eastAsia="zh-CN"/>
              </w:rPr>
            </w:pPr>
            <w:r>
              <w:rPr>
                <w:rFonts w:hint="eastAsia" w:ascii="方正黑体_GBK" w:hAnsi="方正黑体_GBK" w:eastAsia="方正黑体_GBK" w:cs="方正黑体_GBK"/>
                <w:sz w:val="18"/>
                <w:szCs w:val="18"/>
                <w:lang w:eastAsia="zh-CN"/>
              </w:rPr>
              <w:t>合计项目</w:t>
            </w:r>
            <w:r>
              <w:rPr>
                <w:rFonts w:hint="eastAsia" w:ascii="方正黑体_GBK" w:hAnsi="方正黑体_GBK" w:eastAsia="方正黑体_GBK" w:cs="方正黑体_GBK"/>
                <w:sz w:val="18"/>
                <w:szCs w:val="18"/>
                <w:lang w:val="en-US" w:eastAsia="zh-CN"/>
              </w:rPr>
              <w:t>211</w:t>
            </w:r>
            <w:r>
              <w:rPr>
                <w:rFonts w:hint="eastAsia" w:ascii="方正黑体_GBK" w:hAnsi="方正黑体_GBK" w:eastAsia="方正黑体_GBK" w:cs="方正黑体_GBK"/>
                <w:sz w:val="18"/>
                <w:szCs w:val="18"/>
                <w:lang w:eastAsia="zh-CN"/>
              </w:rPr>
              <w:t>个</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left="0" w:leftChars="0" w:right="0" w:rightChars="0" w:firstLine="0" w:firstLineChars="0"/>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lang w:val="en-US" w:eastAsia="zh-CN"/>
              </w:rPr>
              <w:t>7827870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left="0" w:leftChars="0" w:right="0" w:rightChars="0" w:firstLine="0" w:firstLineChars="0"/>
              <w:jc w:val="center"/>
              <w:rPr>
                <w:rFonts w:hint="eastAsia" w:ascii="方正黑体_GBK" w:hAnsi="方正黑体_GBK" w:eastAsia="方正黑体_GBK" w:cs="方正黑体_GBK"/>
                <w:sz w:val="18"/>
                <w:szCs w:val="18"/>
                <w:lang w:val="en-US" w:eastAsia="zh-CN"/>
              </w:rPr>
            </w:pPr>
            <w:r>
              <w:rPr>
                <w:rFonts w:hint="eastAsia" w:ascii="方正黑体_GBK" w:hAnsi="方正黑体_GBK" w:eastAsia="方正黑体_GBK" w:cs="方正黑体_GBK"/>
                <w:sz w:val="18"/>
                <w:szCs w:val="18"/>
                <w:lang w:val="en-US" w:eastAsia="zh-CN"/>
              </w:rPr>
              <w:t>2214570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left="0" w:leftChars="0" w:right="0" w:rightChars="0" w:firstLine="0" w:firstLineChars="0"/>
              <w:jc w:val="center"/>
              <w:rPr>
                <w:rFonts w:hint="eastAsia" w:ascii="方正黑体_GBK" w:hAnsi="方正黑体_GBK" w:eastAsia="方正黑体_GBK" w:cs="方正黑体_GBK"/>
                <w:sz w:val="18"/>
                <w:szCs w:val="18"/>
                <w:lang w:val="en-US" w:eastAsia="zh-CN"/>
              </w:rPr>
            </w:pP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left="0" w:leftChars="0" w:right="0" w:rightChars="0" w:firstLine="0" w:firstLineChars="0"/>
              <w:jc w:val="center"/>
              <w:rPr>
                <w:rFonts w:hint="eastAsia" w:ascii="方正黑体_GBK" w:hAnsi="方正黑体_GBK" w:eastAsia="方正黑体_GBK" w:cs="方正黑体_GBK"/>
                <w:sz w:val="18"/>
                <w:szCs w:val="18"/>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left="0" w:leftChars="0" w:right="0" w:rightChars="0" w:firstLine="0" w:firstLineChars="0"/>
              <w:jc w:val="center"/>
              <w:rPr>
                <w:rFonts w:hint="eastAsia" w:ascii="方正黑体_GBK" w:hAnsi="方正黑体_GBK" w:eastAsia="方正黑体_GBK" w:cs="方正黑体_GBK"/>
                <w:sz w:val="18"/>
                <w:szCs w:val="18"/>
              </w:rPr>
            </w:pP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ind w:left="0" w:leftChars="0" w:right="0" w:rightChars="0" w:firstLine="0" w:firstLineChars="0"/>
              <w:jc w:val="center"/>
              <w:rPr>
                <w:rFonts w:hint="eastAsia" w:ascii="方正黑体_GBK" w:hAnsi="方正黑体_GBK" w:eastAsia="方正黑体_GBK" w:cs="方正黑体_GBK"/>
                <w:sz w:val="18"/>
                <w:szCs w:val="18"/>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left="0" w:leftChars="0" w:right="0" w:rightChars="0" w:firstLine="0" w:firstLineChars="0"/>
              <w:jc w:val="center"/>
              <w:rPr>
                <w:rFonts w:hint="eastAsia" w:ascii="方正黑体_GBK" w:hAnsi="方正黑体_GBK" w:eastAsia="方正黑体_GBK" w:cs="方正黑体_GBK"/>
                <w:sz w:val="18"/>
                <w:szCs w:val="18"/>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left="0" w:leftChars="0" w:right="0" w:rightChars="0" w:firstLine="0" w:firstLineChars="0"/>
              <w:jc w:val="center"/>
              <w:rPr>
                <w:rFonts w:hint="eastAsia" w:ascii="方正黑体_GBK" w:hAnsi="方正黑体_GBK" w:eastAsia="方正黑体_GBK" w:cs="方正黑体_GBK"/>
                <w:sz w:val="18"/>
                <w:szCs w:val="18"/>
                <w:lang w:val="en-US" w:eastAsia="zh-CN"/>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left="0" w:leftChars="0" w:right="0" w:rightChars="0" w:firstLine="0" w:firstLineChars="0"/>
              <w:jc w:val="center"/>
              <w:rPr>
                <w:rFonts w:hint="eastAsia" w:ascii="方正黑体_GBK" w:hAnsi="方正黑体_GBK" w:eastAsia="方正黑体_GBK" w:cs="方正黑体_GBK"/>
                <w:sz w:val="18"/>
                <w:szCs w:val="18"/>
                <w:lang w:val="en-US" w:eastAsia="zh-CN"/>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left="0" w:leftChars="0" w:right="0" w:rightChars="0" w:firstLine="0" w:firstLineChars="0"/>
              <w:jc w:val="center"/>
              <w:rPr>
                <w:rFonts w:hint="eastAsia" w:ascii="方正黑体_GBK" w:hAnsi="方正黑体_GBK" w:eastAsia="方正黑体_GBK" w:cs="方正黑体_GBK"/>
                <w:sz w:val="18"/>
                <w:szCs w:val="18"/>
                <w:lang w:val="en-US" w:eastAsia="zh-CN"/>
              </w:rPr>
            </w:pPr>
          </w:p>
        </w:tc>
        <w:tc>
          <w:tcPr>
            <w:tcW w:w="7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ind w:left="0" w:leftChars="0" w:right="0" w:rightChars="0" w:firstLine="0" w:firstLineChars="0"/>
              <w:jc w:val="center"/>
              <w:rPr>
                <w:rFonts w:hint="eastAsia" w:ascii="方正黑体_GBK" w:hAnsi="方正黑体_GBK" w:eastAsia="方正黑体_GBK" w:cs="方正黑体_GBK"/>
                <w:sz w:val="18"/>
                <w:szCs w:val="18"/>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埃普特新生产基地和仓储</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中心</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占地30亩，建设PTFE挤出及涂层生产线、灭菌中心和自动化仓储中心</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完成主体建设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湖南埃普特医疗器械有限公司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李志光</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王瑜才</w:t>
            </w:r>
          </w:p>
        </w:tc>
        <w:tc>
          <w:tcPr>
            <w:tcW w:w="735"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赵新文李伟国</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2</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维泰科技</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建设背光源与液晶显示模组生产线</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100000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40000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部分</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投产</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湖南维泰科技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郭杰强</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胡海华</w:t>
            </w:r>
          </w:p>
        </w:tc>
        <w:tc>
          <w:tcPr>
            <w:tcW w:w="735"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3</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电力产业园</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二期</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规划用地126亩，建设17栋4层独栋产业楼、8栋综合性产业楼，另新建1栋4层的配套服务用房、1栋2层的物管用房和公厕垃圾站等相关配套设施</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2022-2024</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100000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产业集团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产业集团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郭杰强</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孔之根</w:t>
            </w:r>
          </w:p>
        </w:tc>
        <w:tc>
          <w:tcPr>
            <w:tcW w:w="7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赵新文王祖阳</w:t>
            </w:r>
          </w:p>
        </w:tc>
      </w:tr>
      <w:tr>
        <w:tblPrEx>
          <w:shd w:val="clear" w:color="auto" w:fill="auto"/>
          <w:tblCellMar>
            <w:top w:w="0" w:type="dxa"/>
            <w:left w:w="0" w:type="dxa"/>
            <w:bottom w:w="0" w:type="dxa"/>
            <w:right w:w="0" w:type="dxa"/>
          </w:tblCellMar>
        </w:tblPrEx>
        <w:trPr>
          <w:trHeight w:val="1085"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4</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振添光学</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总建设面积58000平方米，建设3条安防玻璃、光学玻璃生产线、办公场所、服务中心、研发中心及相关配套设施</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2019-2022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60000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竣工</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投产</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湖南振添光学玻璃科技有限公司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产业集团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郭杰强</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贺志宁</w:t>
            </w:r>
          </w:p>
        </w:tc>
        <w:tc>
          <w:tcPr>
            <w:tcW w:w="735"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郭  勇</w:t>
            </w:r>
          </w:p>
        </w:tc>
      </w:tr>
      <w:tr>
        <w:tblPrEx>
          <w:shd w:val="clear" w:color="auto" w:fill="auto"/>
          <w:tblCellMar>
            <w:top w:w="0" w:type="dxa"/>
            <w:left w:w="0" w:type="dxa"/>
            <w:bottom w:w="0" w:type="dxa"/>
            <w:right w:w="0" w:type="dxa"/>
          </w:tblCellMar>
        </w:tblPrEx>
        <w:trPr>
          <w:trHeight w:val="9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5</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创普开业科技年产2400万片液晶显示屏二期</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租用厂房10000平方米，建设背光源生产线</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48000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40000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竣工</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投产</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湖南创普开业</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科技有限公司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陈望阳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谭健生</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9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6</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创普科技三期芯片研发及</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显示屏生产制造基地</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占地约60亩，总建设面积约50000平方米，新建芯片研发及显示屏</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生产线</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70000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完成主体建设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湖南创普开业</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科技有限公司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沈明朗</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谭健生</w:t>
            </w:r>
          </w:p>
        </w:tc>
        <w:tc>
          <w:tcPr>
            <w:tcW w:w="735"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96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7</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中臣科技</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建设石英晶体、晶振、有源晶振元器件生产线</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30000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湖南中臣科技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陈望阳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易礼荣</w:t>
            </w:r>
          </w:p>
        </w:tc>
        <w:tc>
          <w:tcPr>
            <w:tcW w:w="7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谢岸烨陈常端</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8</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湖南电器</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检测所</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建设电工电器行业公共技术研发、</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服务平台、合成回路大厅和大容量、EMC、低中高压实验室及场内配套</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设施</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2020-2023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100000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完成主体建设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湖南电器检测所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郭杰强</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贺加平</w:t>
            </w:r>
          </w:p>
        </w:tc>
        <w:tc>
          <w:tcPr>
            <w:tcW w:w="7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谢岸烨王建国</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9</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深思电工</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智能制造示范基地</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新建生产线1条，全面提质厂区内</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物流运输系统，提质扩建高标准物流仓库</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50000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8000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湖南深思电工</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郭杰强</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方巨洲</w:t>
            </w:r>
          </w:p>
        </w:tc>
        <w:tc>
          <w:tcPr>
            <w:tcW w:w="7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谢岸烨黄前良</w:t>
            </w:r>
          </w:p>
        </w:tc>
      </w:tr>
      <w:tr>
        <w:tblPrEx>
          <w:shd w:val="clear" w:color="auto" w:fill="auto"/>
          <w:tblCellMar>
            <w:top w:w="0" w:type="dxa"/>
            <w:left w:w="0" w:type="dxa"/>
            <w:bottom w:w="0" w:type="dxa"/>
            <w:right w:w="0" w:type="dxa"/>
          </w:tblCellMar>
        </w:tblPrEx>
        <w:trPr>
          <w:trHeight w:val="227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10</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新型环保建材协同处置固废生产线</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东郊乡</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占地57亩，建筑面积1.5万平方米，建设生产车间8900平方米，固废车间1000平方米、仓库、办公楼及其它配套建设，新建年产1.5亿块页岩烧结砖协同处置一般固废、污泥等废弃物智能化生产线</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4000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湖南辉宏新型环保建材有限公司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 xml:space="preserve">东郊乡      </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 xml:space="preserve"> 自然资源局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左华良</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周  斌</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何  华</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喻贵胜</w:t>
            </w:r>
          </w:p>
        </w:tc>
        <w:tc>
          <w:tcPr>
            <w:tcW w:w="7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谢岸烨</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贺一农</w:t>
            </w:r>
          </w:p>
        </w:tc>
      </w:tr>
      <w:tr>
        <w:tblPrEx>
          <w:shd w:val="clear" w:color="auto" w:fill="auto"/>
          <w:tblCellMar>
            <w:top w:w="0" w:type="dxa"/>
            <w:left w:w="0" w:type="dxa"/>
            <w:bottom w:w="0" w:type="dxa"/>
            <w:right w:w="0" w:type="dxa"/>
          </w:tblCellMar>
        </w:tblPrEx>
        <w:trPr>
          <w:trHeight w:val="93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11</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新天源电子</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建设显示屏、偏光片、光学材料等电子元器件生产线</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35000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湖南新天源电子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陈望阳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陈继军</w:t>
            </w:r>
          </w:p>
        </w:tc>
        <w:tc>
          <w:tcPr>
            <w:tcW w:w="7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李文亮</w:t>
            </w:r>
          </w:p>
        </w:tc>
      </w:tr>
      <w:tr>
        <w:tblPrEx>
          <w:shd w:val="clear" w:color="auto" w:fill="auto"/>
          <w:tblCellMar>
            <w:top w:w="0" w:type="dxa"/>
            <w:left w:w="0" w:type="dxa"/>
            <w:bottom w:w="0" w:type="dxa"/>
            <w:right w:w="0" w:type="dxa"/>
          </w:tblCellMar>
        </w:tblPrEx>
        <w:trPr>
          <w:trHeight w:val="795"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12</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天韵科技</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建设显示屏、偏光片、光学材料等电子元器件生产线</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30000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湖南天韵智能</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科技有限公司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胡国要</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廖苍山</w:t>
            </w:r>
          </w:p>
        </w:tc>
        <w:tc>
          <w:tcPr>
            <w:tcW w:w="7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谢永根</w:t>
            </w:r>
          </w:p>
        </w:tc>
      </w:tr>
      <w:tr>
        <w:tblPrEx>
          <w:shd w:val="clear" w:color="auto" w:fill="auto"/>
          <w:tblCellMar>
            <w:top w:w="0" w:type="dxa"/>
            <w:left w:w="0" w:type="dxa"/>
            <w:bottom w:w="0" w:type="dxa"/>
            <w:right w:w="0" w:type="dxa"/>
          </w:tblCellMar>
        </w:tblPrEx>
        <w:trPr>
          <w:trHeight w:val="1295"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13</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翻江一二三产业融合</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发展示范园</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翻江镇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依托长韶娄与益娄高速互通出口交通区位优势，总体规划用地1000亩，实行点状供地，打造洪门产业融合园</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6000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翻江镇</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入园企业</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翻江镇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谭映林</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唐湘明</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周良辉</w:t>
            </w:r>
          </w:p>
        </w:tc>
        <w:tc>
          <w:tcPr>
            <w:tcW w:w="7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李先金</w:t>
            </w:r>
          </w:p>
        </w:tc>
      </w:tr>
      <w:tr>
        <w:tblPrEx>
          <w:shd w:val="clear" w:color="auto" w:fill="auto"/>
          <w:tblCellMar>
            <w:top w:w="0" w:type="dxa"/>
            <w:left w:w="0" w:type="dxa"/>
            <w:bottom w:w="0" w:type="dxa"/>
            <w:right w:w="0" w:type="dxa"/>
          </w:tblCellMar>
        </w:tblPrEx>
        <w:trPr>
          <w:trHeight w:val="119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14</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w w:val="100"/>
                <w:kern w:val="0"/>
                <w:sz w:val="18"/>
                <w:szCs w:val="18"/>
                <w:u w:val="none"/>
                <w:lang w:val="en-US" w:eastAsia="zh-CN" w:bidi="ar"/>
              </w:rPr>
            </w:pPr>
            <w:r>
              <w:rPr>
                <w:rFonts w:hint="eastAsia" w:asciiTheme="majorEastAsia" w:hAnsiTheme="majorEastAsia" w:eastAsiaTheme="majorEastAsia" w:cstheme="majorEastAsia"/>
                <w:i w:val="0"/>
                <w:color w:val="000000"/>
                <w:w w:val="100"/>
                <w:kern w:val="0"/>
                <w:sz w:val="18"/>
                <w:szCs w:val="18"/>
                <w:u w:val="none"/>
                <w:lang w:val="en-US" w:eastAsia="zh-CN" w:bidi="ar"/>
              </w:rPr>
              <w:t>高坊采石场绿色矿山</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w w:val="100"/>
                <w:kern w:val="0"/>
                <w:sz w:val="18"/>
                <w:szCs w:val="18"/>
                <w:u w:val="none"/>
                <w:lang w:val="en-US" w:eastAsia="zh-CN" w:bidi="ar"/>
              </w:rPr>
              <w:t>提质改造</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翻江镇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进行扩界升级建设绿色矿山企业</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完成提质改造</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城乡集团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自然资源局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翻江镇</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城乡集团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周  斌</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 xml:space="preserve">谭映林 杨  德 </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喻华平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李伯辉</w:t>
            </w:r>
          </w:p>
        </w:tc>
        <w:tc>
          <w:tcPr>
            <w:tcW w:w="735"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李先金</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15</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壶天分散风电项目（一期）</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翻江镇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修建进出道路，建设35个风电机及升压站，总容量90MW，实现全容量</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并网发电</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35000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国家电投湖南</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娄底新能源公司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发改局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翻江镇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刘伟强谭映林</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罗润芽</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李建防</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16</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仁翻线提质改造</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翻江镇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仁翻线连接翻江镇、金薮镇与白田镇，途径翻江镇菖蒲塘村、吉长村、大乐村、翻江村，全长11公里（金薮到菖蒲塘6.7公里，菖蒲塘到翻江4.4公里）对其进行提质改造和道路加宽</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完成提质改造</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翻江镇</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翻江镇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谭映林</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  峰</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彭坤南</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17</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翻江镇文博</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新湘农养殖</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翻江镇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文博配套建设年产量6000吨有机</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肥厂，实现年出栏12万头生猪；</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新湘农新建面积约2.4万平方米猪舍，繁殖母猪4800头，年出栏</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断奶仔12万头</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文博生态农业</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有限公司</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新湘农生态科技有限公司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翻江镇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谭映林</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唐湘明</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伍新民</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18</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壶天石羊特省级农业产业强镇</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翻江镇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建设壶天石羊保种场，进行提纯扶壮，养殖规模达到年产50000头，配套体验馆、屠宰加工、冷链仓储、有机肥、物流、电商等附属产业</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绿生宝生态农业发展有限公司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翻江镇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谭映林</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  峰</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罗洪峰</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19</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华芯智造</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建设集成电路、芯片、新材料和游戏、音频、通讯等电子产品生产线</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50000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部分</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投产</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华芯智造微电子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潘喜雨</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朱清华</w:t>
            </w:r>
          </w:p>
        </w:tc>
        <w:tc>
          <w:tcPr>
            <w:tcW w:w="735"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105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20</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铭新科技</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租用厂房10000平方米，建设显示屏、偏光片、光学材料生产线</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30000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部分</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投产</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湖南铭新科技电子有限公司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沈明朗</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彭罗全</w:t>
            </w:r>
          </w:p>
        </w:tc>
        <w:tc>
          <w:tcPr>
            <w:tcW w:w="735"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彭  湘</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21</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通弘物流</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占地35亩，总建筑面积约1万平方米，建设综合楼、车辆维保车间及物流专用停车场</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8000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湖南通弘能源发展有限公司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  武</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王建新</w:t>
            </w:r>
          </w:p>
        </w:tc>
        <w:tc>
          <w:tcPr>
            <w:tcW w:w="735"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22</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东台中学</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东山街道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总建筑面积3万平方米，新建教学楼、综合楼、食堂、宿舍、运动场等</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城乡集团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城乡集团</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教育局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德陈友明</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刘永平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刘志德</w:t>
            </w:r>
          </w:p>
        </w:tc>
        <w:tc>
          <w:tcPr>
            <w:tcW w:w="7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  湘</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陈世强</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23</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广温生态安全养殖基地建设</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潭市镇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新建高标准养鸡舍9栋约1万平方米</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12000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　</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宁乡广东温氏</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禽畜有限公司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潭市镇</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农业农村局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  忠</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黄  峰</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邓  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杨新根</w:t>
            </w:r>
          </w:p>
        </w:tc>
        <w:tc>
          <w:tcPr>
            <w:tcW w:w="735"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张湘东</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24</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路盛达电子</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建设50000平方米厂房及相关配套设施，主要生产显示屏、偏光片、光学材料等电子元器件</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80000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部分</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投产</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湖南路盛达科技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潘喜雨</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张铁流</w:t>
            </w:r>
          </w:p>
        </w:tc>
        <w:tc>
          <w:tcPr>
            <w:tcW w:w="735"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25</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惠亚光学</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占地面积35亩，建设钢混结构厂房</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5栋，高精密涂布生产线6条，复合实验打样线1条，光学薄膜检验实验室1个</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湖南惠亚光学</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潘喜雨</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郭平辉</w:t>
            </w:r>
          </w:p>
        </w:tc>
        <w:tc>
          <w:tcPr>
            <w:tcW w:w="735"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侯爱萍</w:t>
            </w:r>
          </w:p>
        </w:tc>
      </w:tr>
      <w:tr>
        <w:tblPrEx>
          <w:shd w:val="clear" w:color="auto" w:fill="auto"/>
          <w:tblCellMar>
            <w:top w:w="0" w:type="dxa"/>
            <w:left w:w="0" w:type="dxa"/>
            <w:bottom w:w="0" w:type="dxa"/>
            <w:right w:w="0" w:type="dxa"/>
          </w:tblCellMar>
        </w:tblPrEx>
        <w:trPr>
          <w:trHeight w:val="99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26</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湖南尊荣红木家具制作生产线项目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栗山镇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建设厂房800平方米，新增2条</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生产线</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1200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1200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湖南尊荣红木</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家具有限公司　</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栗山镇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李文杰</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 xml:space="preserve"> 王  炎</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何意明</w:t>
            </w:r>
          </w:p>
        </w:tc>
        <w:tc>
          <w:tcPr>
            <w:tcW w:w="735"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695"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27</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黄龙山庄生态颐养园</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白田镇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规划总面积约800亩，建设颐养综合楼、14栋高端颐养楼、后勤服务楼、展览馆建筑、拟建农耕文化展览馆及水利文化展览馆等</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湖南龙颐健康养</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老服务有限公司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白田镇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谭瑞春</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周克喜</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易建平（民政）</w:t>
            </w:r>
          </w:p>
        </w:tc>
        <w:tc>
          <w:tcPr>
            <w:tcW w:w="7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龚志光</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28</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韶峰南方</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绿色建材产业园</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棋梓镇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建设日产8000吨熟料水泥生产线，年产熟料200万吨，水泥年产能为300万吨（外销熟料45万吨），同步配套建设12MW低温余热发电系统和脱硝工程</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2020-2023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80000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完成生产线建设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湖南韶峰南方</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水泥有限公司　</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科技工信局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棋梓镇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鹏谢  宁</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赵志新</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喻贤民</w:t>
            </w:r>
          </w:p>
        </w:tc>
        <w:tc>
          <w:tcPr>
            <w:tcW w:w="7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龚志光</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周杨强</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29</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白云石矿小万罗扩采项目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棋梓镇　</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 xml:space="preserve">储量处置及+232、+244平台开拓，拟拆迁白云石矿资源处置及扩采区爆破安全距离内的房屋25栋，完成矿区扩采基建工程 </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12000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4000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建设并投产</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湖南湘钢鑫通炉料有限公司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科技工信局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自然资源局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鹏周  斌</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赵志新</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沈红球</w:t>
            </w:r>
          </w:p>
        </w:tc>
        <w:tc>
          <w:tcPr>
            <w:tcW w:w="7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龚志光</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30</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白鹭风电</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月山镇</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白田镇</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金石镇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修建道路70公里，建设44个风电机及升压站，总容量110MW，实现全容量并网发电</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2020-2022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90000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70000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完成建设，全容量并网发电</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中广核能源投资</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集团湖南分公司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发改局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月山镇</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白田镇</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金石镇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刘伟强 刘次林 谭瑞春</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易伊璐</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罗润芽</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赵小林</w:t>
            </w:r>
          </w:p>
        </w:tc>
        <w:tc>
          <w:tcPr>
            <w:tcW w:w="735"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谢志宏</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31</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湘乡数字港项目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园区18000平方米的整体产业运营服务，建设一体化数字科创服务中心</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2022-2024</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150000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湖南前行科创</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沈明朗</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孔之根</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32</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机械厂年产 2000台布袋除尘器建设</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占地22亩，总建筑面积13000平方米，建设综合楼、厂房及两条布袋除尘器生产线，并采购钣金、焊接、冲压、金切、起重等设备</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9000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9000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湘乡机械厂</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有限责任公司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  武</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吴中才</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9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33</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美洛矿山机械生产</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占地22亩，总建筑面积15000平方米，建设厂房、办公楼及2条矿山机械生产线</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湖南美洛机械制造有限公司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  武</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贺志宁</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34</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悦乐科技</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租赁厂房13000平方米，建设全自动贴片生产线2条预装生产线4条、全自动电动牙刷洗牙器生产线6条</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竣工</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投产</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湖南悦乐智能科技有限公司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沈明朗</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胡海华</w:t>
            </w:r>
          </w:p>
        </w:tc>
        <w:tc>
          <w:tcPr>
            <w:tcW w:w="735"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35</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鑫迪科技</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厂房13000平方米，建设五金零件生产基地</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竣工</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投产</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深圳市鑫迪科技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  武</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彭向远</w:t>
            </w:r>
          </w:p>
        </w:tc>
        <w:tc>
          <w:tcPr>
            <w:tcW w:w="735" w:type="dxa"/>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谢志宏</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36</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洄水湾文旅综合体</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规划用地800亩，分两个部分建设：第一部分为公共设施建设，包括韶山灌渠风光带、洄水湾生态体育湿地；第二部分为商业、居住用地等建设</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2020-2023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565000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130000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完成文旅休闲广场及部分地产建设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湖南裕源投资置业有限公司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产业集团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郭杰强</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贺立杰</w:t>
            </w:r>
          </w:p>
        </w:tc>
        <w:tc>
          <w:tcPr>
            <w:tcW w:w="735" w:type="dxa"/>
            <w:tcBorders>
              <w:top w:val="single" w:color="auto"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谢志宏     谢北葵</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37</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5G智慧园区项目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建设5G专网、千兆光纤专网、物联专网，打造绿色高性能新型通信网络</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8000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中国移动</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湘潭分公司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沈明朗</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彭启发</w:t>
            </w:r>
          </w:p>
        </w:tc>
        <w:tc>
          <w:tcPr>
            <w:tcW w:w="735"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谢志宏</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38</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原湖铁地下水风险管控和土壤治理</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城西老</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工业区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主要对原铁合金厂场内污染地下水及东、西铬渣厂污染土壤治理，厂区内抽水处理范围约9.2万平方米、西渣场1.1万平方米、东渣场1.1万平方米、原位修复1.6万平方米、风险管控67万平方米</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15000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治理</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湘潭市生态环境湘乡分局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贺永坤</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default"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  彩</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刘威林</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39</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湘君电子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(钽电容生产基地)</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建设完善高端高可靠电子元器件及电路模块、IF转换器等产品的生产线和研发车间</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2020-2022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100000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湖南湘君电子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产业集团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陈望阳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陈新良</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1045"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40</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安智芯半导体</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器件生产基地</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租用厂房3000平方米，建设半导体器件生产线</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竣工</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投产</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东莞安智芯半导体科技有限公司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潘喜雨</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胡根新</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106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41</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宏磁电子</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建设电阻、电容、电感元器件和电子仪器生产线</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22000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7000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湖南宏磁电子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科技有限公司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潘喜雨</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张  茜</w:t>
            </w:r>
          </w:p>
        </w:tc>
        <w:tc>
          <w:tcPr>
            <w:tcW w:w="735" w:type="dxa"/>
            <w:vMerge w:val="continue"/>
            <w:tcBorders>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42</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同达鑫科技</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建设半导体器件、电子元器件和自动化机械设备生产线</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22000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7000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深圳市同达鑫电路科技有限公司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潘喜雨</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杨卫国</w:t>
            </w:r>
          </w:p>
        </w:tc>
        <w:tc>
          <w:tcPr>
            <w:tcW w:w="735" w:type="dxa"/>
            <w:vMerge w:val="restart"/>
            <w:tcBorders>
              <w:top w:val="single" w:color="auto"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谢志宏</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43</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恒泽光电</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建设通讯产品、电子元器件、电子产品、网络产品生产线</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30000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部分</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投产</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湖南恒泽光电</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科技有限公司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沈明朗</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胡海华</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44</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双创四期</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总建设面积15万平方米，建设10栋标准厂房、1栋办公楼、2栋宿舍楼</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2020-2022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60000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产业集团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产业集团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冯  翼</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丁湘江</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45</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湖南耐普特</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科技生产基地扩建项目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占地面积40.35亩，新建1栋6层综合楼和1栋单层厂房及生产线</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竣工</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投产</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湖南耐普特科技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沈明朗</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彭向远</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875"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46</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深圳清研锂</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电池拆解基地</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厂房面积6000平方米，建设2条废旧锂电池精准拆解生产线</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竣工</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投产</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深圳清研装备科技有限公司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郭杰强</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彭启发</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47</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艾科创新电子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产品项目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租用厂房13000平方米，建设电子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产品、机顶盒生产线</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30000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竣工</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投产</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深圳市艾科创新</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技术有限公司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沈明朗</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杨发强</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117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48</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湖南泰恒电建自动化施工设备基地</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厂房面积5000㎡，建设电建自动化施工设备基地</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投产</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湖南泰恒电力</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工程有限公司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沈明朗</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曾卫鑫</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122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49</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无人机产业园</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规划用地500亩，建设企业总部大楼、制造中心、研发中心、检测中心、试飞中心、展览中心等核心建筑</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2022-2025</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500000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产业集团</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入园企业</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沈明朗</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杨卫国</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50</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工业表面处理产业园</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规划用地500亩，以现有电镀产业园资质为基础，整合电镀、电泳等企业于一体，一次规划分期建设，完善产业结构</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6000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北京疆亘资本管理有限公司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产业集团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  武</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刘威林</w:t>
            </w:r>
          </w:p>
        </w:tc>
        <w:tc>
          <w:tcPr>
            <w:tcW w:w="735"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260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51</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泉湖片区乡村振兴开发</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龙洞镇</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东郊乡</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将泉湖片区打造成湘潭示范、湖南有影响力的乡村振兴示范片区，以“两山”（井冈山、韶山）旅游为契机，结合毛泽东求学之路、陈赓故居、谭政故居等红色旅游资源，开发红色文旅产业；以田园育才为龙头，培育休闲农业产业；围绕生活焚烧发电厂，打造循环经济产业园，不断完善基础设施及公共服务设施建设</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2022-2025</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40000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7000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龙洞镇          东郊乡</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湖南田园育才</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农业科技有限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公司等</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龙洞镇</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东郊乡</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农业农村局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水利局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文旅广体局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自然资源局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周  杰 左华良 黄  峰</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赵向红</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喻罗生</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default"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周  斌</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  亮</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胡根新</w:t>
            </w:r>
          </w:p>
        </w:tc>
        <w:tc>
          <w:tcPr>
            <w:tcW w:w="7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贺  青</w:t>
            </w:r>
          </w:p>
        </w:tc>
      </w:tr>
      <w:tr>
        <w:tblPrEx>
          <w:shd w:val="clear" w:color="auto" w:fill="auto"/>
          <w:tblCellMar>
            <w:top w:w="0" w:type="dxa"/>
            <w:left w:w="0" w:type="dxa"/>
            <w:bottom w:w="0" w:type="dxa"/>
            <w:right w:w="0" w:type="dxa"/>
          </w:tblCellMar>
        </w:tblPrEx>
        <w:trPr>
          <w:trHeight w:val="147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52</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古龙湖航天文旅项目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白田镇</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金石镇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规划用地1.4万亩，建设温泉民宿酒店，水上运动休闲娱乐基地，航天农业产业等文旅产业集群</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2019-2024</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300000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航天科工集团</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天汇航投实业</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有限公司　</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highlight w:val="none"/>
                <w:u w:val="none"/>
                <w:lang w:val="en-US" w:eastAsia="zh-CN" w:bidi="ar"/>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城乡集团</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白田镇</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金石镇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谭瑞春</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易伊璐</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周克喜</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肖  鹄</w:t>
            </w:r>
          </w:p>
        </w:tc>
        <w:tc>
          <w:tcPr>
            <w:tcW w:w="735"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贺  青</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陈立平</w:t>
            </w:r>
          </w:p>
        </w:tc>
      </w:tr>
      <w:tr>
        <w:tblPrEx>
          <w:shd w:val="clear" w:color="auto" w:fill="auto"/>
          <w:tblCellMar>
            <w:top w:w="0" w:type="dxa"/>
            <w:left w:w="0" w:type="dxa"/>
            <w:bottom w:w="0" w:type="dxa"/>
            <w:right w:w="0" w:type="dxa"/>
          </w:tblCellMar>
        </w:tblPrEx>
        <w:trPr>
          <w:trHeight w:val="121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53</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古龙湖集中联建点</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白田镇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占地面积约31亩，用于解决古龙湖航天文旅小镇征地拆迁安置户</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1500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白田镇</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白田镇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谭瑞春</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周克喜</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杨志辉</w:t>
            </w:r>
          </w:p>
        </w:tc>
        <w:tc>
          <w:tcPr>
            <w:tcW w:w="735"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54</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湘乡市红色教育基地游客</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服务中心项目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山枣镇</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龙洞镇</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中沙镇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总用地面积约60亩，建设黄公略、李卓然、陈赓、谭政四位革命先辈的生平事迹陈列室、教室、咨询服务中心、餐饮购物中心、游客休息室、旅游厕所、停车场等</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2022-2025</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完成谭政故居重建；李卓然故居消防系统；黄公略故居停车场等</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城乡集团</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文旅广体局</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城乡集团</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文旅广体局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喻罗生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罗旭煜</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周向集</w:t>
            </w:r>
          </w:p>
        </w:tc>
        <w:tc>
          <w:tcPr>
            <w:tcW w:w="7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贺  青</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傅国强</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55</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泉塘现代农业示范园</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泉塘镇　</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园区涵盖泉塘村、军塘村全域及三龙湾村、南薮村、桐瑞台村、繁育村、新汪村、双托村、上湖村、湖山村、花西村的部分区域，规划面积4.7万亩，以“绿色、高效、品牌”为目标，着力发展以“优质果蔬休闲观光农业”为主题的生态循环农业，重点培育市场前景广阔、带动效应明显的产业，着重打造“果园、菜园、稻园、水产园”四大园区，建设“美丽乡村+现代农业”的综合示范园</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2018-2025　</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50000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6000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农业农村局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泉塘镇</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农业农村局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泉塘镇</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产业集团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黄  峰</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廖  勤杨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甘海清</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曾建中</w:t>
            </w:r>
          </w:p>
        </w:tc>
        <w:tc>
          <w:tcPr>
            <w:tcW w:w="7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贺  青谭江波</w:t>
            </w:r>
          </w:p>
        </w:tc>
      </w:tr>
      <w:tr>
        <w:tblPrEx>
          <w:shd w:val="clear" w:color="auto" w:fill="auto"/>
          <w:tblCellMar>
            <w:top w:w="0" w:type="dxa"/>
            <w:left w:w="0" w:type="dxa"/>
            <w:bottom w:w="0" w:type="dxa"/>
            <w:right w:w="0" w:type="dxa"/>
          </w:tblCellMar>
        </w:tblPrEx>
        <w:trPr>
          <w:trHeight w:val="1715"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56</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现代特色农业示范项目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壶天镇</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月山镇</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翻江镇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特色有机作物种植，畜牧养殖,乡村工厂</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2022-2024</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60000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6000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城乡集团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城乡集团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刘永平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龙小林</w:t>
            </w:r>
          </w:p>
        </w:tc>
        <w:tc>
          <w:tcPr>
            <w:tcW w:w="7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贺  青</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57</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田园育才农科教示范园</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东郊乡</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总用地面积791亩，其中建设用地面积176亩，建设乡村振兴学院、农业科研中心、农耕文化园、田园文化研修中心、配套服务中心、微村落、设施管理用房；完善设施农用地，包括室内种植大棚、水肥一体工作站、花卉种植大棚、蔬菜种植大棚、看护用房等建设</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2018-2024</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30000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6000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湖南田园育才</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农业科技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东郊乡</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龙洞镇</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农业农村局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左华良</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周  杰</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黄  峰</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  亮</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文来先</w:t>
            </w:r>
          </w:p>
        </w:tc>
        <w:tc>
          <w:tcPr>
            <w:tcW w:w="7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贺  青谭江波</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58</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东台山国家森林公园提质改造</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东山街道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按4A级旅游景区规划对景点进行提质改造及旅游道路、凤凰寺、游步道、停车场等建设，文塔进山道路改造2.8千米</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30000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城乡集团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城乡集团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刘永平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李端山</w:t>
            </w:r>
          </w:p>
        </w:tc>
        <w:tc>
          <w:tcPr>
            <w:tcW w:w="735"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贺  青</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59</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东山南路提质改造</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东山街道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提质改造东山南路长810米，宽21米，主要建设道路工程、给排水工程、电力电信照明工程、燃气工程、交通设施、绿化和其他附属工程等</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8000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6000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城</w:t>
            </w:r>
            <w:r>
              <w:rPr>
                <w:rFonts w:hint="eastAsia" w:asciiTheme="majorEastAsia" w:hAnsiTheme="majorEastAsia" w:eastAsiaTheme="majorEastAsia" w:cstheme="majorEastAsia"/>
                <w:i w:val="0"/>
                <w:color w:val="000000"/>
                <w:kern w:val="0"/>
                <w:sz w:val="18"/>
                <w:szCs w:val="18"/>
                <w:highlight w:val="none"/>
                <w:u w:val="none"/>
                <w:lang w:val="en-US" w:eastAsia="zh-CN" w:bidi="ar"/>
              </w:rPr>
              <w:t>乡集团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城乡集团</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东山街道</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  强</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刘永平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刘其文</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67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60</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城西支路</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新湘路</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街道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南起桑梅西路，北接湘黔铁路桥涵，道路全长754.47米，宽24米</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7000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完成征地拆迁，</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启动项目建设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城</w:t>
            </w:r>
            <w:r>
              <w:rPr>
                <w:rFonts w:hint="eastAsia" w:asciiTheme="majorEastAsia" w:hAnsiTheme="majorEastAsia" w:eastAsiaTheme="majorEastAsia" w:cstheme="majorEastAsia"/>
                <w:i w:val="0"/>
                <w:color w:val="000000"/>
                <w:kern w:val="0"/>
                <w:sz w:val="18"/>
                <w:szCs w:val="18"/>
                <w:highlight w:val="none"/>
                <w:u w:val="none"/>
                <w:lang w:val="en-US" w:eastAsia="zh-CN" w:bidi="ar"/>
              </w:rPr>
              <w:t>乡集团　</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城乡集团</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新湘路街道</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罗宇杰</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刘永平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王青军</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61</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梅湘路及配套</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停车场建设</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新建道路长651米，宽12米，主要建设道路工程和给排水管网、防涝设施、电力线讯、绿化、亮化消防安防等道路配套工程，新建停车场3147平方米</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4000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城乡集团　</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城乡集团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刘永平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李民富</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62</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梅湘支路及</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配套停车场建设</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新建道路长650米，宽18米，主要建设道路工程和给排水管网、防涝设施、电力线讯、绿化、亮化消防安防等道路配套工程，新建停车场5147平方米</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6000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6000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highlight w:val="yellow"/>
                <w:u w:val="none"/>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城乡集团　</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城乡集团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刘永平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李民富</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63</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农贸市场建设项目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东山街道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总用地面积约1.2万平方米，新建东山东林、湘乡城东2个农贸市场，包括场内广场、道路建设、绿化、停车位等配套设施建设</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8000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highlight w:val="yellow"/>
                <w:u w:val="none"/>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城乡集团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城乡集团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  威</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丁阳奇</w:t>
            </w:r>
          </w:p>
        </w:tc>
        <w:tc>
          <w:tcPr>
            <w:tcW w:w="735"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64</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高标准农田建设</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各乡镇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农田排水灌溉设施、机耕道</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8000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8000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农业农村局</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农业农村局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黄  峰</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甘海清</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陈建军</w:t>
            </w:r>
          </w:p>
        </w:tc>
        <w:tc>
          <w:tcPr>
            <w:tcW w:w="735"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贺  青</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default"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65</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涟水流域东山湖水环境综合整治暨乡村振兴</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东郊乡</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东山湖及周边环境综合治理工程、东山湖周边产业融合发展工程</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2022-2024</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60000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启动项目建设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highlight w:val="yellow"/>
                <w:u w:val="none"/>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城乡集团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城乡集团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刘永平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刘文桂</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default"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66</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欧家港河道改造</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河道改造</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1500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800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highlight w:val="yellow"/>
                <w:u w:val="none"/>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城乡集团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城乡集团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刘永平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刘绪涛</w:t>
            </w:r>
          </w:p>
        </w:tc>
        <w:tc>
          <w:tcPr>
            <w:tcW w:w="735" w:type="dxa"/>
            <w:vMerge w:val="continue"/>
            <w:tcBorders>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default"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67</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农村人居环境整治项目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各乡镇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污水处理系统6处，阳光堆肥房2处，单体式净化槽700座，堆沤池4272座等</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2800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2800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农业农村局</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农业农村局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黄  峰</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 xml:space="preserve">  甘海清 </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成美林</w:t>
            </w:r>
          </w:p>
        </w:tc>
        <w:tc>
          <w:tcPr>
            <w:tcW w:w="735" w:type="dxa"/>
            <w:tcBorders>
              <w:top w:val="single" w:color="auto"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贺  青谭江波</w:t>
            </w:r>
          </w:p>
        </w:tc>
      </w:tr>
      <w:tr>
        <w:tblPrEx>
          <w:shd w:val="clear" w:color="auto" w:fill="auto"/>
          <w:tblCellMar>
            <w:top w:w="0" w:type="dxa"/>
            <w:left w:w="0" w:type="dxa"/>
            <w:bottom w:w="0" w:type="dxa"/>
            <w:right w:w="0" w:type="dxa"/>
          </w:tblCellMar>
        </w:tblPrEx>
        <w:trPr>
          <w:trHeight w:val="1045"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default"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68</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五矿红星片区棚改</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昆仑桥</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街道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拆迁面积3.8万平方米，涉及拆迁棚改483户，现建成阳光安置小区3栋，合计358户</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2019-2022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31000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 xml:space="preserve">城乡集团   </w:t>
            </w:r>
            <w:r>
              <w:rPr>
                <w:rFonts w:hint="eastAsia" w:asciiTheme="majorEastAsia" w:hAnsiTheme="majorEastAsia" w:eastAsiaTheme="majorEastAsia" w:cstheme="majorEastAsia"/>
                <w:i w:val="0"/>
                <w:color w:val="000000"/>
                <w:kern w:val="0"/>
                <w:sz w:val="18"/>
                <w:szCs w:val="18"/>
                <w:u w:val="none"/>
                <w:lang w:val="en-US" w:eastAsia="zh-CN" w:bidi="ar"/>
              </w:rPr>
              <w:t xml:space="preserve">        住建局</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城乡集团           住建局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  柳纯斌</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  威</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傅德彪</w:t>
            </w:r>
          </w:p>
        </w:tc>
        <w:tc>
          <w:tcPr>
            <w:tcW w:w="7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贺  青</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莫永恒</w:t>
            </w:r>
          </w:p>
        </w:tc>
      </w:tr>
      <w:tr>
        <w:tblPrEx>
          <w:shd w:val="clear" w:color="auto" w:fill="auto"/>
          <w:tblCellMar>
            <w:top w:w="0" w:type="dxa"/>
            <w:left w:w="0" w:type="dxa"/>
            <w:bottom w:w="0" w:type="dxa"/>
            <w:right w:w="0" w:type="dxa"/>
          </w:tblCellMar>
        </w:tblPrEx>
        <w:trPr>
          <w:trHeight w:val="93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69</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湘乡市综合开发项目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湘乡市</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涟滨南路西线及涟水四桥片区基础设施建设、矿山开发、环线规划建设、全域旅游公路规划建设、高等专科学校等</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完成前期工作</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中铁三局集团有限公司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城乡集团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范继芳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冯秋生</w:t>
            </w:r>
          </w:p>
        </w:tc>
        <w:tc>
          <w:tcPr>
            <w:tcW w:w="7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贺  青</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70</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湘乡通用航空产业园</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建设项目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泉塘镇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占地420亩，建筑面积4868.8平方米，主要建设航站指挥综合楼、机库、塔台、基地生活用房、航空俱乐部、辅助用房、地下车库、跑道、联络道及滑行道、停机坪、道路广场及停车场等</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30000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15000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sz w:val="18"/>
                <w:szCs w:val="18"/>
                <w:u w:val="none"/>
                <w:lang w:eastAsia="zh-CN"/>
              </w:rPr>
              <w:t>完成前期工作</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湖南省润泽</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机场有限公司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泉塘镇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廖  勤</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  佩</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许振林</w:t>
            </w:r>
          </w:p>
        </w:tc>
        <w:tc>
          <w:tcPr>
            <w:tcW w:w="735"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王光武</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71</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英耀建材</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泉塘镇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占地15亩，建筑面积2000平方米，包括厂区建设、路面硬化，围栏及周边建设，新增600吨静压机、水泥罐装设备，新建2条生产线</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4800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4800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湘潭英耀建材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泉塘镇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廖  勤</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  佩</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沈祖贵</w:t>
            </w:r>
          </w:p>
        </w:tc>
        <w:tc>
          <w:tcPr>
            <w:tcW w:w="735" w:type="dxa"/>
            <w:vMerge w:val="continue"/>
            <w:tcBorders>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72</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城区智能</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交通项目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完善城区内的交通标志标线、交通监控设施等</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公安局</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公安局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王泽文</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孙毅峰</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贺国平</w:t>
            </w:r>
          </w:p>
        </w:tc>
        <w:tc>
          <w:tcPr>
            <w:tcW w:w="735" w:type="dxa"/>
            <w:vMerge w:val="restart"/>
            <w:tcBorders>
              <w:top w:val="single" w:color="auto"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王光武章成明</w:t>
            </w:r>
          </w:p>
        </w:tc>
      </w:tr>
      <w:tr>
        <w:tblPrEx>
          <w:shd w:val="clear" w:color="auto" w:fill="auto"/>
          <w:tblCellMar>
            <w:top w:w="0" w:type="dxa"/>
            <w:left w:w="0" w:type="dxa"/>
            <w:bottom w:w="0" w:type="dxa"/>
            <w:right w:w="0" w:type="dxa"/>
          </w:tblCellMar>
        </w:tblPrEx>
        <w:trPr>
          <w:trHeight w:val="325"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73</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派出所建设项目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各乡镇</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（街道）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建设东山、东郊、毛田、中沙、虞塘、金薮等8个派出所业务用房</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公安局</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公安局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王泽文</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孙毅峰</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周仲钦</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595"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74</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监管中心建设</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泉塘镇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总建筑面积约2.1万平方米，新建看守所、拘留所、武警中队</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12000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8000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公安局</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公安局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王泽文</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孙毅峰</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孙元阳</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75</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执法办案管理中心</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泉塘镇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占地12亩，建筑面积4686.57平方米，主要建设执法办案管理中心，其中包括执法办案区、案件管理区、涉案财务管理区等其它配套设施</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2500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1500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公安局</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公安局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王泽文</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孙毅峰</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孙元阳</w:t>
            </w:r>
          </w:p>
        </w:tc>
        <w:tc>
          <w:tcPr>
            <w:tcW w:w="735"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9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76</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乡镇污水处理设施</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各乡镇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新建龙洞镇、育塅乡、金薮乡、潭市镇、白田镇、梅桥镇、山枣镇、栗山镇、虞唐镇、中沙镇等10个乡镇污水处理厂及配套管网；完成毛田镇、金石镇等5个乡镇污水处理厂及配套管网扫尾工程</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完成金薮乡、白田镇、育塅乡、梅桥镇、山枣镇5个乡镇的工程建设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城乡集团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住建局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城乡集团</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相关乡镇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柳纯斌 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彭青松</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陈新良</w:t>
            </w:r>
          </w:p>
        </w:tc>
        <w:tc>
          <w:tcPr>
            <w:tcW w:w="7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莫永恒周杨强</w:t>
            </w:r>
          </w:p>
        </w:tc>
      </w:tr>
      <w:tr>
        <w:tblPrEx>
          <w:shd w:val="clear" w:color="auto" w:fill="auto"/>
          <w:tblCellMar>
            <w:top w:w="0" w:type="dxa"/>
            <w:left w:w="0" w:type="dxa"/>
            <w:bottom w:w="0" w:type="dxa"/>
            <w:right w:w="0" w:type="dxa"/>
          </w:tblCellMar>
        </w:tblPrEx>
        <w:trPr>
          <w:trHeight w:val="285"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77</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东郊乡全域土地综合整治</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东郊乡　</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防洪排涝和河湖治理9800米，村容村貌美化绿化4个行政村，村内道路系统完善8000米</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default" w:asciiTheme="majorEastAsia" w:hAnsiTheme="majorEastAsia" w:eastAsiaTheme="majorEastAsia" w:cstheme="majorEastAsia"/>
                <w:i w:val="0"/>
                <w:color w:val="000000"/>
                <w:sz w:val="18"/>
                <w:szCs w:val="18"/>
                <w:u w:val="none"/>
                <w:lang w:val="en-US"/>
              </w:rPr>
            </w:pPr>
            <w:r>
              <w:rPr>
                <w:rFonts w:hint="eastAsia" w:asciiTheme="majorEastAsia" w:hAnsiTheme="majorEastAsia" w:eastAsiaTheme="majorEastAsia" w:cstheme="majorEastAsia"/>
                <w:i w:val="0"/>
                <w:color w:val="000000"/>
                <w:kern w:val="0"/>
                <w:sz w:val="18"/>
                <w:szCs w:val="18"/>
                <w:u w:val="none"/>
                <w:lang w:val="en-US" w:eastAsia="zh-CN" w:bidi="ar"/>
              </w:rPr>
              <w:t>24000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15000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自然资源局　</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自然资源局　</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周  斌</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陈建琼</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李乐华</w:t>
            </w:r>
          </w:p>
        </w:tc>
        <w:tc>
          <w:tcPr>
            <w:tcW w:w="735"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莫永恒</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78</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长河湾二期</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东山街道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总建筑面积15万平方米</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2020-2022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60000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竣工</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湖南长河房地产</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开发公司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住建局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东山街道</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柳纯斌</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  强</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肖  军</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（住建）</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邓平超</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79</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盛悦天骄</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东山街道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总建筑面积13万平方米</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60000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竣工</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湖南红仑房地产</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开发有限公司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住建局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东山街道</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柳纯斌</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  强</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肖  军</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（住建）</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李耀文</w:t>
            </w:r>
          </w:p>
        </w:tc>
        <w:tc>
          <w:tcPr>
            <w:tcW w:w="735" w:type="dxa"/>
            <w:vMerge w:val="continue"/>
            <w:tcBorders>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80</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燕兴华城七期</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东山街道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建设12万平方米商住楼</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2020-2022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50000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竣工</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燕兴房地产</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开发公司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住建局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东山街道</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柳纯斌</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  强</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肖  军</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（住建）</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贺映明</w:t>
            </w:r>
          </w:p>
        </w:tc>
        <w:tc>
          <w:tcPr>
            <w:tcW w:w="735" w:type="dxa"/>
            <w:vMerge w:val="restart"/>
            <w:tcBorders>
              <w:top w:val="single" w:color="auto"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莫永恒</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default"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81</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霞光华府</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东山街道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占地2.8万平方米，总建筑面积约10万平方米</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50000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25000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竣工</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湖南霞光置业</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住建局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东山街道</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柳纯斌</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  强</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肖  军</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（住建）</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谭正华</w:t>
            </w:r>
          </w:p>
        </w:tc>
        <w:tc>
          <w:tcPr>
            <w:tcW w:w="735" w:type="dxa"/>
            <w:vMerge w:val="continue"/>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default"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82</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博易枫华</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虞唐镇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占地8亩，建设2栋17层电梯商品住房楼及商品门面</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竣工</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湘乡市鸿发建筑</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住建局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虞唐镇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柳纯斌</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胡茂松</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  竟</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李建兵</w:t>
            </w:r>
          </w:p>
        </w:tc>
        <w:tc>
          <w:tcPr>
            <w:tcW w:w="735" w:type="dxa"/>
            <w:vMerge w:val="continue"/>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default"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83</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星荟龙城</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昆仑桥</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街道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用地面积44.17亩，建筑总面积10300平方米，规划建筑面积约87856.68平米</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2022-2024</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完成主体建设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湘乡市鸿德房地产开发有限公司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住建局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昆仑桥街道</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柳纯斌</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邓文辉</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肖黎明</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肖松林</w:t>
            </w:r>
          </w:p>
        </w:tc>
        <w:tc>
          <w:tcPr>
            <w:tcW w:w="735" w:type="dxa"/>
            <w:vMerge w:val="continue"/>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default"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84</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荣华楼</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昆仑桥</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街道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总用地面积2065平方米，总建筑</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面积4260平方米</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1300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1300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竣工</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湘乡市具荣房地产开发有限公司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住建局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昆仑桥街道</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柳纯斌</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邓文辉</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邓文晖</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周继生</w:t>
            </w:r>
          </w:p>
        </w:tc>
        <w:tc>
          <w:tcPr>
            <w:tcW w:w="735" w:type="dxa"/>
            <w:vMerge w:val="continue"/>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85</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中国供销集团地下空间</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开发暨平战结合人防工程项目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东风路-新湘中路</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地下空间开发、道路景观提质、市政工程改造、综合管沟及过街通道建设</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50000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完成前期工作</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北京新合作商业发展有限公司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住建局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柳纯斌</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文建良</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陈新良</w:t>
            </w:r>
          </w:p>
        </w:tc>
        <w:tc>
          <w:tcPr>
            <w:tcW w:w="735" w:type="dxa"/>
            <w:vMerge w:val="continue"/>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31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86</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汤泉谷度假小村</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育塅乡</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规划建设休闲度假酒店及配套公寓式酒店、民风民俗休闲娱乐区、红色文化旅游区、康养度假、高端住宅等及其他相关配套产品</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湘乡市丰飞旅游</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开发有限公司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育塅乡</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产业集团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黄鹤松</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  亮</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李建平</w:t>
            </w:r>
          </w:p>
        </w:tc>
        <w:tc>
          <w:tcPr>
            <w:tcW w:w="735" w:type="dxa"/>
            <w:vMerge w:val="continue"/>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87</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城乡供水一体化</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各乡镇</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（街道）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洙津水厂、给水管道、乡镇水厂提质改造及备用水源建设等</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2020-2023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80000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完成东山片区</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周边城乡供水</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城乡集团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城乡集团</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水利局</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城管执法局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赵向红</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周世军</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刘永平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冯建良</w:t>
            </w:r>
          </w:p>
        </w:tc>
        <w:tc>
          <w:tcPr>
            <w:tcW w:w="735" w:type="dxa"/>
            <w:vMerge w:val="restart"/>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莫永恒周杨强</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88</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应急气源点建设</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龙洞镇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用地30亩，建设LNG应急气源储备站1座及配套设施</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3000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1500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光大燃气公司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城管执法局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周世军</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  强</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喻军阳</w:t>
            </w:r>
          </w:p>
        </w:tc>
        <w:tc>
          <w:tcPr>
            <w:tcW w:w="735" w:type="dxa"/>
            <w:vMerge w:val="continue"/>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89</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湘乡市乡镇燃气工程建设项目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各乡镇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建设乡镇LNG气化站18座，中压管道（DE110）120830米</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38000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7000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产业集团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产业集团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易群力</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喻军阳</w:t>
            </w:r>
          </w:p>
        </w:tc>
        <w:tc>
          <w:tcPr>
            <w:tcW w:w="735" w:type="dxa"/>
            <w:vMerge w:val="continue"/>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90</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数字城管平台建设</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计划分三期完成组织机构建设、标准体系建设、基础数据普查、指挥中心运行环境建设、九大标准子系统等</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2022-2025</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6000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城管执法局</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城管执法局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周世军</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  强</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胡世明</w:t>
            </w:r>
          </w:p>
        </w:tc>
        <w:tc>
          <w:tcPr>
            <w:tcW w:w="735" w:type="dxa"/>
            <w:vMerge w:val="restart"/>
            <w:tcBorders>
              <w:top w:val="single" w:color="auto"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莫永恒</w:t>
            </w:r>
          </w:p>
        </w:tc>
      </w:tr>
      <w:tr>
        <w:tblPrEx>
          <w:shd w:val="clear" w:color="auto" w:fill="auto"/>
          <w:tblCellMar>
            <w:top w:w="0" w:type="dxa"/>
            <w:left w:w="0" w:type="dxa"/>
            <w:bottom w:w="0" w:type="dxa"/>
            <w:right w:w="0" w:type="dxa"/>
          </w:tblCellMar>
        </w:tblPrEx>
        <w:trPr>
          <w:trHeight w:val="65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91</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茶油产业项目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各乡镇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在潭市、金薮、壶天等乡镇对老茶基地进行提质，扩大种植面积，新建或对原有加工厂设备提质</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30000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林业局</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林业局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陈长根</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辜联贵</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贺姣凤</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92</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国家森林城市建设项目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各乡镇（街道）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新建乡村公园18个、新建洄水湾公园、村镇公共绿地15万平方米、交通干道绿化100公里，绿道17公里，科普教育基地5处、康养基地3处，森林（湿地）人家20家</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2022-2025</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40000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林业局</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林业局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陈长根</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辜联贵</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李端山</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93</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森林病虫害防治</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各乡镇</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（街道）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松材线虫防治0.7万亩，清理枯死木约3.2万株，无人机飞防约1万亩，打孔注药约0.2万株，防治竹蝗0.75万亩，防治马尾松毛虫约1.8万亩，防治银杏大蚕蛾和枫毒蛾0.08万亩</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500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治理</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林业局</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林业局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陈长根</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辜联贵</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王呈华</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94</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森林资源培育</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各乡镇</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（街道）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公益林保护建设68万亩，天然林保护建设18万亩，生态修复5万亩</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3000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1500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林业局</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林业局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陈长根</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辜联贵</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李朝阳</w:t>
            </w:r>
          </w:p>
        </w:tc>
        <w:tc>
          <w:tcPr>
            <w:tcW w:w="735" w:type="dxa"/>
            <w:vMerge w:val="continue"/>
            <w:tcBorders>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95</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老旧小区配套</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基础设施</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老旧小区改造及配套设施建设</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3000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城乡集团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城乡集团</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住建局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柳纯斌</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刘永平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任湘军</w:t>
            </w:r>
          </w:p>
        </w:tc>
        <w:tc>
          <w:tcPr>
            <w:tcW w:w="735" w:type="dxa"/>
            <w:vMerge w:val="restart"/>
            <w:tcBorders>
              <w:top w:val="single" w:color="auto"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莫永恒</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周杨强</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96</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老旧</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小区改造</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城区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计划改造18个小区1603户，总面积12.29万平方米，包括房屋屋顶，外墙装饰、室外给排水改造、房前屋后亮化和绿化、规范停车位、通讯线路规范、化粪池清理、路面硬化、雨污分流等建设</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住建局</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住建局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城乡集团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柳纯斌 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彭青松</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任湘军</w:t>
            </w:r>
          </w:p>
        </w:tc>
        <w:tc>
          <w:tcPr>
            <w:tcW w:w="735" w:type="dxa"/>
            <w:vMerge w:val="continue"/>
            <w:tcBorders>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p>
        </w:tc>
      </w:tr>
      <w:tr>
        <w:tblPrEx>
          <w:shd w:val="clear" w:color="auto" w:fill="auto"/>
          <w:tblCellMar>
            <w:top w:w="0" w:type="dxa"/>
            <w:left w:w="0" w:type="dxa"/>
            <w:bottom w:w="0" w:type="dxa"/>
            <w:right w:w="0" w:type="dxa"/>
          </w:tblCellMar>
        </w:tblPrEx>
        <w:trPr>
          <w:trHeight w:val="1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lang w:eastAsia="zh-CN"/>
              </w:rPr>
            </w:pPr>
            <w:r>
              <w:rPr>
                <w:rFonts w:hint="eastAsia" w:ascii="宋体" w:hAnsi="宋体"/>
                <w:color w:val="000000"/>
                <w:sz w:val="18"/>
                <w:szCs w:val="18"/>
              </w:rPr>
              <w:t>97</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水印轩竹木制品</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虞唐镇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盘活原虞唐油毡厂，改造闲置厂房3500平方米</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湘乡水印轩竹木制品有限公司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虞唐镇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胡茂松</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武  威</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王润桥</w:t>
            </w:r>
          </w:p>
        </w:tc>
        <w:tc>
          <w:tcPr>
            <w:tcW w:w="735" w:type="dxa"/>
            <w:vMerge w:val="restart"/>
            <w:tcBorders>
              <w:top w:val="single" w:color="auto"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莫永恒</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98</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金满园扩建项目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虞唐镇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建设用地约5000平方米，道路硬化2公里，新建农产品贮存室、保鲜存储室、烘干晾晒室、职工食堂及宿舍等配套设施</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4000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4000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湖南金满园农业</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科技开发有限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虞唐镇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胡茂松</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陈建平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谢炳炎</w:t>
            </w:r>
          </w:p>
        </w:tc>
        <w:tc>
          <w:tcPr>
            <w:tcW w:w="735" w:type="dxa"/>
            <w:vMerge w:val="continue"/>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99</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G240湘青线</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（含涟水大桥）</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梅桥镇</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昆仑桥</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街道</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东山街道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五里桥至梅桥镇潭新村，道路全长约20公里,分两期建设，一期建设一级公路，双向四车道，路基宽度32米，设计时速60公里/小时；二期建设二级公路，双向两车道，路基宽12米,设计时速60公里/小时</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2022-2024</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110000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完成施工图设计批复，争取启动涟水</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大桥建设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城乡集团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交通运输局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城乡集团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孙惠人 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成先荣</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谭德阳</w:t>
            </w:r>
          </w:p>
        </w:tc>
        <w:tc>
          <w:tcPr>
            <w:tcW w:w="735" w:type="dxa"/>
            <w:vMerge w:val="restart"/>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李佳谕</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100</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湖南海利高新技术产业集团高分子生产基地</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购地50亩或租用厂房20000平方米，建设高分子新材生产基地，生产高分子功能材料及其制品</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完成前期工作</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湖南海利高新技术产业集团有限公司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科技工信局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鹏</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赵志新</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喻贤民</w:t>
            </w:r>
          </w:p>
        </w:tc>
        <w:tc>
          <w:tcPr>
            <w:tcW w:w="735" w:type="dxa"/>
            <w:vMerge w:val="continue"/>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1745"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default"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101</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湖南开门子肥业有限公司新型生态肥转型升级项目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昆仑桥</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街道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项目占地102亩，建筑面积56300平方米，主要建设高塔复合肥车间、</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新型水溶肥车间、BB肥车间、原材料和成品仓库以及行政办公楼等配套设施</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30000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15000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湖南开门子肥业</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科技工信局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昆仑桥街道</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鹏</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邓文辉</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赵志新</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喻贤民</w:t>
            </w:r>
          </w:p>
        </w:tc>
        <w:tc>
          <w:tcPr>
            <w:tcW w:w="735" w:type="dxa"/>
            <w:vMerge w:val="restart"/>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李佳谕</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王礼平</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default"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102</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湘潭碱业制碱基地</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昆仑桥</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街道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建设年产40万吨纯碱、44万吨氯化铵生产线，主要生产纯碱、氯化铵</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2022-2024</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120000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60000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完成前期手续，</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启动项目建设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湖南省轻工盐业集团有限公司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科技工信局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鹏</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赵志新</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周新湘</w:t>
            </w:r>
          </w:p>
        </w:tc>
        <w:tc>
          <w:tcPr>
            <w:tcW w:w="735" w:type="dxa"/>
            <w:vMerge w:val="continue"/>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103</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湘乡氟化工</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产业园项目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年产5万吨干法氟化铝、4.5万吨氢氟酸、2万 吨氟化盐多品种、2万吨锂盐等</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2022-2024</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100000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60000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leftChars="0" w:right="0" w:rightChars="0" w:firstLine="0" w:firstLineChars="0"/>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湖南湘东化工机械有限公司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ind w:left="0" w:leftChars="0" w:right="0" w:rightChars="0" w:firstLine="0" w:firstLineChars="0"/>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科技工信局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鹏</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赵志新</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王润桥</w:t>
            </w:r>
          </w:p>
        </w:tc>
        <w:tc>
          <w:tcPr>
            <w:tcW w:w="735" w:type="dxa"/>
            <w:vMerge w:val="restart"/>
            <w:tcBorders>
              <w:top w:val="single" w:color="auto"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李佳谕</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104</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进鑫石材加工生产线项目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山枣镇　</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占地8亩，建筑面积2000平方米，主要建设石料加工生产线及仓库</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4500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部分竣工投产</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湘乡市进鑫石业</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有限公司　</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山枣镇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邓志杨</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谌铁海</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李乐华</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105</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平翔锰业环保设备升级</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改造项目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泉塘镇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占地60亩，建筑面积13500平方米，扩建110千瓦安变电站，环保设备改善，生产设备升级改造</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湖南省平翔锰业</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泉塘镇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廖  勤</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  佩</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王润桥</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135"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106</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益娄高速互通（涧山段）</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壶天镇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在壶天涧山设置互通，建设连接线</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湖南高速公路</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集团有限公司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交通运输局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孙惠人</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成先荣</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李文伟</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107</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G60醴娄高速湘乡段</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梅桥镇</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山枣镇</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栗山镇</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虞唐镇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G60醴娄高速湘乡段全长29公里，建设三个互通</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2020-2025</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470000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120000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湖南高速公路</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集团有限公司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交通运输局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孙惠人</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谭德阳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谭德阳</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108</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G320湘潭绕城线三期</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东郊乡</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龙洞镇</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泉塘镇</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昆仑桥</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街道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按一级公路标准建设,农村段11.3公里,城区段4.8公里</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2020-2023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150000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湘潭中冶建信</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SPV公司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交通运输局</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城乡集团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孙惠人杨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肖伟平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王朝辉</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109</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G240湘韶大道</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龙洞镇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韶山高铁站至湘乡公路湘乡段4.7公里</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50000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华夏基金会</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交通运输局</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交通运输局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孙惠人</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成先荣</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冯秋生</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default"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110</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湘乡韶峰物流大道</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棋梓镇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一级公路、双向四车道，设计时速60km/h，路基宽度为18.5米</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22000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完成前期工作，</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启动项目建设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交通运输局</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交通运输局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孙惠人</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成先荣</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谭德阳</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lang w:eastAsia="zh-CN"/>
              </w:rPr>
            </w:pPr>
            <w:r>
              <w:rPr>
                <w:rFonts w:hint="eastAsia" w:ascii="宋体" w:hAnsi="宋体"/>
                <w:color w:val="000000"/>
                <w:sz w:val="18"/>
                <w:szCs w:val="18"/>
              </w:rPr>
              <w:t>111</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电力农网升级改造</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各乡镇　</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新建、改造10千伏线路11条，新建改造配变台区200个</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9000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9000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供电公司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供电公司</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产业集团</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科技工信局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  谦</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鹏</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何晶煜</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彭运强</w:t>
            </w:r>
          </w:p>
        </w:tc>
        <w:tc>
          <w:tcPr>
            <w:tcW w:w="735" w:type="dxa"/>
            <w:vMerge w:val="continue"/>
            <w:tcBorders>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lang w:eastAsia="zh-CN"/>
              </w:rPr>
            </w:pPr>
            <w:r>
              <w:rPr>
                <w:rFonts w:hint="eastAsia" w:ascii="宋体" w:hAnsi="宋体"/>
                <w:color w:val="000000"/>
                <w:sz w:val="18"/>
                <w:szCs w:val="18"/>
              </w:rPr>
              <w:t>112</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110千伏栗山湾输变电</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工程</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新建110千伏变电站一座</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6000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完成土建部分</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供电公司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供电公司</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  谦</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何晶煜</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杨发强</w:t>
            </w:r>
          </w:p>
        </w:tc>
        <w:tc>
          <w:tcPr>
            <w:tcW w:w="735" w:type="dxa"/>
            <w:vMerge w:val="restart"/>
            <w:tcBorders>
              <w:top w:val="single" w:color="auto"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李佳谕</w:t>
            </w:r>
          </w:p>
        </w:tc>
      </w:tr>
      <w:tr>
        <w:tblPrEx>
          <w:shd w:val="clear" w:color="auto" w:fill="auto"/>
          <w:tblCellMar>
            <w:top w:w="0" w:type="dxa"/>
            <w:left w:w="0" w:type="dxa"/>
            <w:bottom w:w="0" w:type="dxa"/>
            <w:right w:w="0" w:type="dxa"/>
          </w:tblCellMar>
        </w:tblPrEx>
        <w:trPr>
          <w:trHeight w:val="704"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default"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113</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城西支路110KV高压入地工程</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110千伏高压入地</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3000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供电公司</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城乡集团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供电公司</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城乡集团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  谦</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刘永平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  龙</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124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default"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114</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韶水干线二期</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棋梓镇</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翻江镇</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月山镇</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白田镇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按照二级公路标准建设，棋翻段：白云加油站至曾家山，全长8.7公里；月白段：白田丰年堂至月山李四冲，全长7.5公里</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30000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完成路基工程</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交通运输局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城乡集团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交通运输局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城乡集团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孙惠人</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成先荣</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谭德阳</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115</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洪塘村美丽乡村建设项目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山枣镇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道路“白改黑”1060米；水圳、水塘维修及新建肖家山机埠；闲置宅基地盘活、卫生室建设</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600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600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山枣镇</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山枣镇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邓志杨</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 xml:space="preserve"> 谌铁海</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曹深根</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116</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农村公路</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安防工程</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各乡镇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对100公里农村公路进行安保设施建设</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1500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1500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交通运输局</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交通运输局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孙惠人</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成先荣</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杨真钢</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117</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农村公路产业路、旅游资源路建设</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各乡镇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新建农村公路产业路、旅游路、资源路20公里</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2500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2500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交通运输局</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交通运输局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孙惠人</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成先荣</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杨真钢</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118</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农村公路建设</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各乡镇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新建150公里农村公路</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2220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2220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交通运输局</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交通运输局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孙惠人</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成先荣</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杨真钢</w:t>
            </w:r>
          </w:p>
        </w:tc>
        <w:tc>
          <w:tcPr>
            <w:tcW w:w="735" w:type="dxa"/>
            <w:vMerge w:val="continue"/>
            <w:tcBorders>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119</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潭市镇区新建</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堤防工程</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潭市镇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新建堤防1.08千米</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水利局</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水利局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赵向红</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刘鹤鸣</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李耀冬</w:t>
            </w:r>
          </w:p>
        </w:tc>
        <w:tc>
          <w:tcPr>
            <w:tcW w:w="735" w:type="dxa"/>
            <w:vMerge w:val="restart"/>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lang w:eastAsia="zh-CN"/>
              </w:rPr>
            </w:pPr>
            <w:r>
              <w:rPr>
                <w:rFonts w:hint="eastAsia" w:asciiTheme="majorEastAsia" w:hAnsiTheme="majorEastAsia" w:eastAsiaTheme="majorEastAsia" w:cstheme="majorEastAsia"/>
                <w:i w:val="0"/>
                <w:color w:val="000000"/>
                <w:kern w:val="0"/>
                <w:sz w:val="18"/>
                <w:szCs w:val="18"/>
                <w:u w:val="none"/>
                <w:lang w:val="en-US" w:eastAsia="zh-CN" w:bidi="ar"/>
              </w:rPr>
              <w:t>董洁平</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120</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石狮江湘乡市治理</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白田镇</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泉塘镇等</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治理河道长度14.4千米</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水利局</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水利局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赵向红</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刘鹤鸣</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谢湘东</w:t>
            </w:r>
          </w:p>
        </w:tc>
        <w:tc>
          <w:tcPr>
            <w:tcW w:w="735" w:type="dxa"/>
            <w:vMerge w:val="continue"/>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lang w:eastAsia="zh-CN"/>
              </w:rPr>
            </w:pPr>
          </w:p>
        </w:tc>
      </w:tr>
      <w:tr>
        <w:tblPrEx>
          <w:shd w:val="clear" w:color="auto" w:fill="auto"/>
          <w:tblCellMar>
            <w:top w:w="0" w:type="dxa"/>
            <w:left w:w="0" w:type="dxa"/>
            <w:bottom w:w="0" w:type="dxa"/>
            <w:right w:w="0" w:type="dxa"/>
          </w:tblCellMar>
        </w:tblPrEx>
        <w:trPr>
          <w:trHeight w:val="185"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121</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红日灌区更新改造</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月山镇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渠道改造23千米</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3000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水利局</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水利局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赵向红</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刘鹤鸣</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彭志超</w:t>
            </w:r>
          </w:p>
        </w:tc>
        <w:tc>
          <w:tcPr>
            <w:tcW w:w="735" w:type="dxa"/>
            <w:vMerge w:val="continue"/>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default"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122</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2021年小型病险水库除险</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加固</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梅桥镇</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栗山镇</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 xml:space="preserve"> 东郊乡等</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8座小型水库加固</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水利局</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水利局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赵向红</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刘鹤鸣</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胡仲平</w:t>
            </w:r>
          </w:p>
        </w:tc>
        <w:tc>
          <w:tcPr>
            <w:tcW w:w="735" w:type="dxa"/>
            <w:vMerge w:val="continue"/>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default"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123</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湘乡市2022</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小型水库除险加固</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翻江镇</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月山镇</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壶天镇</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育塅乡</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9座小型水库加固</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水利局</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水利局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赵向红</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刘鹤鸣</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肖  攻</w:t>
            </w:r>
          </w:p>
        </w:tc>
        <w:tc>
          <w:tcPr>
            <w:tcW w:w="735" w:type="dxa"/>
            <w:vMerge w:val="restart"/>
            <w:tcBorders>
              <w:top w:val="single" w:color="auto"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董洁平</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124</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石狮江流域</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综合治理</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潭市镇</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月山镇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治理河道长度8.3千米，包括堤防加高培厚、护坡护脚、河道清淤疏浚等</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2500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水利局</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水利局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赵向红</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刘鹤鸣</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肖  攻</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lang w:eastAsia="zh-CN"/>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lang w:eastAsia="zh-CN"/>
              </w:rPr>
            </w:pPr>
            <w:r>
              <w:rPr>
                <w:rFonts w:hint="eastAsia" w:ascii="宋体" w:hAnsi="宋体"/>
                <w:color w:val="000000"/>
                <w:sz w:val="18"/>
                <w:szCs w:val="18"/>
              </w:rPr>
              <w:t>125</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移民后扶工程</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各乡镇　</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精准扶持推进重点移民村建设，建设农田水利、道路交通、移民产业开发等</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部分</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水利局</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水利局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赵向红</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刘鹤鸣</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胡仲平</w:t>
            </w:r>
          </w:p>
        </w:tc>
        <w:tc>
          <w:tcPr>
            <w:tcW w:w="735" w:type="dxa"/>
            <w:vMerge w:val="continue"/>
            <w:tcBorders>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p>
        </w:tc>
      </w:tr>
      <w:tr>
        <w:tblPrEx>
          <w:shd w:val="clear" w:color="auto" w:fill="auto"/>
          <w:tblCellMar>
            <w:top w:w="0" w:type="dxa"/>
            <w:left w:w="0" w:type="dxa"/>
            <w:bottom w:w="0" w:type="dxa"/>
            <w:right w:w="0" w:type="dxa"/>
          </w:tblCellMar>
        </w:tblPrEx>
        <w:trPr>
          <w:trHeight w:val="1525"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lang w:eastAsia="zh-CN"/>
              </w:rPr>
            </w:pPr>
            <w:r>
              <w:rPr>
                <w:rFonts w:hint="eastAsia" w:ascii="宋体" w:hAnsi="宋体"/>
                <w:color w:val="000000"/>
                <w:sz w:val="18"/>
                <w:szCs w:val="18"/>
              </w:rPr>
              <w:t>126</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水府庙湖滨带建设工程（二期）项目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水府旅游区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建设湖滨带边坡复绿3万多平方米、生态湿地通道1495米（含栈道、园道、湿地通道）,修复原有白鹭岛湿地步道约1300米、生态湿地亲水平台4个、白鹭岛码头入口生态修复平台2处,污染物收集站3处等</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水府旅游区</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事务中心</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水府旅游区</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事务中心</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熊柱广</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  波</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  明</w:t>
            </w:r>
          </w:p>
        </w:tc>
        <w:tc>
          <w:tcPr>
            <w:tcW w:w="735" w:type="dxa"/>
            <w:tcBorders>
              <w:top w:val="single" w:color="auto"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胡建时</w:t>
            </w:r>
          </w:p>
        </w:tc>
      </w:tr>
      <w:tr>
        <w:tblPrEx>
          <w:shd w:val="clear" w:color="auto" w:fill="auto"/>
          <w:tblCellMar>
            <w:top w:w="0" w:type="dxa"/>
            <w:left w:w="0" w:type="dxa"/>
            <w:bottom w:w="0" w:type="dxa"/>
            <w:right w:w="0" w:type="dxa"/>
          </w:tblCellMar>
        </w:tblPrEx>
        <w:trPr>
          <w:trHeight w:val="2295"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127</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水府旅游区湿地生态博览园</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水府旅游区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以民宿风格进行改建装修原有梓花场分场3栋砖混结构约3000平方米房屋，建设引种驯化园、湿地生态专类园、科普科研区，建设约4000平方米（装配式可移动建筑）的多功能科教中心4处，包括湿地博览园服务中心、湿地科普宣教中心、湿地文化学习中心、湿地动植物研究中心、建设集装箱阳光房、装配式民宿房</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2022-2024</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完成民宿风格改造，完成引种驯化园、湿地生态专类园等建设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湘乡市鲸鱼岛生态农业有限公司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水府旅游区事务中心</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熊柱广</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  波</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龙俊和</w:t>
            </w:r>
          </w:p>
        </w:tc>
        <w:tc>
          <w:tcPr>
            <w:tcW w:w="735" w:type="dxa"/>
            <w:tcBorders>
              <w:top w:val="single" w:color="000000"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胡建时</w:t>
            </w:r>
          </w:p>
        </w:tc>
      </w:tr>
      <w:tr>
        <w:tblPrEx>
          <w:shd w:val="clear" w:color="auto" w:fill="auto"/>
          <w:tblCellMar>
            <w:top w:w="0" w:type="dxa"/>
            <w:left w:w="0" w:type="dxa"/>
            <w:bottom w:w="0" w:type="dxa"/>
            <w:right w:w="0" w:type="dxa"/>
          </w:tblCellMar>
        </w:tblPrEx>
        <w:trPr>
          <w:trHeight w:val="127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default"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128</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水府旅游区白鹭岛</w:t>
            </w:r>
          </w:p>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提质改造项目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水府旅游区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在水府旅游区白鹭岛上进行酒店翻新、环境优化，建设岛上拍照打卡点、环岛小火车、儿童乐园等，打造成集吃、住、游、购、娱、摄影于一体的旅游休闲景区</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湖南汇景投资</w:t>
            </w:r>
          </w:p>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水府旅游区事务中心</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熊柱广</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  波</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左宇田</w:t>
            </w:r>
          </w:p>
        </w:tc>
        <w:tc>
          <w:tcPr>
            <w:tcW w:w="735" w:type="dxa"/>
            <w:vMerge w:val="restart"/>
            <w:tcBorders>
              <w:top w:val="single" w:color="auto"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胡建时</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129</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乡镇综合养老服务中心</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各乡镇</w:t>
            </w:r>
          </w:p>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（街道）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改建20个乡镇（街道）综合养老</w:t>
            </w:r>
          </w:p>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服务中心</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600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600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民政局</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民政局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彭龙文</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贺晓珍</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易建平（民政）</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37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130</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慈缘山公墓建设</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东郊乡</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建设墓穴总计约3000个</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1200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800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产业集团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产业集团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易群力</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孔水平</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875"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131</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白田敬老院</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白田镇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规划建设3503.61 平方米，新建1栋2层宿舍楼，现宿舍楼改造为综合楼，设置厨房、餐厅、活动室、办公室及宿舍楼</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900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900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白田镇</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 xml:space="preserve"> 白田镇</w:t>
            </w:r>
          </w:p>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 xml:space="preserve">民政局 </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谭瑞春彭龙文</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周克喜</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罗律红</w:t>
            </w:r>
          </w:p>
        </w:tc>
        <w:tc>
          <w:tcPr>
            <w:tcW w:w="735"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132</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水府庙水库（毛田段）上游环境整治</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毛田镇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水府庙水库毛田段15公里左右，主要进行上游环境综合整治、亲水平台搭建、水环境净化</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3400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3400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毛田镇</w:t>
            </w:r>
          </w:p>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湘潭市生态环境</w:t>
            </w:r>
          </w:p>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湘乡分局</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毛田镇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文灿姣</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 xml:space="preserve">彭博林 </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龙立新</w:t>
            </w:r>
          </w:p>
        </w:tc>
        <w:tc>
          <w:tcPr>
            <w:tcW w:w="735"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傅国强</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133</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湘储6002号地块西侧排洪渠建设项目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望春门</w:t>
            </w:r>
          </w:p>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街道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改建湘储6002号地块西侧原有渠道，改为埋地箱涵排洪渠，总长约585米</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2500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2500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产业集团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产业集团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易群力</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阳冬乔</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505"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134</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金石镇锰矿</w:t>
            </w:r>
          </w:p>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环境污染治理项目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金石镇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废弃矿渣处理600吨、周边环境修复、水污染治理等</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2800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金石镇</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金石镇</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湘潭市生态环境湘乡分局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易伊璐 贺永坤</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沈  韬</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  坚</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135</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四中提质改造项目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泉塘镇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新建1栋综合楼,原操场改扩建</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2800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2800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湘乡市第四中学　</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教育局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陈友明</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刘青山</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周建新</w:t>
            </w:r>
          </w:p>
        </w:tc>
        <w:tc>
          <w:tcPr>
            <w:tcW w:w="735" w:type="dxa"/>
            <w:vMerge w:val="continue"/>
            <w:tcBorders>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85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136</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第一职业中等专业学校产教融合实训基地项目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红仑大道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新建1栋产教融合实训基地，并采购相关设备</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3400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3400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湘乡市第一职业中等专业学校</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教育局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陈友明</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刘青山</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刘志德</w:t>
            </w:r>
          </w:p>
        </w:tc>
        <w:tc>
          <w:tcPr>
            <w:tcW w:w="735" w:type="dxa"/>
            <w:vMerge w:val="restart"/>
            <w:tcBorders>
              <w:top w:val="single" w:color="auto"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傅国强</w:t>
            </w:r>
          </w:p>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陈世强</w:t>
            </w:r>
          </w:p>
        </w:tc>
      </w:tr>
      <w:tr>
        <w:tblPrEx>
          <w:shd w:val="clear" w:color="auto" w:fill="auto"/>
          <w:tblCellMar>
            <w:top w:w="0" w:type="dxa"/>
            <w:left w:w="0" w:type="dxa"/>
            <w:bottom w:w="0" w:type="dxa"/>
            <w:right w:w="0" w:type="dxa"/>
          </w:tblCellMar>
        </w:tblPrEx>
        <w:trPr>
          <w:trHeight w:val="85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137</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两类学校建设(寄宿制、小规模学校)</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两类学校改扩建，包含寄宿制学校及小规模学校建设</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教育局</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教育局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陈友明</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刘青山</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周建新</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138</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公办幼儿园</w:t>
            </w:r>
          </w:p>
          <w:p>
            <w:pPr>
              <w:keepNext w:val="0"/>
              <w:keepLines w:val="0"/>
              <w:pageBreakBefore w:val="0"/>
              <w:widowControl w:val="0"/>
              <w:suppressLineNumbers w:val="0"/>
              <w:kinsoku/>
              <w:wordWrap/>
              <w:overflowPunct/>
              <w:topLinePunct w:val="0"/>
              <w:autoSpaceDE/>
              <w:autoSpaceDN/>
              <w:bidi w:val="0"/>
              <w:adjustRightInd w:val="0"/>
              <w:snapToGrid w:val="0"/>
              <w:spacing w:line="2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城区</w:t>
            </w:r>
          </w:p>
          <w:p>
            <w:pPr>
              <w:keepNext w:val="0"/>
              <w:keepLines w:val="0"/>
              <w:pageBreakBefore w:val="0"/>
              <w:widowControl w:val="0"/>
              <w:suppressLineNumbers w:val="0"/>
              <w:kinsoku/>
              <w:wordWrap/>
              <w:overflowPunct/>
              <w:topLinePunct w:val="0"/>
              <w:autoSpaceDE/>
              <w:autoSpaceDN/>
              <w:bidi w:val="0"/>
              <w:adjustRightInd w:val="0"/>
              <w:snapToGrid w:val="0"/>
              <w:spacing w:line="2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相关乡镇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三所公办幼儿园</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教育局</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教育局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陈友明</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刘青山</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孔岳光</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9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139</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仁德幼儿园</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棋梓镇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总用地面积3000平方米，建筑面积4500平方米，建设综合教学楼、活动室、休息室、办公室及其他附属设施用房和配套建设室外活动坪、道路等</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湖南灿峰文化传媒有限公司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棋梓镇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谢  宁</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李振宇</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刘志德</w:t>
            </w:r>
          </w:p>
        </w:tc>
        <w:tc>
          <w:tcPr>
            <w:tcW w:w="735" w:type="dxa"/>
            <w:vMerge w:val="continue"/>
            <w:tcBorders>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140</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妇女儿童医院建设</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望春门</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街道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总用地面积40000平方米，总建筑面积20000平方米，新建业务大楼，门诊大楼等</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35000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11000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妇幼保健医院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卫生健康局　</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邓小文</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  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钟立辉</w:t>
            </w:r>
          </w:p>
        </w:tc>
        <w:tc>
          <w:tcPr>
            <w:tcW w:w="735" w:type="dxa"/>
            <w:vMerge w:val="restart"/>
            <w:tcBorders>
              <w:top w:val="single" w:color="auto"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傅国强</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141</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第二人民医院</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住院楼建设</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望春门</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街道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新建15层建筑面积19500平方米的住院楼</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8000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2500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第二人民医院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卫生健康局　</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邓小文</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  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周求明</w:t>
            </w:r>
          </w:p>
        </w:tc>
        <w:tc>
          <w:tcPr>
            <w:tcW w:w="735" w:type="dxa"/>
            <w:vMerge w:val="continue"/>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142</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月山中心卫生院医技综合楼建设</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月山镇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新建四层、建筑面积4000平方米的医技综合楼</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3000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月山卫生院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卫生健康局　</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邓小文</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  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李明君</w:t>
            </w:r>
          </w:p>
        </w:tc>
        <w:tc>
          <w:tcPr>
            <w:tcW w:w="735" w:type="dxa"/>
            <w:vMerge w:val="continue"/>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143</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湘乡市公共</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卫生服务中心建设</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城西村</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老住院楼改扩建为3500平方米的“三区两通道”传染科病区</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1500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湘铝医院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卫生健康局　</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邓小文</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  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周建平</w:t>
            </w:r>
          </w:p>
        </w:tc>
        <w:tc>
          <w:tcPr>
            <w:tcW w:w="735" w:type="dxa"/>
            <w:vMerge w:val="continue"/>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144</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栗山卫生院</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公卫楼建设</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栗山镇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新建4层、建筑面积4000平方米的公卫楼</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800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栗山卫生院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卫生健康局　</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邓小文</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  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李明君</w:t>
            </w:r>
          </w:p>
        </w:tc>
        <w:tc>
          <w:tcPr>
            <w:tcW w:w="735" w:type="dxa"/>
            <w:vMerge w:val="continue"/>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145</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乡泉生态农业科技综合体</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潭市镇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流转林地400亩，新建生态休闲基地、藏香猪养殖基地</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6000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湖南为奇农牧</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发展有限公司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潭市镇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  忠</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邓  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廖赐良</w:t>
            </w:r>
          </w:p>
        </w:tc>
        <w:tc>
          <w:tcPr>
            <w:tcW w:w="735" w:type="dxa"/>
            <w:vMerge w:val="continue"/>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146</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金塘安置区</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望春门</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街道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规划用地45.6亩，11栋安置楼，安置381人；建设道路、管网及电力、自来水等配套设施及安置户基础土方工程</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2500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highlight w:val="yellow"/>
                <w:u w:val="none"/>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产业集团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产业集团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冯  翼</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袁竹山</w:t>
            </w:r>
          </w:p>
        </w:tc>
        <w:tc>
          <w:tcPr>
            <w:tcW w:w="735" w:type="dxa"/>
            <w:vMerge w:val="restart"/>
            <w:tcBorders>
              <w:top w:val="single" w:color="auto"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傅国强</w:t>
            </w:r>
          </w:p>
        </w:tc>
      </w:tr>
      <w:tr>
        <w:tblPrEx>
          <w:shd w:val="clear" w:color="auto" w:fill="auto"/>
          <w:tblCellMar>
            <w:top w:w="0" w:type="dxa"/>
            <w:left w:w="0" w:type="dxa"/>
            <w:bottom w:w="0" w:type="dxa"/>
            <w:right w:w="0" w:type="dxa"/>
          </w:tblCellMar>
        </w:tblPrEx>
        <w:trPr>
          <w:trHeight w:val="126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147</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湘乡市新能源产业园</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城西湖铁</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老工业区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规划总建筑面积124414平方米，包括综合楼面积10880平方米、单层生产厂房面积112512平方米、附属设施用房1020平方米，建设工业污水处理站、园区道路硬化、给排水、强弱电、绿化、消防、环卫设施等</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31500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8000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完成前期工作，启动项目建设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highlight w:val="yellow"/>
                <w:u w:val="none"/>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产业集团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产业集团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易群力</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周求明</w:t>
            </w:r>
          </w:p>
        </w:tc>
        <w:tc>
          <w:tcPr>
            <w:tcW w:w="735" w:type="dxa"/>
            <w:vMerge w:val="continue"/>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148</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红仑学校</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占地面积120亩，总建筑面积约3万平方米，建立一所公办九年制学校，建设教学楼、宿舍、食堂、运动场等</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32000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25000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教育局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产业集团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教育局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产业集团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陈友明</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刘青山</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廖威乾</w:t>
            </w:r>
          </w:p>
        </w:tc>
        <w:tc>
          <w:tcPr>
            <w:tcW w:w="735" w:type="dxa"/>
            <w:vMerge w:val="restart"/>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傅国强</w:t>
            </w:r>
          </w:p>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陈世强</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149</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一中提质改造</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湘乡一中</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北校区教学楼、学生宿舍楼的提质改造</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完成前期工作</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湘乡市第一中学</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教育局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陈友明</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刘青山</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廖威乾</w:t>
            </w:r>
          </w:p>
        </w:tc>
        <w:tc>
          <w:tcPr>
            <w:tcW w:w="735" w:type="dxa"/>
            <w:vMerge w:val="continue"/>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150</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城乡旅游发展项目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湘乡市</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打造兼三产融合，五业协同（农、文、旅、养、网）的全国旅游示范县</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完成前期工作</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pStyle w:val="5"/>
              <w:keepNext w:val="0"/>
              <w:keepLines w:val="0"/>
              <w:pageBreakBefore w:val="0"/>
              <w:widowControl w:val="0"/>
              <w:kinsoku/>
              <w:wordWrap/>
              <w:overflowPunct/>
              <w:topLinePunct w:val="0"/>
              <w:autoSpaceDE/>
              <w:autoSpaceDN/>
              <w:bidi w:val="0"/>
              <w:adjustRightInd w:val="0"/>
              <w:snapToGrid w:val="0"/>
              <w:spacing w:line="340" w:lineRule="exact"/>
              <w:jc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深圳侨城卡乐农业旅游科技</w:t>
            </w:r>
          </w:p>
          <w:p>
            <w:pPr>
              <w:pStyle w:val="5"/>
              <w:keepNext w:val="0"/>
              <w:keepLines w:val="0"/>
              <w:pageBreakBefore w:val="0"/>
              <w:widowControl w:val="0"/>
              <w:kinsoku/>
              <w:wordWrap/>
              <w:overflowPunct/>
              <w:topLinePunct w:val="0"/>
              <w:autoSpaceDE/>
              <w:autoSpaceDN/>
              <w:bidi w:val="0"/>
              <w:adjustRightInd w:val="0"/>
              <w:snapToGrid w:val="0"/>
              <w:spacing w:line="340" w:lineRule="exact"/>
              <w:jc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5"/>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文旅广体局</w:t>
            </w:r>
          </w:p>
          <w:p>
            <w:pPr>
              <w:pStyle w:val="5"/>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城乡集团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5"/>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喻罗生</w:t>
            </w:r>
          </w:p>
          <w:p>
            <w:pPr>
              <w:pStyle w:val="5"/>
              <w:keepNext w:val="0"/>
              <w:keepLines w:val="0"/>
              <w:pageBreakBefore w:val="0"/>
              <w:widowControl w:val="0"/>
              <w:kinsoku/>
              <w:wordWrap/>
              <w:overflowPunct/>
              <w:topLinePunct w:val="0"/>
              <w:autoSpaceDE/>
              <w:autoSpaceDN/>
              <w:bidi w:val="0"/>
              <w:spacing w:line="340" w:lineRule="exact"/>
              <w:ind w:left="0" w:leftChars="0" w:right="0" w:rightChars="0" w:firstLine="0" w:firstLineChars="0"/>
              <w:jc w:val="center"/>
              <w:rPr>
                <w:rFonts w:hint="default"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刘湘平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周向集</w:t>
            </w:r>
          </w:p>
        </w:tc>
        <w:tc>
          <w:tcPr>
            <w:tcW w:w="735" w:type="dxa"/>
            <w:vMerge w:val="restart"/>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傅国强</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151</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双创五期</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总建设面积约12万平方米，建设标准厂房及相关配套设施</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45000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完成主体建设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highlight w:val="yellow"/>
                <w:u w:val="none"/>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产业集团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产业集团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易群力</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曾健韬</w:t>
            </w:r>
          </w:p>
        </w:tc>
        <w:tc>
          <w:tcPr>
            <w:tcW w:w="735" w:type="dxa"/>
            <w:vMerge w:val="continue"/>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9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152</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建筑垃圾</w:t>
            </w:r>
          </w:p>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综合利用</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东郊乡</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占地65亩，建设管理用房、设备用房、渣土堆场、建筑垃圾处理生产线，建材利用生产线等</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2022-2024</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ind w:left="0" w:leftChars="0" w:right="0" w:rightChars="0" w:firstLine="0" w:firstLineChars="0"/>
              <w:jc w:val="center"/>
              <w:textAlignment w:val="center"/>
              <w:rPr>
                <w:rFonts w:hint="eastAsia" w:asciiTheme="majorEastAsia" w:hAnsiTheme="majorEastAsia" w:eastAsiaTheme="majorEastAsia" w:cstheme="majorEastAsia"/>
                <w:i w:val="0"/>
                <w:color w:val="000000"/>
                <w:sz w:val="18"/>
                <w:szCs w:val="18"/>
                <w:highlight w:val="yellow"/>
                <w:u w:val="none"/>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产业集团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ind w:left="0" w:leftChars="0" w:right="0" w:rightChars="0" w:firstLine="0" w:firstLineChars="0"/>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产业集团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易群力</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刘宁辉</w:t>
            </w:r>
          </w:p>
        </w:tc>
        <w:tc>
          <w:tcPr>
            <w:tcW w:w="735" w:type="dxa"/>
            <w:vMerge w:val="continue"/>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3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153</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湘乡市分布式光伏</w:t>
            </w:r>
          </w:p>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发电建设项目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建设光伏发电系统以及相应的配套并网设施，由32680个24块255Wp光伏组件串组成，实际容量约200MWp</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2022-2024</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45000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highlight w:val="yellow"/>
                <w:u w:val="none"/>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产业集团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产业集团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易群力</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成美林</w:t>
            </w:r>
          </w:p>
        </w:tc>
        <w:tc>
          <w:tcPr>
            <w:tcW w:w="735" w:type="dxa"/>
            <w:vMerge w:val="continue"/>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85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154</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思诚机械</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潭市镇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新建二期厂房4500平方米，安装生产线2条，新建办公楼1栋</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4000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4000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竣工</w:t>
            </w:r>
          </w:p>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投产</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　</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湘潭市思诚</w:t>
            </w:r>
          </w:p>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机械有限公司　</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潭市镇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  忠</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邓  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谢华坤</w:t>
            </w:r>
          </w:p>
        </w:tc>
        <w:tc>
          <w:tcPr>
            <w:tcW w:w="735" w:type="dxa"/>
            <w:vMerge w:val="restart"/>
            <w:tcBorders>
              <w:top w:val="single" w:color="auto"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傅国强</w:t>
            </w:r>
          </w:p>
        </w:tc>
      </w:tr>
      <w:tr>
        <w:tblPrEx>
          <w:shd w:val="clear" w:color="auto" w:fill="auto"/>
          <w:tblCellMar>
            <w:top w:w="0" w:type="dxa"/>
            <w:left w:w="0" w:type="dxa"/>
            <w:bottom w:w="0" w:type="dxa"/>
            <w:right w:w="0" w:type="dxa"/>
          </w:tblCellMar>
        </w:tblPrEx>
        <w:trPr>
          <w:trHeight w:val="224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155</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湘乡市健康产业园一期</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城北片区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主要建设门诊楼、急诊楼、医技楼、住院楼、急诊中心、康复中心、保障系统（高压氧仓、检测等）、风雨廊、地下停车库及配套的内部道路、电气、给排水、绿化、充电桩等附属</w:t>
            </w:r>
          </w:p>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工程</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120000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40000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完成项目前期，启动项目建设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highlight w:val="none"/>
                <w:u w:val="none"/>
                <w:lang w:val="en-US" w:eastAsia="zh-CN" w:bidi="ar"/>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产业集团</w:t>
            </w:r>
          </w:p>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人民医院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产业集团</w:t>
            </w:r>
          </w:p>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人民医院</w:t>
            </w:r>
          </w:p>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卫健局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德陈湘平</w:t>
            </w:r>
          </w:p>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邓小文</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易群力</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李明君</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925"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156</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湘乡市餐饮配送中心项目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东山街道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总用地面积3520.57平方米，新建1栋4层餐饮服务中心及相关配套设施</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产业集团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产业集团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易群力</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4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谢炳炎</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157</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韶灌北路</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道路长约2000米，宽18米，建设道路工程、交通工程、电力照明工程、给排水工程等</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湖南裕源投资置业有限公司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产业集团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易群力</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贺立杰</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1295"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158</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望春路（振湘路—</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大将路段）</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城北片区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长272米，宽36米，主要建设道路工程、绿化工程、亮化及相关配套设施</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产业集团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产业集团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易群力</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李建平</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187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159</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科技路（湘壶路至双飞实业项目段）</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育塅乡</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道路长800米，宽30米，主要建设道路工程、交通工程、电力照明工程、给排水工程等</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产业集团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产业集团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易群力</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李建平</w:t>
            </w:r>
          </w:p>
        </w:tc>
        <w:tc>
          <w:tcPr>
            <w:tcW w:w="735" w:type="dxa"/>
            <w:vMerge w:val="continue"/>
            <w:tcBorders>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160</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湘乡市联盟安置区扩容道路二期</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城北先导区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总用地面积51071.91平方米，全长1305.16米，建设道路、管网及电力、自来水等配套设施及安置户基础土方工程</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highlight w:val="yellow"/>
                <w:u w:val="none"/>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产业集团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产业集团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易群力</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袁竹山</w:t>
            </w:r>
          </w:p>
        </w:tc>
        <w:tc>
          <w:tcPr>
            <w:tcW w:w="735" w:type="dxa"/>
            <w:vMerge w:val="restart"/>
            <w:tcBorders>
              <w:top w:val="single" w:color="auto"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傅国强</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161</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城市中小型</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停车场</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建设湘乡市站前停车场、经开区智慧停车场，包括停车库、电梯、停车标语系统、门禁系统及其他相关配套设施等</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4000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4000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highlight w:val="yellow"/>
                <w:u w:val="none"/>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产业集团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产业集团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易群力</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周满南</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110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162</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文体中心</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东山街道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规划建设用地100亩，新建1.5万平方米体育馆（可容纳5000人）、400米运动场、室外篮球场及网球场若干</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2022-2025</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完成前期手续，</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启动征拆工作</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highlight w:val="none"/>
                <w:u w:val="none"/>
                <w:lang w:val="en-US" w:eastAsia="zh-CN" w:bidi="ar"/>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城乡集团</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文旅广体局</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城乡集团</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文旅广体局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喻罗生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罗旭煜</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李瑾瑜</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163</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体育馆提质改造</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新湘路</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街道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消防提质改造（消防达标）；2、体育馆与家属区电路实行分离，并对体育馆电路进行提质改造；3、更换主体屋顶，采用隔音、隔热效果较好的瓦楞岩棉夹芯板；4、地板、看台、门窗、内墙面进行全面维护；5、更换电子屏等设备；6、主体外墙墙面改造,采用干挂大理石；7、外部围墙拆除,采用混凝土罗马柱;8、改建整个体育馆排水及通风系统；9、拆除大门两侧的房屋建筑,改建成绿化带或运动场地，体育馆收回的商业用房改造为功能性用房，增加体育馆公共体育服务功能</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550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550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文旅广体局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城乡集团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文旅广体局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城乡集团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喻罗生 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罗旭煜</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李瑾瑜</w:t>
            </w:r>
          </w:p>
        </w:tc>
        <w:tc>
          <w:tcPr>
            <w:tcW w:w="735"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164</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三龙湾物流</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泉塘镇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项目占地62.62亩，建筑面积2.2万平方米，主要建设仓储楼，综合大楼</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湖南三龙湾物流</w:t>
            </w:r>
          </w:p>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运输有限公司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泉塘镇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廖  勤</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  佩</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刘光明</w:t>
            </w:r>
          </w:p>
        </w:tc>
        <w:tc>
          <w:tcPr>
            <w:tcW w:w="735"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彭景卫</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165</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湘乡市冷链物流建设项目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集中建设和提质改造冷链仓库、加工车间、冷链物流车辆调度中心等设施</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商务局</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商务局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易建平</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许远志</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陈湘建</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166</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神龙丰物流</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用地600亩，总建筑面积30万平米，建设商贸物流区、产品展览区、仓储中心及配套设施</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60000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湖南神龙丰物流</w:t>
            </w:r>
          </w:p>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郭杰强</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  彦</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167</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长河洲际酒店</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东山街道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占地面积60亩，建设4万平方米高星级酒店及配套设施</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2020-2022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120000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40000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湖南长河</w:t>
            </w:r>
          </w:p>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房地产开发公司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文旅广体局</w:t>
            </w:r>
          </w:p>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商务局</w:t>
            </w:r>
          </w:p>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东山街道</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喻罗生</w:t>
            </w:r>
          </w:p>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易建平</w:t>
            </w:r>
          </w:p>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  强</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罗旭煜</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谭洪辉</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168</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育塅禽畜加工产业园项目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育塅乡</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占地90亩，总建筑面积8000平方米，新建鸡鸭、牛羊等禽畜屠宰冷链深加工生产线</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　</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湖南浩祥肉联食品有限公司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育塅乡</w:t>
            </w:r>
          </w:p>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商务局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黄鹤松</w:t>
            </w:r>
          </w:p>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易建平</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刘瑾玉</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赵碧泉</w:t>
            </w:r>
          </w:p>
        </w:tc>
        <w:tc>
          <w:tcPr>
            <w:tcW w:w="735"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169</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巨江实业</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厂房面积约1.2万平方米，建设14条电感产品生产线</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35000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部分</w:t>
            </w:r>
          </w:p>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投产</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深圳巨江实业</w:t>
            </w:r>
          </w:p>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潘喜雨</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刘永兴</w:t>
            </w:r>
          </w:p>
        </w:tc>
        <w:tc>
          <w:tcPr>
            <w:tcW w:w="735"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张  明</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170</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万龙机械二期</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山枣镇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建设二期厂房1500平方米、新增数控机床</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湖南万龙机械制造有限公司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山枣镇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邓志杨</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 xml:space="preserve"> 谌铁海</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李学智</w:t>
            </w:r>
          </w:p>
        </w:tc>
        <w:tc>
          <w:tcPr>
            <w:tcW w:w="735"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171</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优百健身器材厂房及生产线扩建项目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中沙镇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厂房及生产线扩建、设备购置</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优百健身器材股份有限公司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中沙镇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黄丽平</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邓秋芳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彭普良</w:t>
            </w:r>
          </w:p>
        </w:tc>
        <w:tc>
          <w:tcPr>
            <w:tcW w:w="735"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王红阳</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172</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泰信机械</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建设电建自动化施工设备生产线</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江苏泰信机械科技有限公司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沈明朗</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6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胡海华</w:t>
            </w:r>
          </w:p>
        </w:tc>
        <w:tc>
          <w:tcPr>
            <w:tcW w:w="735" w:type="dxa"/>
            <w:vMerge w:val="continue"/>
            <w:tcBorders>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sz w:val="18"/>
                <w:szCs w:val="18"/>
                <w:u w:val="none"/>
                <w:lang w:eastAsia="zh-CN"/>
              </w:rPr>
            </w:pPr>
          </w:p>
        </w:tc>
      </w:tr>
      <w:tr>
        <w:tblPrEx>
          <w:shd w:val="clear" w:color="auto" w:fill="auto"/>
          <w:tblCellMar>
            <w:top w:w="0" w:type="dxa"/>
            <w:left w:w="0" w:type="dxa"/>
            <w:bottom w:w="0" w:type="dxa"/>
            <w:right w:w="0" w:type="dxa"/>
          </w:tblCellMar>
        </w:tblPrEx>
        <w:trPr>
          <w:trHeight w:val="1705"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173</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毛田水府茶</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毛田镇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高标准打造全国名优茶叶品牌，对老茶基地进行提质，扩大种植面积，新建或对原有加工厂设备提质</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30000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毛田镇</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各产业企业</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合作社</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毛田镇</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农业农村局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林业局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水利局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文灿姣</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黄  峰</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陈长根</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赵向红</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 xml:space="preserve">彭映飞 </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龚春望</w:t>
            </w:r>
          </w:p>
        </w:tc>
        <w:tc>
          <w:tcPr>
            <w:tcW w:w="735"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付芬萍</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174</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奥凯机械</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总建筑面积约7000平方米，完成综合楼建设，新建车挡板、轴承底座等设备生产线</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湖南奥凯机械制造有限公司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郭杰强</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张建强</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120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175</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口口香槟榔</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生产线项目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金薮乡</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新建厂房3000平方米、槟榔加工生产线2条、员工宿舍1栋</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4800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4800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湘潭口口香食品有限公司湘乡分公司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金薮乡</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刘慈玲</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刘俊杰</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颜明根</w:t>
            </w:r>
          </w:p>
        </w:tc>
        <w:tc>
          <w:tcPr>
            <w:tcW w:w="735"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1935"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176</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成达养猪场</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建设项目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壶天镇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新建猪舍45000平方米，配套建设污水处理设施1300平方米，配套建设有机肥料场4400平方米，配电房及保暖锅炉房120平方米，312平方米职工宿舍等</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12000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湖南成达农业开发有限公司湘乡分公司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壶天镇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  俊</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吴省吾</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罗博文</w:t>
            </w:r>
          </w:p>
        </w:tc>
        <w:tc>
          <w:tcPr>
            <w:tcW w:w="735"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罗玉高</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177</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新光5G智能</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井盖项目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占地30亩，新建总建设面积约2万平方米的4.0标准厂房</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湖南新光电力科技有限公司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沈明朗</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王沅江</w:t>
            </w:r>
          </w:p>
        </w:tc>
        <w:tc>
          <w:tcPr>
            <w:tcW w:w="735" w:type="dxa"/>
            <w:vMerge w:val="continue"/>
            <w:tcBorders>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lang w:eastAsia="zh-CN"/>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178</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优质一品湘牛规模化养殖基地建设项目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壶天镇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新建牛舍5000平方米，配套建设员工宿舍、饲料仓库、肉牛加工车间、检疫检验、保险存储设施、有机肥料场、配电房及环保设施等</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600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湖南一品湘牛</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养殖有限公司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壶天镇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  俊</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吴省吾</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龚成加</w:t>
            </w:r>
          </w:p>
        </w:tc>
        <w:tc>
          <w:tcPr>
            <w:tcW w:w="735" w:type="dxa"/>
            <w:vMerge w:val="continue"/>
            <w:tcBorders>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default"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179</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烁睿电力</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总建筑面积3000平方米，建设1栋办公楼</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4000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4000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湖南烁睿电力</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建设有限公司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郭杰强</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何清林</w:t>
            </w:r>
          </w:p>
        </w:tc>
        <w:tc>
          <w:tcPr>
            <w:tcW w:w="735"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李卫兵</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default"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180</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中新房装配式建筑</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规划用地65亩，建设装配式建筑生产基地，建设生产、研发、展示、培训综合基地</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深圳立得屋住宅</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科技公司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王  标</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李俊强</w:t>
            </w:r>
          </w:p>
        </w:tc>
        <w:tc>
          <w:tcPr>
            <w:tcW w:w="735" w:type="dxa"/>
            <w:vMerge w:val="continue"/>
            <w:tcBorders>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p>
        </w:tc>
      </w:tr>
      <w:tr>
        <w:tblPrEx>
          <w:shd w:val="clear" w:color="auto" w:fill="auto"/>
          <w:tblCellMar>
            <w:top w:w="0" w:type="dxa"/>
            <w:left w:w="0" w:type="dxa"/>
            <w:bottom w:w="0" w:type="dxa"/>
            <w:right w:w="0" w:type="dxa"/>
          </w:tblCellMar>
        </w:tblPrEx>
        <w:trPr>
          <w:trHeight w:val="9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default"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181</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和塑建材</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东郊乡</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建设2条环保瓦片生产线及配套设施</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4000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湘潭和塑建材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东郊乡</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左华良</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何  华</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万建东</w:t>
            </w:r>
          </w:p>
        </w:tc>
        <w:tc>
          <w:tcPr>
            <w:tcW w:w="735"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黄志文</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default"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182</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口味王槟榔</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东郊乡</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一期改造厂房4000平方米，新建生产线1条。二期新建6000平方标准化厂房、办公楼、宿舍楼和新增两条生产线</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4000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完成一期建设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湖南宏兴食品</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东郊乡</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左华良</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何  华</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刘建和</w:t>
            </w:r>
          </w:p>
        </w:tc>
        <w:tc>
          <w:tcPr>
            <w:tcW w:w="735"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p>
        </w:tc>
      </w:tr>
      <w:tr>
        <w:tblPrEx>
          <w:shd w:val="clear" w:color="auto" w:fill="auto"/>
          <w:tblCellMar>
            <w:top w:w="0" w:type="dxa"/>
            <w:left w:w="0" w:type="dxa"/>
            <w:bottom w:w="0" w:type="dxa"/>
            <w:right w:w="0" w:type="dxa"/>
          </w:tblCellMar>
        </w:tblPrEx>
        <w:trPr>
          <w:trHeight w:val="213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lang w:eastAsia="zh-CN"/>
              </w:rPr>
            </w:pPr>
            <w:r>
              <w:rPr>
                <w:rFonts w:hint="eastAsia" w:ascii="宋体" w:hAnsi="宋体"/>
                <w:color w:val="000000"/>
                <w:sz w:val="18"/>
                <w:szCs w:val="18"/>
              </w:rPr>
              <w:t>183</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白田现代农业示范园</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白田镇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以体验休闲观光农业为园区主题，规划面积4.5万亩，水面5000亩，以长江水库为核心，涵盖长江村、新苗村、白田村等8个村，打造长株潭观光休闲农业的体验区、湘潭市农超对接合作的示范基地、湘乡市一二三产业融合发展的先导区</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2018-2025</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50000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农业农村局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白田镇</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农业农村局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白田镇</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城乡集团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黄  峰</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谭瑞春</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 xml:space="preserve">  甘海清 </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刘科平</w:t>
            </w:r>
          </w:p>
        </w:tc>
        <w:tc>
          <w:tcPr>
            <w:tcW w:w="7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赵造时陈立平</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lang w:eastAsia="zh-CN"/>
              </w:rPr>
            </w:pPr>
            <w:r>
              <w:rPr>
                <w:rFonts w:hint="eastAsia" w:ascii="宋体" w:hAnsi="宋体"/>
                <w:color w:val="000000"/>
                <w:sz w:val="18"/>
                <w:szCs w:val="18"/>
              </w:rPr>
              <w:t>184</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东塘铺花岗岩</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矿山项目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育塅乡</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规划矿区面积397亩，年产矿石200万吨</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完成前期手续，</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启动项目建设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湘潭城发投资经营集团有限公司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育塅乡</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自然资源局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黄鹤松</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周  斌</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  峰</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杨毅平</w:t>
            </w:r>
          </w:p>
        </w:tc>
        <w:tc>
          <w:tcPr>
            <w:tcW w:w="7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 xml:space="preserve">赵造时 </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lang w:eastAsia="zh-CN"/>
              </w:rPr>
            </w:pPr>
            <w:r>
              <w:rPr>
                <w:rFonts w:hint="eastAsia" w:ascii="宋体" w:hAnsi="宋体"/>
                <w:color w:val="000000"/>
                <w:sz w:val="18"/>
                <w:szCs w:val="18"/>
              </w:rPr>
              <w:t>185</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韶联环保建材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生产线</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龙洞镇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规划用地20亩，建设2条石料建材加工生产线、办公场地及相应配套</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设施</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部分竣工投产</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韶联环保建材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龙洞镇</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自然资源局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周  杰周  斌</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  亮</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王绵富</w:t>
            </w:r>
          </w:p>
        </w:tc>
        <w:tc>
          <w:tcPr>
            <w:tcW w:w="7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王  平</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186</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风光储清洁</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新能源项目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占地面积15亩，光伏发电利用屋顶面积10万平方米</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2021-2022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40000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35000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湖南吉电邦锦新能源有限公司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郭杰强</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张建强</w:t>
            </w:r>
          </w:p>
        </w:tc>
        <w:tc>
          <w:tcPr>
            <w:tcW w:w="735" w:type="dxa"/>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lang w:eastAsia="zh-CN"/>
              </w:rPr>
            </w:pPr>
            <w:r>
              <w:rPr>
                <w:rFonts w:hint="eastAsia" w:asciiTheme="majorEastAsia" w:hAnsiTheme="majorEastAsia" w:eastAsiaTheme="majorEastAsia" w:cstheme="majorEastAsia"/>
                <w:i w:val="0"/>
                <w:color w:val="000000"/>
                <w:sz w:val="18"/>
                <w:szCs w:val="18"/>
                <w:u w:val="none"/>
                <w:lang w:eastAsia="zh-CN"/>
              </w:rPr>
              <w:t>王</w:t>
            </w:r>
            <w:r>
              <w:rPr>
                <w:rFonts w:hint="eastAsia" w:asciiTheme="majorEastAsia" w:hAnsiTheme="majorEastAsia" w:eastAsiaTheme="majorEastAsia" w:cstheme="majorEastAsia"/>
                <w:i w:val="0"/>
                <w:color w:val="000000"/>
                <w:sz w:val="18"/>
                <w:szCs w:val="18"/>
                <w:u w:val="none"/>
                <w:lang w:val="en-US" w:eastAsia="zh-CN"/>
              </w:rPr>
              <w:t xml:space="preserve">  </w:t>
            </w:r>
            <w:r>
              <w:rPr>
                <w:rFonts w:hint="eastAsia" w:asciiTheme="majorEastAsia" w:hAnsiTheme="majorEastAsia" w:eastAsiaTheme="majorEastAsia" w:cstheme="majorEastAsia"/>
                <w:i w:val="0"/>
                <w:color w:val="000000"/>
                <w:sz w:val="18"/>
                <w:szCs w:val="18"/>
                <w:u w:val="none"/>
                <w:lang w:eastAsia="zh-CN"/>
              </w:rPr>
              <w:t>平</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lang w:eastAsia="zh-CN"/>
              </w:rPr>
            </w:pPr>
            <w:r>
              <w:rPr>
                <w:rFonts w:hint="eastAsia" w:ascii="宋体" w:hAnsi="宋体"/>
                <w:color w:val="000000"/>
                <w:sz w:val="18"/>
                <w:szCs w:val="18"/>
              </w:rPr>
              <w:t>187</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报废汽车回收</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拆解中心</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占地面积23亩，总建筑面积6500平方米，新建生产车间、库房、综合楼等辅助设施</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湘乡市五里桥报废汽车回收拆解有限公司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  武</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熊全美</w:t>
            </w:r>
          </w:p>
        </w:tc>
        <w:tc>
          <w:tcPr>
            <w:tcW w:w="735"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田  彬</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lang w:eastAsia="zh-CN"/>
              </w:rPr>
            </w:pPr>
            <w:r>
              <w:rPr>
                <w:rFonts w:hint="eastAsia" w:ascii="宋体" w:hAnsi="宋体"/>
                <w:color w:val="000000"/>
                <w:sz w:val="18"/>
                <w:szCs w:val="18"/>
              </w:rPr>
              <w:t>188</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五丰农牧生态</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养殖产业园</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梅桥镇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建筑面积67500平方米，拟建2个存栏6000头，年出仔猪240000头的生态养殖园</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2021-2023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湘乡市五丰农牧</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科技发展公司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梅桥镇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sz w:val="18"/>
                <w:szCs w:val="18"/>
                <w:u w:val="none"/>
                <w:lang w:eastAsia="zh-CN"/>
              </w:rPr>
              <w:t>陈</w:t>
            </w:r>
            <w:r>
              <w:rPr>
                <w:rFonts w:hint="eastAsia" w:asciiTheme="majorEastAsia" w:hAnsiTheme="majorEastAsia" w:eastAsiaTheme="majorEastAsia" w:cstheme="majorEastAsia"/>
                <w:i w:val="0"/>
                <w:color w:val="000000"/>
                <w:sz w:val="18"/>
                <w:szCs w:val="18"/>
                <w:u w:val="none"/>
                <w:lang w:val="en-US" w:eastAsia="zh-CN"/>
              </w:rPr>
              <w:t xml:space="preserve">  </w:t>
            </w:r>
            <w:r>
              <w:rPr>
                <w:rFonts w:hint="eastAsia" w:asciiTheme="majorEastAsia" w:hAnsiTheme="majorEastAsia" w:eastAsiaTheme="majorEastAsia" w:cstheme="majorEastAsia"/>
                <w:i w:val="0"/>
                <w:color w:val="000000"/>
                <w:sz w:val="18"/>
                <w:szCs w:val="18"/>
                <w:u w:val="none"/>
                <w:lang w:eastAsia="zh-CN"/>
              </w:rPr>
              <w:t>艳</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龙尧佳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贺兴旺</w:t>
            </w:r>
          </w:p>
        </w:tc>
        <w:tc>
          <w:tcPr>
            <w:tcW w:w="735" w:type="dxa"/>
            <w:vMerge w:val="continue"/>
            <w:tcBorders>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default"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189</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龙兴龙牧生态养殖</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龙洞镇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占地50亩，新建2万平米母猪、肉猪猪舍，并配套建设污水处理设施、配电房及保暖锅炉房等</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龙兴龙牧生态养殖有限公司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龙洞镇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周  杰</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  亮</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熊超杰</w:t>
            </w:r>
          </w:p>
        </w:tc>
        <w:tc>
          <w:tcPr>
            <w:tcW w:w="735"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杨飞平</w:t>
            </w:r>
          </w:p>
        </w:tc>
      </w:tr>
      <w:tr>
        <w:tblPrEx>
          <w:shd w:val="clear" w:color="auto" w:fill="auto"/>
          <w:tblCellMar>
            <w:top w:w="0" w:type="dxa"/>
            <w:left w:w="0" w:type="dxa"/>
            <w:bottom w:w="0" w:type="dxa"/>
            <w:right w:w="0" w:type="dxa"/>
          </w:tblCellMar>
        </w:tblPrEx>
        <w:trPr>
          <w:trHeight w:val="955"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lang w:eastAsia="zh-CN"/>
              </w:rPr>
            </w:pPr>
            <w:r>
              <w:rPr>
                <w:rFonts w:hint="eastAsia" w:ascii="宋体" w:hAnsi="宋体"/>
                <w:color w:val="000000"/>
                <w:sz w:val="18"/>
                <w:szCs w:val="18"/>
              </w:rPr>
              <w:t>190</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龙洞镇镇区</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提质改造工程</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龙洞镇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镇区自来水管道改造、镇区污水集中处理、镇区道路提质建设</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2021-2022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1500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龙洞镇</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龙洞镇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周  杰</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  亮</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贺文年</w:t>
            </w:r>
          </w:p>
        </w:tc>
        <w:tc>
          <w:tcPr>
            <w:tcW w:w="735"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p>
        </w:tc>
      </w:tr>
      <w:tr>
        <w:tblPrEx>
          <w:shd w:val="clear" w:color="auto" w:fill="auto"/>
          <w:tblCellMar>
            <w:top w:w="0" w:type="dxa"/>
            <w:left w:w="0" w:type="dxa"/>
            <w:bottom w:w="0" w:type="dxa"/>
            <w:right w:w="0" w:type="dxa"/>
          </w:tblCellMar>
        </w:tblPrEx>
        <w:trPr>
          <w:trHeight w:val="117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default"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191</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连云村集中联</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建点项目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棋梓镇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占地约30亩，建筑面积约1万平方米，主要是对30户征拆户进行集中安置</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1500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棋梓镇</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棋梓镇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谢  宁</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李国平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左学军</w:t>
            </w:r>
          </w:p>
        </w:tc>
        <w:tc>
          <w:tcPr>
            <w:tcW w:w="735" w:type="dxa"/>
            <w:vMerge w:val="restart"/>
            <w:tcBorders>
              <w:top w:val="single" w:color="auto"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黎文辉</w:t>
            </w:r>
          </w:p>
        </w:tc>
      </w:tr>
      <w:tr>
        <w:tblPrEx>
          <w:shd w:val="clear" w:color="auto" w:fill="auto"/>
          <w:tblCellMar>
            <w:top w:w="0" w:type="dxa"/>
            <w:left w:w="0" w:type="dxa"/>
            <w:bottom w:w="0" w:type="dxa"/>
            <w:right w:w="0" w:type="dxa"/>
          </w:tblCellMar>
        </w:tblPrEx>
        <w:trPr>
          <w:trHeight w:val="97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lang w:eastAsia="zh-CN"/>
              </w:rPr>
            </w:pPr>
            <w:r>
              <w:rPr>
                <w:rFonts w:hint="eastAsia" w:ascii="宋体" w:hAnsi="宋体"/>
                <w:color w:val="000000"/>
                <w:sz w:val="18"/>
                <w:szCs w:val="18"/>
              </w:rPr>
              <w:t>192</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旭展照明</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厂房面积5000平方米，建设照明</w:t>
            </w:r>
          </w:p>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灯具、灯饰生产线</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湖南旭展照明</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郭杰强</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曹深根</w:t>
            </w:r>
          </w:p>
        </w:tc>
        <w:tc>
          <w:tcPr>
            <w:tcW w:w="735"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p>
        </w:tc>
      </w:tr>
      <w:tr>
        <w:tblPrEx>
          <w:shd w:val="clear" w:color="auto" w:fill="auto"/>
          <w:tblCellMar>
            <w:top w:w="0" w:type="dxa"/>
            <w:left w:w="0" w:type="dxa"/>
            <w:bottom w:w="0" w:type="dxa"/>
            <w:right w:w="0" w:type="dxa"/>
          </w:tblCellMar>
        </w:tblPrEx>
        <w:trPr>
          <w:trHeight w:val="147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default"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193</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水府商贸综合体</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棋梓镇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建筑面积1.8万平方米，建设酒店住宿、土特产推广大厅、电子商务中心、员工宿舍等其他附属用房以及配套建设停车场、道路等</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棋梓水府宾馆</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棋梓镇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谢  宁</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沈双春</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李雪华</w:t>
            </w:r>
          </w:p>
        </w:tc>
        <w:tc>
          <w:tcPr>
            <w:tcW w:w="735" w:type="dxa"/>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赵  亮</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default"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194</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棋梓镇镇区</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提质改造</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棋梓镇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老镇区人行道、排水、绿化、亮化等提质改造以及镇区河道清理</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棋梓镇</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棋梓镇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谢  宁</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沈双春</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彭映开</w:t>
            </w:r>
          </w:p>
        </w:tc>
        <w:tc>
          <w:tcPr>
            <w:tcW w:w="735" w:type="dxa"/>
            <w:vMerge w:val="restart"/>
            <w:tcBorders>
              <w:top w:val="single" w:color="auto"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赵  亮</w:t>
            </w:r>
          </w:p>
        </w:tc>
      </w:tr>
      <w:tr>
        <w:tblPrEx>
          <w:shd w:val="clear" w:color="auto" w:fill="auto"/>
          <w:tblCellMar>
            <w:top w:w="0" w:type="dxa"/>
            <w:left w:w="0" w:type="dxa"/>
            <w:bottom w:w="0" w:type="dxa"/>
            <w:right w:w="0" w:type="dxa"/>
          </w:tblCellMar>
        </w:tblPrEx>
        <w:trPr>
          <w:trHeight w:val="19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default"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195</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棋梓镇新区污水管网及提升泵站建设</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棋梓镇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新建和改造污水管网10公里，配置建设提升泵站一座</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棋梓镇</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棋梓镇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谢  宁</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李振宇</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郭运湘</w:t>
            </w:r>
          </w:p>
        </w:tc>
        <w:tc>
          <w:tcPr>
            <w:tcW w:w="735" w:type="dxa"/>
            <w:vMerge w:val="continue"/>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p>
        </w:tc>
      </w:tr>
      <w:tr>
        <w:tblPrEx>
          <w:shd w:val="clear" w:color="auto" w:fill="auto"/>
          <w:tblCellMar>
            <w:top w:w="0" w:type="dxa"/>
            <w:left w:w="0" w:type="dxa"/>
            <w:bottom w:w="0" w:type="dxa"/>
            <w:right w:w="0" w:type="dxa"/>
          </w:tblCellMar>
        </w:tblPrEx>
        <w:trPr>
          <w:trHeight w:val="155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default"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196</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圭谷生产基地</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厂房面积约1.2万平方米，建设电阻、电容、电感元器件和电子仪器生产线</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2021-2023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部分</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投产</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湖南圭谷科技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潘喜雨</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胡海华</w:t>
            </w:r>
          </w:p>
        </w:tc>
        <w:tc>
          <w:tcPr>
            <w:tcW w:w="735" w:type="dxa"/>
            <w:tcBorders>
              <w:top w:val="single" w:color="auto"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肖铁强</w:t>
            </w:r>
          </w:p>
        </w:tc>
      </w:tr>
      <w:tr>
        <w:tblPrEx>
          <w:shd w:val="clear" w:color="auto" w:fill="auto"/>
          <w:tblCellMar>
            <w:top w:w="0" w:type="dxa"/>
            <w:left w:w="0" w:type="dxa"/>
            <w:bottom w:w="0" w:type="dxa"/>
            <w:right w:w="0" w:type="dxa"/>
          </w:tblCellMar>
        </w:tblPrEx>
        <w:trPr>
          <w:trHeight w:val="355"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lang w:eastAsia="zh-CN"/>
              </w:rPr>
            </w:pPr>
            <w:r>
              <w:rPr>
                <w:rFonts w:hint="eastAsia" w:ascii="宋体" w:hAnsi="宋体"/>
                <w:color w:val="000000"/>
                <w:sz w:val="18"/>
                <w:szCs w:val="18"/>
              </w:rPr>
              <w:t>197</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中郡（湘乡）新材料科技有限公司石材加工生产线</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龙洞镇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建设2条石材加工生产线、办公场地及相应配套设施</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2021-2023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部分竣工投产</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中郡（湘乡）新材料科技有限公司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龙洞镇</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周  杰</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  亮</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刘武南</w:t>
            </w:r>
          </w:p>
        </w:tc>
        <w:tc>
          <w:tcPr>
            <w:tcW w:w="735" w:type="dxa"/>
            <w:vMerge w:val="restart"/>
            <w:tcBorders>
              <w:top w:val="single" w:color="auto"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刘定宇</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default"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198</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中源石油综合楼与标准厂房</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占地11亩，总建筑面积1万平方米，新建1栋综合楼和2栋标准厂房</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湘乡市中源石油</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化工销售有限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责任公司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  武</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文  峰</w:t>
            </w:r>
          </w:p>
        </w:tc>
        <w:tc>
          <w:tcPr>
            <w:tcW w:w="735"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sz w:val="18"/>
                <w:szCs w:val="18"/>
                <w:u w:val="none"/>
                <w:lang w:eastAsia="zh-CN"/>
              </w:rPr>
            </w:pPr>
          </w:p>
        </w:tc>
      </w:tr>
      <w:tr>
        <w:tblPrEx>
          <w:shd w:val="clear" w:color="auto" w:fill="auto"/>
          <w:tblCellMar>
            <w:top w:w="0" w:type="dxa"/>
            <w:left w:w="0" w:type="dxa"/>
            <w:bottom w:w="0" w:type="dxa"/>
            <w:right w:w="0" w:type="dxa"/>
          </w:tblCellMar>
        </w:tblPrEx>
        <w:trPr>
          <w:trHeight w:val="63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lang w:eastAsia="zh-CN"/>
              </w:rPr>
            </w:pPr>
            <w:r>
              <w:rPr>
                <w:rFonts w:hint="eastAsia" w:ascii="宋体" w:hAnsi="宋体"/>
                <w:color w:val="000000"/>
                <w:sz w:val="18"/>
                <w:szCs w:val="18"/>
              </w:rPr>
              <w:t>199</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安盈实业</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占地12亩，总建筑面积1.4万平方米，新建综合楼、办公楼、门卫室及内部道路、绿化、水电等配套设施</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2021-2022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8000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湖南安盈实业</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潘喜雨</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易晓玲</w:t>
            </w:r>
          </w:p>
        </w:tc>
        <w:tc>
          <w:tcPr>
            <w:tcW w:w="735"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刘许生</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lang w:eastAsia="zh-CN"/>
              </w:rPr>
            </w:pPr>
            <w:r>
              <w:rPr>
                <w:rFonts w:hint="eastAsia" w:ascii="宋体" w:hAnsi="宋体"/>
                <w:color w:val="000000"/>
                <w:sz w:val="18"/>
                <w:szCs w:val="18"/>
              </w:rPr>
              <w:t>200</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江山沁园植物油生产项目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占地15亩，总建筑面积1.1万平方米，新建年产500吨精制植物油生产线2条、企业研发办公大楼1栋、加工厂房1栋</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湖南江山沁园农业综合开发有限公司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  武</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彭海桥</w:t>
            </w:r>
          </w:p>
        </w:tc>
        <w:tc>
          <w:tcPr>
            <w:tcW w:w="735"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lang w:eastAsia="zh-CN"/>
              </w:rPr>
            </w:pPr>
            <w:r>
              <w:rPr>
                <w:rFonts w:hint="eastAsia" w:ascii="宋体" w:hAnsi="宋体"/>
                <w:color w:val="000000"/>
                <w:sz w:val="18"/>
                <w:szCs w:val="18"/>
              </w:rPr>
              <w:t>201</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聚永科技</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经开区</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总建筑面积3.2万平方米，新建3条钢丝绳生产线，建设钢结构厂房、仓库、空压站、配电室及配套设施</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2021-2022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6000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竣工</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投产</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湖南聚永金属</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制品有限公司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经开区管委会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彭丰伟</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潘喜雨</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贺文年</w:t>
            </w:r>
          </w:p>
        </w:tc>
        <w:tc>
          <w:tcPr>
            <w:tcW w:w="735"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黄耀威</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202</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公略村红色美丽村庄建设项目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中沙镇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红色美丽村庄、停车场建设</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2022</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城乡集团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sz w:val="18"/>
                <w:szCs w:val="18"/>
                <w:lang w:val="en-US" w:eastAsia="zh-CN"/>
              </w:rPr>
            </w:pPr>
            <w:r>
              <w:rPr>
                <w:rFonts w:hint="eastAsia" w:asciiTheme="majorEastAsia" w:hAnsiTheme="majorEastAsia" w:eastAsiaTheme="majorEastAsia" w:cstheme="majorEastAsia"/>
                <w:sz w:val="18"/>
                <w:szCs w:val="18"/>
                <w:lang w:val="en-US" w:eastAsia="zh-CN"/>
              </w:rPr>
              <w:t>中沙镇</w:t>
            </w:r>
          </w:p>
          <w:p>
            <w:pPr>
              <w:pStyle w:val="5"/>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城乡集团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sz w:val="18"/>
                <w:szCs w:val="18"/>
                <w:lang w:val="en-US" w:eastAsia="zh-CN"/>
              </w:rPr>
            </w:pPr>
            <w:r>
              <w:rPr>
                <w:rFonts w:hint="eastAsia" w:asciiTheme="majorEastAsia" w:hAnsiTheme="majorEastAsia" w:eastAsiaTheme="majorEastAsia" w:cstheme="majorEastAsia"/>
                <w:sz w:val="18"/>
                <w:szCs w:val="18"/>
                <w:lang w:val="en-US" w:eastAsia="zh-CN"/>
              </w:rPr>
              <w:t>黄丽平</w:t>
            </w:r>
          </w:p>
          <w:p>
            <w:pPr>
              <w:pStyle w:val="5"/>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邓秋芳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王建辉</w:t>
            </w:r>
          </w:p>
        </w:tc>
        <w:tc>
          <w:tcPr>
            <w:tcW w:w="735"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203</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湘左记槟榔生产线二期项目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东郊乡</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新建标准化厂房10000平方，新增2条槟榔生产线</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湘左记食品</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东郊乡</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左华良</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何  华</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刘文桂</w:t>
            </w:r>
          </w:p>
        </w:tc>
        <w:tc>
          <w:tcPr>
            <w:tcW w:w="735" w:type="dxa"/>
            <w:vMerge w:val="restart"/>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赵玲瑜</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lang w:eastAsia="zh-CN"/>
              </w:rPr>
            </w:pPr>
            <w:r>
              <w:rPr>
                <w:rFonts w:hint="eastAsia" w:ascii="宋体" w:hAnsi="宋体"/>
                <w:color w:val="000000"/>
                <w:sz w:val="18"/>
                <w:szCs w:val="18"/>
              </w:rPr>
              <w:t>204</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东郊卫生院</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整体搬迁</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东郊乡</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新建建筑面积15000平方米的门诊楼、住院楼、公卫楼及配套用房</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8000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2500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东郊乡卫生院</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卫生健康局　</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邓小文</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  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曾剑辉</w:t>
            </w:r>
          </w:p>
        </w:tc>
        <w:tc>
          <w:tcPr>
            <w:tcW w:w="735" w:type="dxa"/>
            <w:vMerge w:val="continue"/>
            <w:tcBorders>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default"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205</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中南国际汽车城</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望春门</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街道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建设辐射湘中地区，集整车销售、二手车交易、售后服务、维修保养、汽车及零配件物流的大型现代汽车销售服务中心</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2020-2024</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80000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湖南煜盛置业</w:t>
            </w:r>
          </w:p>
          <w:p>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望春门街道</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  毅</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傅志军</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王泽湘</w:t>
            </w:r>
          </w:p>
        </w:tc>
        <w:tc>
          <w:tcPr>
            <w:tcW w:w="7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谢北葵</w:t>
            </w:r>
          </w:p>
        </w:tc>
      </w:tr>
      <w:tr>
        <w:tblPrEx>
          <w:shd w:val="clear" w:color="auto" w:fill="auto"/>
          <w:tblCellMar>
            <w:top w:w="0" w:type="dxa"/>
            <w:left w:w="0" w:type="dxa"/>
            <w:bottom w:w="0" w:type="dxa"/>
            <w:right w:w="0" w:type="dxa"/>
          </w:tblCellMar>
        </w:tblPrEx>
        <w:trPr>
          <w:trHeight w:val="3815"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default"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206</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东郊现代农业示范园</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东郊乡</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8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园区涵盖浒洲、横洲、旺兴、花亭、长丰、三湘、大桥、石竹、杨树九村，规划面积5.7万亩，以“生态农业、精美田园”为定位，规划以“美”为特色的浒洲农业旅游融合核心示范片区、以“精”为特色的田园文旅科教示范片区、以“香”为特色的石竹采摘体验片区、以“实”为特色的三湘种养示范片区和以“新”为特色的长丰农产品商贸中心“四区一中心”的产业布局，打造“树立标杆，发展产业，振兴乡村”的园区发展典范</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2019-2025</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150000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5200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亚栖亚农业</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狮冲农业</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有限公司等</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农业农村局</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东郊乡</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产业集团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黄  峰</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左华良</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甘海清</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傅晓环</w:t>
            </w:r>
          </w:p>
        </w:tc>
        <w:tc>
          <w:tcPr>
            <w:tcW w:w="735" w:type="dxa"/>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钟国强</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lang w:eastAsia="zh-CN"/>
              </w:rPr>
            </w:pPr>
            <w:r>
              <w:rPr>
                <w:rFonts w:hint="eastAsia" w:ascii="宋体" w:hAnsi="宋体"/>
                <w:color w:val="000000"/>
                <w:sz w:val="18"/>
                <w:szCs w:val="18"/>
              </w:rPr>
              <w:t>207</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中国能源建设集团绿色环保建材产业园和环保骨料绿色矿山示范工程项目</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pStyle w:val="5"/>
              <w:keepNext w:val="0"/>
              <w:keepLines w:val="0"/>
              <w:pageBreakBefore w:val="0"/>
              <w:widowControl w:val="0"/>
              <w:kinsoku/>
              <w:wordWrap/>
              <w:overflowPunct/>
              <w:topLinePunct w:val="0"/>
              <w:autoSpaceDE/>
              <w:autoSpaceDN/>
              <w:bidi w:val="0"/>
              <w:adjustRightInd w:val="0"/>
              <w:snapToGrid w:val="0"/>
              <w:spacing w:line="320" w:lineRule="exact"/>
              <w:jc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山枣镇</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建设工艺环保化、环境生态化、智能数字化、管理科学化的绿色环保建材产业园和环保骨料绿色矿山示范工程</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100000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完成前期工作</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中能建绿色建材有限公司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城乡集团</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范继芳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刘晓林</w:t>
            </w:r>
          </w:p>
        </w:tc>
        <w:tc>
          <w:tcPr>
            <w:tcW w:w="735" w:type="dxa"/>
            <w:tcBorders>
              <w:top w:val="single" w:color="auto" w:sz="4" w:space="0"/>
              <w:left w:val="single" w:color="000000" w:sz="4" w:space="0"/>
              <w:bottom w:val="single" w:color="auto"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钟国强</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default"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208</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万里行物流园</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改扩建</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望春门</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街道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建设1栋商贸综合体、数字网络智能化货运平台</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2021-2023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30000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15000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湖南万里行建筑</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望春门街道</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商务局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李  毅</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易建平</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傅志军</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阳冬乔</w:t>
            </w:r>
          </w:p>
        </w:tc>
        <w:tc>
          <w:tcPr>
            <w:tcW w:w="735" w:type="dxa"/>
            <w:tcBorders>
              <w:top w:val="single" w:color="auto"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易建平</w:t>
            </w:r>
          </w:p>
        </w:tc>
      </w:tr>
      <w:tr>
        <w:tblPrEx>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209</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克拉小镇商业综合体</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新湘路</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街道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新建31万平方米商业综合体</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2021-2025</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140000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在建</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续建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湖南住美房地产</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开发有限公司</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新湘路街道</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罗宇杰</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尹灿明</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王青军</w:t>
            </w:r>
          </w:p>
        </w:tc>
        <w:tc>
          <w:tcPr>
            <w:tcW w:w="7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彭初阳</w:t>
            </w:r>
          </w:p>
        </w:tc>
      </w:tr>
      <w:tr>
        <w:tblPrEx>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lang w:val="en-US" w:eastAsia="zh-CN"/>
              </w:rPr>
            </w:pPr>
            <w:r>
              <w:rPr>
                <w:rFonts w:hint="eastAsia" w:ascii="宋体" w:hAnsi="宋体"/>
                <w:color w:val="000000"/>
                <w:sz w:val="18"/>
                <w:szCs w:val="18"/>
              </w:rPr>
              <w:t>210</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党校建设</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东山街道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校园占地面积约60亩，建设教学楼、学院宿舍楼、食堂、多功能报告厅及配套设施等</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2022-2023</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15000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5000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完成部分建设</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highlight w:val="none"/>
                <w:u w:val="none"/>
                <w:lang w:val="en-US" w:eastAsia="zh-CN" w:bidi="ar"/>
              </w:rPr>
            </w:pPr>
            <w:r>
              <w:rPr>
                <w:rFonts w:hint="eastAsia" w:asciiTheme="majorEastAsia" w:hAnsiTheme="majorEastAsia" w:eastAsiaTheme="majorEastAsia" w:cstheme="majorEastAsia"/>
                <w:i w:val="0"/>
                <w:color w:val="000000"/>
                <w:kern w:val="0"/>
                <w:sz w:val="18"/>
                <w:szCs w:val="18"/>
                <w:highlight w:val="none"/>
                <w:u w:val="none"/>
                <w:lang w:val="en-US" w:eastAsia="zh-CN" w:bidi="ar"/>
              </w:rPr>
              <w:t>城乡集团</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 xml:space="preserve">湘乡市委党校      </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城乡集团</w:t>
            </w:r>
          </w:p>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湘乡市委党校</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杨  德龙育红</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范继芳</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周建新</w:t>
            </w:r>
          </w:p>
        </w:tc>
        <w:tc>
          <w:tcPr>
            <w:tcW w:w="7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陈常端</w:t>
            </w:r>
          </w:p>
        </w:tc>
      </w:tr>
      <w:tr>
        <w:tblPrEx>
          <w:shd w:val="clear" w:color="auto" w:fill="auto"/>
          <w:tblCellMar>
            <w:top w:w="0" w:type="dxa"/>
            <w:left w:w="0" w:type="dxa"/>
            <w:bottom w:w="0" w:type="dxa"/>
            <w:right w:w="0" w:type="dxa"/>
          </w:tblCellMar>
        </w:tblPrEx>
        <w:trPr>
          <w:trHeight w:val="480" w:hRule="atLeast"/>
          <w:jc w:val="center"/>
        </w:trPr>
        <w:tc>
          <w:tcPr>
            <w:tcW w:w="4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beforeLines="0" w:afterLines="0"/>
              <w:ind w:left="0" w:leftChars="0" w:right="0" w:rightChars="0" w:firstLine="0" w:firstLineChars="0"/>
              <w:jc w:val="center"/>
              <w:rPr>
                <w:rFonts w:hint="eastAsia" w:asciiTheme="majorEastAsia" w:hAnsiTheme="majorEastAsia" w:eastAsiaTheme="majorEastAsia" w:cstheme="majorEastAsia"/>
                <w:i w:val="0"/>
                <w:color w:val="000000"/>
                <w:sz w:val="18"/>
                <w:szCs w:val="18"/>
                <w:u w:val="none"/>
              </w:rPr>
            </w:pPr>
            <w:r>
              <w:rPr>
                <w:rFonts w:hint="eastAsia" w:ascii="宋体" w:hAnsi="宋体"/>
                <w:color w:val="000000"/>
                <w:sz w:val="18"/>
                <w:szCs w:val="18"/>
              </w:rPr>
              <w:t>211</w:t>
            </w:r>
          </w:p>
        </w:tc>
        <w:tc>
          <w:tcPr>
            <w:tcW w:w="20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东山学院</w:t>
            </w:r>
          </w:p>
        </w:tc>
        <w:tc>
          <w:tcPr>
            <w:tcW w:w="8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东山街道</w:t>
            </w:r>
          </w:p>
        </w:tc>
        <w:tc>
          <w:tcPr>
            <w:tcW w:w="29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新建1000亩的大学校区</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2022-2025</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200000</w:t>
            </w:r>
          </w:p>
        </w:tc>
        <w:tc>
          <w:tcPr>
            <w:tcW w:w="7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500</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完成前期工作</w:t>
            </w:r>
          </w:p>
        </w:tc>
        <w:tc>
          <w:tcPr>
            <w:tcW w:w="4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前期</w:t>
            </w: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新建</w:t>
            </w:r>
          </w:p>
        </w:tc>
        <w:tc>
          <w:tcPr>
            <w:tcW w:w="13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教育局</w:t>
            </w:r>
          </w:p>
        </w:tc>
        <w:tc>
          <w:tcPr>
            <w:tcW w:w="11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教育局</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陈友明</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刘青山</w:t>
            </w:r>
          </w:p>
        </w:tc>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刘  明</w:t>
            </w:r>
          </w:p>
        </w:tc>
        <w:tc>
          <w:tcPr>
            <w:tcW w:w="73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320" w:lineRule="exact"/>
              <w:jc w:val="center"/>
              <w:textAlignment w:val="center"/>
              <w:rPr>
                <w:rFonts w:hint="eastAsia" w:asciiTheme="majorEastAsia" w:hAnsiTheme="majorEastAsia" w:eastAsiaTheme="majorEastAsia" w:cstheme="majorEastAsia"/>
                <w:i w:val="0"/>
                <w:color w:val="000000"/>
                <w:kern w:val="0"/>
                <w:sz w:val="18"/>
                <w:szCs w:val="18"/>
                <w:u w:val="none"/>
                <w:lang w:val="en-US" w:eastAsia="zh-CN" w:bidi="ar"/>
              </w:rPr>
            </w:pPr>
            <w:r>
              <w:rPr>
                <w:rFonts w:hint="eastAsia" w:asciiTheme="majorEastAsia" w:hAnsiTheme="majorEastAsia" w:eastAsiaTheme="majorEastAsia" w:cstheme="majorEastAsia"/>
                <w:i w:val="0"/>
                <w:color w:val="000000"/>
                <w:kern w:val="0"/>
                <w:sz w:val="18"/>
                <w:szCs w:val="18"/>
                <w:u w:val="none"/>
                <w:lang w:val="en-US" w:eastAsia="zh-CN" w:bidi="ar"/>
              </w:rPr>
              <w:t>陈钧武</w:t>
            </w:r>
          </w:p>
        </w:tc>
      </w:tr>
    </w:tbl>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方正楷体_GBK" w:hAnsi="方正楷体_GBK" w:eastAsia="方正楷体_GBK" w:cs="方正楷体_GBK"/>
          <w:sz w:val="30"/>
          <w:szCs w:val="30"/>
          <w:lang w:val="en-US" w:eastAsia="zh-CN"/>
        </w:rPr>
      </w:pPr>
      <w:r>
        <w:rPr>
          <w:rFonts w:hint="eastAsia" w:ascii="方正黑体_GBK" w:hAnsi="方正黑体_GBK" w:eastAsia="方正黑体_GBK" w:cs="方正黑体_GBK"/>
          <w:sz w:val="30"/>
          <w:szCs w:val="30"/>
          <w:lang w:val="en-US" w:eastAsia="zh-CN"/>
        </w:rPr>
        <w:t>备注：</w:t>
      </w:r>
      <w:r>
        <w:rPr>
          <w:rFonts w:hint="eastAsia" w:ascii="方正楷体_GBK" w:hAnsi="方正楷体_GBK" w:eastAsia="方正楷体_GBK" w:cs="方正楷体_GBK"/>
          <w:sz w:val="30"/>
          <w:szCs w:val="30"/>
          <w:lang w:val="en-US" w:eastAsia="zh-CN"/>
        </w:rPr>
        <w:t>为充分发挥重点项目对经济社会发展的支撑带动作用，持续扩大有效投资，重点项目实行动态调整，对本年度无法落地开工项目进行核减退出，原则上项目总个数和投资金额保持平衡。项目责任单位及责任人排名第一的为牵头责任单位及责任人。</w:t>
      </w:r>
    </w:p>
    <w:p>
      <w:pPr>
        <w:pStyle w:val="2"/>
        <w:rPr>
          <w:rFonts w:hint="eastAsia" w:ascii="方正楷体_GBK" w:hAnsi="方正楷体_GBK" w:eastAsia="方正楷体_GBK" w:cs="方正楷体_GBK"/>
          <w:sz w:val="30"/>
          <w:szCs w:val="30"/>
          <w:lang w:val="en-US" w:eastAsia="zh-CN"/>
        </w:rPr>
      </w:pPr>
    </w:p>
    <w:p>
      <w:pPr>
        <w:rPr>
          <w:rFonts w:hint="eastAsia" w:ascii="方正楷体_GBK" w:hAnsi="方正楷体_GBK" w:eastAsia="方正楷体_GBK" w:cs="方正楷体_GBK"/>
          <w:sz w:val="30"/>
          <w:szCs w:val="30"/>
          <w:lang w:val="en-US" w:eastAsia="zh-CN"/>
        </w:rPr>
      </w:pPr>
    </w:p>
    <w:p>
      <w:pPr>
        <w:pStyle w:val="2"/>
        <w:rPr>
          <w:rFonts w:hint="eastAsia" w:ascii="方正楷体_GBK" w:hAnsi="方正楷体_GBK" w:eastAsia="方正楷体_GBK" w:cs="方正楷体_GBK"/>
          <w:sz w:val="30"/>
          <w:szCs w:val="30"/>
          <w:lang w:val="en-US" w:eastAsia="zh-CN"/>
        </w:rPr>
      </w:pPr>
    </w:p>
    <w:p>
      <w:pPr>
        <w:rPr>
          <w:rFonts w:hint="eastAsia" w:ascii="方正楷体_GBK" w:hAnsi="方正楷体_GBK" w:eastAsia="方正楷体_GBK" w:cs="方正楷体_GBK"/>
          <w:sz w:val="30"/>
          <w:szCs w:val="30"/>
          <w:lang w:val="en-US" w:eastAsia="zh-CN"/>
        </w:rPr>
        <w:sectPr>
          <w:footerReference r:id="rId3" w:type="default"/>
          <w:pgSz w:w="16838" w:h="11906" w:orient="landscape"/>
          <w:pgMar w:top="1247" w:right="1134" w:bottom="1134" w:left="1134" w:header="851" w:footer="1134" w:gutter="0"/>
          <w:pgNumType w:fmt="decimal"/>
          <w:cols w:space="0" w:num="1"/>
          <w:rtlGutter w:val="0"/>
          <w:docGrid w:type="lines" w:linePitch="317" w:charSpace="0"/>
        </w:sectPr>
      </w:pPr>
    </w:p>
    <w:p>
      <w:pPr>
        <w:pStyle w:val="2"/>
        <w:rPr>
          <w:rFonts w:hint="eastAsia"/>
          <w:lang w:val="en-US" w:eastAsia="zh-CN"/>
        </w:rPr>
      </w:pPr>
    </w:p>
    <w:p>
      <w:pPr>
        <w:pStyle w:val="2"/>
        <w:rPr>
          <w:rFonts w:hint="eastAsia" w:ascii="方正楷体_GBK" w:hAnsi="方正楷体_GBK" w:eastAsia="方正楷体_GBK" w:cs="方正楷体_GBK"/>
          <w:sz w:val="30"/>
          <w:szCs w:val="30"/>
          <w:lang w:val="en-US" w:eastAsia="zh-CN"/>
        </w:rPr>
      </w:pPr>
    </w:p>
    <w:p>
      <w:pPr>
        <w:rPr>
          <w:rFonts w:hint="eastAsia" w:ascii="方正楷体_GBK" w:hAnsi="方正楷体_GBK" w:eastAsia="方正楷体_GBK" w:cs="方正楷体_GBK"/>
          <w:sz w:val="30"/>
          <w:szCs w:val="30"/>
          <w:lang w:val="en-US" w:eastAsia="zh-CN"/>
        </w:rPr>
      </w:pPr>
    </w:p>
    <w:p>
      <w:pPr>
        <w:pStyle w:val="2"/>
        <w:rPr>
          <w:rFonts w:hint="eastAsia" w:ascii="方正楷体_GBK" w:hAnsi="方正楷体_GBK" w:eastAsia="方正楷体_GBK" w:cs="方正楷体_GBK"/>
          <w:sz w:val="30"/>
          <w:szCs w:val="30"/>
          <w:lang w:val="en-US" w:eastAsia="zh-CN"/>
        </w:rPr>
      </w:pPr>
    </w:p>
    <w:p>
      <w:pPr>
        <w:rPr>
          <w:rFonts w:hint="eastAsia" w:ascii="方正楷体_GBK" w:hAnsi="方正楷体_GBK" w:eastAsia="方正楷体_GBK" w:cs="方正楷体_GBK"/>
          <w:sz w:val="30"/>
          <w:szCs w:val="30"/>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pStyle w:val="2"/>
        <w:ind w:left="0" w:leftChars="0" w:firstLine="0" w:firstLineChars="0"/>
        <w:rPr>
          <w:rFonts w:hint="eastAsia"/>
          <w:lang w:val="en-US" w:eastAsia="zh-CN"/>
        </w:rPr>
      </w:pPr>
      <w:bookmarkStart w:id="0" w:name="_GoBack"/>
      <w:bookmarkEnd w:id="0"/>
    </w:p>
    <w:sectPr>
      <w:pgSz w:w="11906" w:h="16838"/>
      <w:pgMar w:top="1984" w:right="1531" w:bottom="1417" w:left="1587" w:header="851" w:footer="1134" w:gutter="0"/>
      <w:pgNumType w:fmt="decimal"/>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创艺简标宋">
    <w:altName w:val="方正小标宋简体"/>
    <w:panose1 w:val="00000000000000000000"/>
    <w:charset w:val="86"/>
    <w:family w:val="auto"/>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3000509000000000000"/>
    <w:charset w:val="86"/>
    <w:family w:val="script"/>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wNDMzMjg2M2QwOTA1OWI2MzFjZDFmYjZiNjk4NmMifQ=="/>
  </w:docVars>
  <w:rsids>
    <w:rsidRoot w:val="00172A27"/>
    <w:rsid w:val="04437C6A"/>
    <w:rsid w:val="051A45D1"/>
    <w:rsid w:val="056208B7"/>
    <w:rsid w:val="05672D07"/>
    <w:rsid w:val="05CA098C"/>
    <w:rsid w:val="07525EED"/>
    <w:rsid w:val="093043C0"/>
    <w:rsid w:val="09B32E91"/>
    <w:rsid w:val="0AA87D48"/>
    <w:rsid w:val="0B9D0775"/>
    <w:rsid w:val="0C2D6529"/>
    <w:rsid w:val="0E3F04BC"/>
    <w:rsid w:val="0FB53037"/>
    <w:rsid w:val="105D0E6C"/>
    <w:rsid w:val="12DC18A1"/>
    <w:rsid w:val="134C5DC4"/>
    <w:rsid w:val="138D0EE0"/>
    <w:rsid w:val="18E37329"/>
    <w:rsid w:val="1BAA25AD"/>
    <w:rsid w:val="1D5102DA"/>
    <w:rsid w:val="20340980"/>
    <w:rsid w:val="20777F84"/>
    <w:rsid w:val="21625944"/>
    <w:rsid w:val="246B573B"/>
    <w:rsid w:val="25102F47"/>
    <w:rsid w:val="253F224D"/>
    <w:rsid w:val="265C0830"/>
    <w:rsid w:val="26F61DD0"/>
    <w:rsid w:val="27655112"/>
    <w:rsid w:val="280854E4"/>
    <w:rsid w:val="28E744C3"/>
    <w:rsid w:val="29631F6D"/>
    <w:rsid w:val="2F000AF2"/>
    <w:rsid w:val="2F85245A"/>
    <w:rsid w:val="32473292"/>
    <w:rsid w:val="33056F32"/>
    <w:rsid w:val="34F24D9D"/>
    <w:rsid w:val="364D5C3A"/>
    <w:rsid w:val="36C90D69"/>
    <w:rsid w:val="37257B4B"/>
    <w:rsid w:val="37CC57CF"/>
    <w:rsid w:val="396059B7"/>
    <w:rsid w:val="399F41F8"/>
    <w:rsid w:val="39AA32C3"/>
    <w:rsid w:val="3DDD1EF1"/>
    <w:rsid w:val="3F194870"/>
    <w:rsid w:val="419932B0"/>
    <w:rsid w:val="42E76C27"/>
    <w:rsid w:val="440C0AE3"/>
    <w:rsid w:val="445E3780"/>
    <w:rsid w:val="460236B3"/>
    <w:rsid w:val="46A44E6C"/>
    <w:rsid w:val="47C030BC"/>
    <w:rsid w:val="481B41AB"/>
    <w:rsid w:val="4868365A"/>
    <w:rsid w:val="489426D9"/>
    <w:rsid w:val="4B872733"/>
    <w:rsid w:val="4E4240B9"/>
    <w:rsid w:val="4E6C450A"/>
    <w:rsid w:val="50041696"/>
    <w:rsid w:val="506E5A5A"/>
    <w:rsid w:val="51E760DC"/>
    <w:rsid w:val="51E82108"/>
    <w:rsid w:val="56B87025"/>
    <w:rsid w:val="57A21A1C"/>
    <w:rsid w:val="583B6167"/>
    <w:rsid w:val="5866387C"/>
    <w:rsid w:val="58A20F2E"/>
    <w:rsid w:val="59905208"/>
    <w:rsid w:val="59E85E60"/>
    <w:rsid w:val="5A705B9D"/>
    <w:rsid w:val="5ACC39F5"/>
    <w:rsid w:val="5B19214E"/>
    <w:rsid w:val="613C4CC2"/>
    <w:rsid w:val="6340237C"/>
    <w:rsid w:val="63C96B74"/>
    <w:rsid w:val="658B7D95"/>
    <w:rsid w:val="69B219FC"/>
    <w:rsid w:val="6C7228A7"/>
    <w:rsid w:val="6EFF2CC2"/>
    <w:rsid w:val="6F1C64DA"/>
    <w:rsid w:val="75083E0A"/>
    <w:rsid w:val="75D24468"/>
    <w:rsid w:val="76D323EE"/>
    <w:rsid w:val="77084982"/>
    <w:rsid w:val="78697F0B"/>
    <w:rsid w:val="787F49C4"/>
    <w:rsid w:val="79A66866"/>
    <w:rsid w:val="7B7D5E3F"/>
    <w:rsid w:val="7DDB128C"/>
    <w:rsid w:val="7FD047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qFormat/>
    <w:uiPriority w:val="0"/>
    <w:pPr>
      <w:spacing w:after="120"/>
      <w:ind w:left="420" w:leftChars="200"/>
    </w:pPr>
  </w:style>
  <w:style w:type="paragraph" w:styleId="4">
    <w:name w:val="Body Text Indent 2"/>
    <w:basedOn w:val="1"/>
    <w:qFormat/>
    <w:uiPriority w:val="0"/>
    <w:pPr>
      <w:spacing w:line="560" w:lineRule="exact"/>
      <w:ind w:firstLine="538" w:firstLineChars="192"/>
    </w:pPr>
    <w:rPr>
      <w:rFonts w:ascii="宋体" w:hAnsi="宋体" w:eastAsia="仿宋_GB2312" w:cs="宋体"/>
      <w:sz w:val="28"/>
      <w:szCs w:val="28"/>
    </w:rPr>
  </w:style>
  <w:style w:type="paragraph" w:styleId="5">
    <w:name w:val="endnote text"/>
    <w:basedOn w:val="1"/>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10">
    <w:name w:val="font71"/>
    <w:basedOn w:val="9"/>
    <w:qFormat/>
    <w:uiPriority w:val="0"/>
    <w:rPr>
      <w:rFonts w:hint="eastAsia" w:ascii="宋体" w:hAnsi="宋体" w:eastAsia="宋体" w:cs="宋体"/>
      <w:color w:val="000000"/>
      <w:sz w:val="16"/>
      <w:szCs w:val="16"/>
      <w:u w:val="none"/>
    </w:rPr>
  </w:style>
  <w:style w:type="character" w:customStyle="1" w:styleId="11">
    <w:name w:val="font161"/>
    <w:basedOn w:val="9"/>
    <w:qFormat/>
    <w:uiPriority w:val="0"/>
    <w:rPr>
      <w:rFonts w:hint="eastAsia" w:ascii="宋体" w:hAnsi="宋体" w:eastAsia="宋体" w:cs="宋体"/>
      <w:b/>
      <w:bCs/>
      <w:color w:val="000000"/>
      <w:sz w:val="16"/>
      <w:szCs w:val="16"/>
      <w:u w:val="none"/>
    </w:rPr>
  </w:style>
  <w:style w:type="character" w:customStyle="1" w:styleId="12">
    <w:name w:val="font111"/>
    <w:basedOn w:val="9"/>
    <w:qFormat/>
    <w:uiPriority w:val="0"/>
    <w:rPr>
      <w:rFonts w:hint="eastAsia" w:ascii="宋体" w:hAnsi="宋体" w:eastAsia="宋体" w:cs="宋体"/>
      <w:color w:val="000000"/>
      <w:sz w:val="16"/>
      <w:szCs w:val="16"/>
      <w:u w:val="none"/>
    </w:rPr>
  </w:style>
  <w:style w:type="character" w:customStyle="1" w:styleId="13">
    <w:name w:val="font171"/>
    <w:basedOn w:val="9"/>
    <w:qFormat/>
    <w:uiPriority w:val="0"/>
    <w:rPr>
      <w:rFonts w:ascii="Arial" w:hAnsi="Arial" w:cs="Arial"/>
      <w:color w:val="000000"/>
      <w:sz w:val="16"/>
      <w:szCs w:val="16"/>
      <w:u w:val="none"/>
    </w:rPr>
  </w:style>
  <w:style w:type="character" w:customStyle="1" w:styleId="14">
    <w:name w:val="font81"/>
    <w:basedOn w:val="9"/>
    <w:qFormat/>
    <w:uiPriority w:val="0"/>
    <w:rPr>
      <w:rFonts w:hint="eastAsia" w:ascii="宋体" w:hAnsi="宋体" w:eastAsia="宋体" w:cs="宋体"/>
      <w:color w:val="000000"/>
      <w:sz w:val="16"/>
      <w:szCs w:val="16"/>
      <w:u w:val="none"/>
    </w:rPr>
  </w:style>
  <w:style w:type="character" w:customStyle="1" w:styleId="15">
    <w:name w:val="font12"/>
    <w:basedOn w:val="9"/>
    <w:qFormat/>
    <w:uiPriority w:val="0"/>
    <w:rPr>
      <w:rFonts w:hint="eastAsia" w:ascii="宋体" w:hAnsi="宋体" w:eastAsia="宋体" w:cs="宋体"/>
      <w:b/>
      <w:bCs/>
      <w:color w:val="000000"/>
      <w:sz w:val="16"/>
      <w:szCs w:val="16"/>
      <w:u w:val="none"/>
    </w:rPr>
  </w:style>
  <w:style w:type="character" w:customStyle="1" w:styleId="16">
    <w:name w:val="font151"/>
    <w:basedOn w:val="9"/>
    <w:qFormat/>
    <w:uiPriority w:val="0"/>
    <w:rPr>
      <w:rFonts w:hint="eastAsia" w:ascii="宋体" w:hAnsi="宋体" w:eastAsia="宋体" w:cs="宋体"/>
      <w:color w:val="000000"/>
      <w:sz w:val="16"/>
      <w:szCs w:val="16"/>
      <w:u w:val="none"/>
    </w:rPr>
  </w:style>
  <w:style w:type="character" w:customStyle="1" w:styleId="17">
    <w:name w:val="font181"/>
    <w:basedOn w:val="9"/>
    <w:qFormat/>
    <w:uiPriority w:val="0"/>
    <w:rPr>
      <w:rFonts w:ascii="Arial" w:hAnsi="Arial" w:cs="Arial"/>
      <w:color w:val="000000"/>
      <w:sz w:val="16"/>
      <w:szCs w:val="16"/>
      <w:u w:val="none"/>
    </w:rPr>
  </w:style>
  <w:style w:type="character" w:customStyle="1" w:styleId="18">
    <w:name w:val="font41"/>
    <w:basedOn w:val="9"/>
    <w:qFormat/>
    <w:uiPriority w:val="0"/>
    <w:rPr>
      <w:rFonts w:hint="eastAsia" w:ascii="宋体" w:hAnsi="宋体" w:eastAsia="宋体" w:cs="宋体"/>
      <w:color w:val="000000"/>
      <w:sz w:val="16"/>
      <w:szCs w:val="16"/>
      <w:u w:val="none"/>
    </w:rPr>
  </w:style>
  <w:style w:type="character" w:customStyle="1" w:styleId="19">
    <w:name w:val="font131"/>
    <w:basedOn w:val="9"/>
    <w:qFormat/>
    <w:uiPriority w:val="0"/>
    <w:rPr>
      <w:rFonts w:hint="eastAsia" w:ascii="宋体" w:hAnsi="宋体" w:eastAsia="宋体" w:cs="宋体"/>
      <w:b/>
      <w:bCs/>
      <w:color w:val="000000"/>
      <w:sz w:val="16"/>
      <w:szCs w:val="16"/>
      <w:u w:val="none"/>
    </w:rPr>
  </w:style>
  <w:style w:type="character" w:customStyle="1" w:styleId="20">
    <w:name w:val="font101"/>
    <w:basedOn w:val="9"/>
    <w:qFormat/>
    <w:uiPriority w:val="0"/>
    <w:rPr>
      <w:rFonts w:hint="eastAsia" w:ascii="宋体" w:hAnsi="宋体" w:eastAsia="宋体" w:cs="宋体"/>
      <w:color w:val="000000"/>
      <w:sz w:val="16"/>
      <w:szCs w:val="16"/>
      <w:u w:val="none"/>
    </w:rPr>
  </w:style>
  <w:style w:type="character" w:customStyle="1" w:styleId="21">
    <w:name w:val="font141"/>
    <w:basedOn w:val="9"/>
    <w:qFormat/>
    <w:uiPriority w:val="0"/>
    <w:rPr>
      <w:rFonts w:ascii="Arial" w:hAnsi="Arial" w:cs="Arial"/>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33</Pages>
  <Words>19561</Words>
  <Characters>23466</Characters>
  <Lines>0</Lines>
  <Paragraphs>0</Paragraphs>
  <TotalTime>18</TotalTime>
  <ScaleCrop>false</ScaleCrop>
  <LinksUpToDate>false</LinksUpToDate>
  <CharactersWithSpaces>24035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2021-01-28T02:11:00Z</dcterms:created>
  <dc:creator>Yáo</dc:creator>
  <cp:lastModifiedBy>ωёi゛</cp:lastModifiedBy>
  <cp:lastPrinted>2022-02-21T00:35:00Z</cp:lastPrinted>
  <dcterms:modified xsi:type="dcterms:W3CDTF">2022-10-31T07:33:13Z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KSOSaveFontToCloudKey">
    <vt:lpwstr>607643777_btnclosed</vt:lpwstr>
  </property>
  <property fmtid="{D5CDD505-2E9C-101B-9397-08002B2CF9AE}" pid="4" name="ICV">
    <vt:lpwstr>424ACF90518E43458161F75A251E4A95</vt:lpwstr>
  </property>
</Properties>
</file>