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rPr>
      </w:pPr>
      <w:r>
        <w:rPr>
          <w:rFonts w:hint="eastAsia" w:ascii="黑体" w:hAnsi="黑体" w:eastAsia="黑体" w:cs="黑体"/>
          <w:sz w:val="44"/>
          <w:szCs w:val="44"/>
        </w:rPr>
        <w:t>《湘乡市</w:t>
      </w:r>
      <w:bookmarkStart w:id="0" w:name="_GoBack"/>
      <w:bookmarkEnd w:id="0"/>
      <w:r>
        <w:rPr>
          <w:rFonts w:hint="eastAsia" w:ascii="黑体" w:hAnsi="黑体" w:eastAsia="黑体" w:cs="黑体"/>
          <w:sz w:val="44"/>
          <w:szCs w:val="44"/>
        </w:rPr>
        <w:t>“十四五”战略性新兴产业发展规划》、《湘乡市“十四五”能源发展规划》</w:t>
      </w:r>
    </w:p>
    <w:p>
      <w:pPr>
        <w:jc w:val="center"/>
        <w:rPr>
          <w:rFonts w:hint="eastAsia" w:ascii="黑体" w:hAnsi="黑体" w:eastAsia="黑体" w:cs="黑体"/>
          <w:sz w:val="44"/>
          <w:szCs w:val="44"/>
        </w:rPr>
      </w:pPr>
      <w:r>
        <w:rPr>
          <w:rFonts w:hint="eastAsia" w:ascii="黑体" w:hAnsi="黑体" w:eastAsia="黑体" w:cs="黑体"/>
          <w:sz w:val="44"/>
          <w:szCs w:val="44"/>
        </w:rPr>
        <w:t>（征求意见稿）起草说明</w:t>
      </w:r>
    </w:p>
    <w:p>
      <w:pPr>
        <w:jc w:val="center"/>
        <w:rPr>
          <w:rFonts w:hint="eastAsia" w:ascii="黑体" w:hAnsi="黑体" w:eastAsia="黑体" w:cs="黑体"/>
          <w:sz w:val="44"/>
          <w:szCs w:val="44"/>
        </w:rPr>
      </w:pP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both"/>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pPr>
      <w:r>
        <w:rPr>
          <w:rFonts w:hint="eastAsia" w:ascii="仿宋" w:hAnsi="仿宋" w:eastAsia="仿宋" w:cs="仿宋"/>
          <w:b/>
          <w:bCs/>
          <w:i w:val="0"/>
          <w:iCs w:val="0"/>
          <w:caps w:val="0"/>
          <w:color w:val="333333"/>
          <w:spacing w:val="0"/>
          <w:sz w:val="32"/>
          <w:szCs w:val="32"/>
          <w:shd w:val="clear" w:fill="FFFFFF"/>
        </w:rPr>
        <w:t>制定依据：</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《湖南省“十四五”战略性新兴产业发展规划》、《湘潭市“十四五”战略性新兴产业发展规划》、《湘乡市国民经济和社会发展第十四个五年规划和二〇三五年远景目标纲要》</w:t>
      </w:r>
      <w:r>
        <w:rPr>
          <w:rFonts w:hint="eastAsia" w:ascii="仿宋" w:hAnsi="仿宋" w:eastAsia="仿宋" w:cs="仿宋"/>
          <w:i w:val="0"/>
          <w:iCs w:val="0"/>
          <w:caps w:val="0"/>
          <w:color w:val="000000" w:themeColor="text1"/>
          <w:spacing w:val="0"/>
          <w:sz w:val="32"/>
          <w:szCs w:val="32"/>
          <w:shd w:val="clear" w:fill="FFFFFF"/>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《湘潭市“十四五”能源发展规划》</w:t>
      </w:r>
      <w:r>
        <w:rPr>
          <w:rFonts w:hint="eastAsia" w:ascii="仿宋" w:hAnsi="仿宋" w:eastAsia="仿宋"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《湘乡市推动碳达峰碳中和工作方案》</w:t>
      </w:r>
      <w:r>
        <w:rPr>
          <w:rFonts w:hint="eastAsia" w:ascii="仿宋" w:hAnsi="仿宋" w:eastAsia="仿宋" w:cs="仿宋"/>
          <w:color w:val="000000" w:themeColor="text1"/>
          <w:sz w:val="32"/>
          <w:szCs w:val="32"/>
          <w:lang w:eastAsia="zh-CN"/>
          <w14:textFill>
            <w14:solidFill>
              <w14:schemeClr w14:val="tx1"/>
            </w14:solidFill>
          </w14:textFill>
        </w:rPr>
        <w:t>。</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both"/>
        <w:rPr>
          <w:rFonts w:hint="eastAsia" w:ascii="仿宋" w:hAnsi="仿宋" w:eastAsia="仿宋" w:cs="仿宋"/>
          <w:b/>
          <w:bCs/>
          <w:i w:val="0"/>
          <w:iCs w:val="0"/>
          <w:caps w:val="0"/>
          <w:color w:val="333333"/>
          <w:spacing w:val="0"/>
          <w:sz w:val="32"/>
          <w:szCs w:val="32"/>
        </w:rPr>
      </w:pPr>
      <w:r>
        <w:rPr>
          <w:rFonts w:hint="eastAsia" w:ascii="仿宋" w:hAnsi="仿宋" w:eastAsia="仿宋" w:cs="仿宋"/>
          <w:b/>
          <w:bCs/>
          <w:i w:val="0"/>
          <w:iCs w:val="0"/>
          <w:caps w:val="0"/>
          <w:color w:val="333333"/>
          <w:spacing w:val="0"/>
          <w:sz w:val="32"/>
          <w:szCs w:val="32"/>
          <w:shd w:val="clear" w:fill="FFFFFF"/>
        </w:rPr>
        <w:t>基本原则：</w:t>
      </w:r>
    </w:p>
    <w:p>
      <w:pPr>
        <w:pStyle w:val="2"/>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right="0" w:rightChars="0" w:firstLine="640" w:firstLineChars="200"/>
        <w:jc w:val="both"/>
        <w:rPr>
          <w:rFonts w:hint="eastAsia" w:ascii="仿宋" w:hAnsi="仿宋" w:eastAsia="仿宋" w:cs="仿宋"/>
          <w:b w:val="0"/>
          <w:bCs w:val="0"/>
          <w:i w:val="0"/>
          <w:iCs w:val="0"/>
          <w:caps w:val="0"/>
          <w:color w:val="000000" w:themeColor="text1"/>
          <w:spacing w:val="0"/>
          <w:sz w:val="32"/>
          <w:szCs w:val="32"/>
          <w:shd w:val="clear" w:fill="FFFFFF"/>
          <w14:textFill>
            <w14:solidFill>
              <w14:schemeClr w14:val="tx1"/>
            </w14:solidFill>
          </w14:textFill>
        </w:rPr>
      </w:pPr>
      <w:r>
        <w:rPr>
          <w:rFonts w:hint="eastAsia" w:ascii="仿宋" w:hAnsi="仿宋" w:eastAsia="仿宋" w:cs="仿宋"/>
          <w:sz w:val="32"/>
          <w:szCs w:val="32"/>
        </w:rPr>
        <w:t>《湘乡市“十四五”战略性新兴产业发展规划》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b w:val="0"/>
          <w:bCs w:val="0"/>
          <w:i w:val="0"/>
          <w:iCs w:val="0"/>
          <w:caps w:val="0"/>
          <w:color w:val="000000" w:themeColor="text1"/>
          <w:spacing w:val="0"/>
          <w:sz w:val="32"/>
          <w:szCs w:val="32"/>
          <w:shd w:val="clear" w:fill="FFFFFF"/>
          <w14:textFill>
            <w14:solidFill>
              <w14:schemeClr w14:val="tx1"/>
            </w14:solidFill>
          </w14:textFill>
        </w:rPr>
        <w:t>坚持开放发展原则；2、坚持持续发展原则；3、坚持创新发展原则；4、坚持集聚发展原则；5、坚持互利共赢原则；6、坚持市场导向、政府引导原则。</w:t>
      </w:r>
    </w:p>
    <w:p>
      <w:pPr>
        <w:bidi w:val="0"/>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《湘乡市“十四五”能源发展规划》</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1、</w:t>
      </w:r>
      <w:r>
        <w:rPr>
          <w:rFonts w:hint="eastAsia" w:ascii="仿宋" w:hAnsi="仿宋" w:eastAsia="仿宋" w:cs="仿宋"/>
          <w:sz w:val="32"/>
          <w:szCs w:val="32"/>
        </w:rPr>
        <w:t>以能源安全为核心</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w:t>
      </w:r>
      <w:r>
        <w:rPr>
          <w:rFonts w:hint="eastAsia" w:ascii="仿宋" w:hAnsi="仿宋" w:eastAsia="仿宋" w:cs="仿宋"/>
          <w:sz w:val="32"/>
          <w:szCs w:val="32"/>
        </w:rPr>
        <w:t>以创新引领为动力</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3</w:t>
      </w:r>
      <w:r>
        <w:rPr>
          <w:rFonts w:hint="eastAsia" w:ascii="仿宋" w:hAnsi="仿宋" w:eastAsia="仿宋" w:cs="仿宋"/>
          <w:sz w:val="32"/>
          <w:szCs w:val="32"/>
        </w:rPr>
        <w:t>以节能提效为手段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4</w:t>
      </w:r>
      <w:r>
        <w:rPr>
          <w:rFonts w:hint="eastAsia" w:ascii="仿宋" w:hAnsi="仿宋" w:eastAsia="仿宋" w:cs="仿宋"/>
          <w:sz w:val="32"/>
          <w:szCs w:val="32"/>
        </w:rPr>
        <w:t>以绿色低碳为目标</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5</w:t>
      </w:r>
      <w:r>
        <w:rPr>
          <w:rFonts w:hint="eastAsia" w:ascii="仿宋" w:hAnsi="仿宋" w:eastAsia="仿宋" w:cs="仿宋"/>
          <w:sz w:val="32"/>
          <w:szCs w:val="32"/>
        </w:rPr>
        <w:t>以服务民生为宗旨</w:t>
      </w:r>
      <w:r>
        <w:rPr>
          <w:rFonts w:hint="eastAsia" w:ascii="仿宋" w:hAnsi="仿宋" w:eastAsia="仿宋" w:cs="仿宋"/>
          <w:sz w:val="32"/>
          <w:szCs w:val="32"/>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both"/>
        <w:rPr>
          <w:rFonts w:hint="eastAsia" w:ascii="仿宋" w:hAnsi="仿宋" w:eastAsia="仿宋" w:cs="仿宋"/>
          <w:b/>
          <w:bCs/>
          <w:i w:val="0"/>
          <w:iCs w:val="0"/>
          <w:caps w:val="0"/>
          <w:color w:val="333333"/>
          <w:spacing w:val="0"/>
          <w:sz w:val="32"/>
          <w:szCs w:val="32"/>
          <w:lang w:eastAsia="zh-CN"/>
        </w:rPr>
      </w:pPr>
      <w:r>
        <w:rPr>
          <w:rFonts w:hint="eastAsia" w:ascii="仿宋" w:hAnsi="仿宋" w:eastAsia="仿宋" w:cs="仿宋"/>
          <w:b/>
          <w:bCs/>
          <w:i w:val="0"/>
          <w:iCs w:val="0"/>
          <w:caps w:val="0"/>
          <w:color w:val="333333"/>
          <w:spacing w:val="0"/>
          <w:sz w:val="32"/>
          <w:szCs w:val="32"/>
          <w:shd w:val="clear" w:fill="FFFFFF"/>
          <w:lang w:eastAsia="zh-CN"/>
        </w:rPr>
        <w:t>三、</w:t>
      </w:r>
      <w:r>
        <w:rPr>
          <w:rFonts w:hint="eastAsia" w:ascii="仿宋" w:hAnsi="仿宋" w:eastAsia="仿宋" w:cs="仿宋"/>
          <w:b/>
          <w:bCs/>
          <w:i w:val="0"/>
          <w:iCs w:val="0"/>
          <w:caps w:val="0"/>
          <w:color w:val="333333"/>
          <w:spacing w:val="0"/>
          <w:sz w:val="32"/>
          <w:szCs w:val="32"/>
          <w:shd w:val="clear" w:fill="FFFFFF"/>
        </w:rPr>
        <w:t>重点任务</w:t>
      </w:r>
      <w:r>
        <w:rPr>
          <w:rFonts w:hint="eastAsia" w:ascii="仿宋" w:hAnsi="仿宋" w:eastAsia="仿宋" w:cs="仿宋"/>
          <w:b/>
          <w:bCs/>
          <w:i w:val="0"/>
          <w:iCs w:val="0"/>
          <w:caps w:val="0"/>
          <w:color w:val="333333"/>
          <w:spacing w:val="0"/>
          <w:sz w:val="32"/>
          <w:szCs w:val="32"/>
          <w:shd w:val="clear" w:fill="FFFFFF"/>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 w:lineRule="atLeast"/>
        <w:ind w:left="0" w:right="0" w:firstLine="420"/>
        <w:jc w:val="both"/>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pP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《湘乡市“十四五”战略性新兴产业发展规划》</w:t>
      </w:r>
      <w:r>
        <w:rPr>
          <w:rFonts w:hint="eastAsia" w:ascii="仿宋" w:hAnsi="仿宋" w:eastAsia="仿宋" w:cs="仿宋"/>
          <w:i w:val="0"/>
          <w:iCs w:val="0"/>
          <w:caps w:val="0"/>
          <w:color w:val="000000" w:themeColor="text1"/>
          <w:spacing w:val="0"/>
          <w:sz w:val="32"/>
          <w:szCs w:val="32"/>
          <w:shd w:val="clear" w:fill="FFFFFF"/>
          <w14:textFill>
            <w14:solidFill>
              <w14:schemeClr w14:val="tx1"/>
            </w14:solidFill>
          </w14:textFill>
        </w:rPr>
        <w:t>：坚持问题和目标导向，突出重点，精准施策，着力实施创新能力提升、园区承载力夯实、双招双引强链、智能制造升级、企业主体培育、质量品牌建设、重点项目推进等7个专项工程。</w:t>
      </w:r>
    </w:p>
    <w:p>
      <w:pPr>
        <w:bidi w:val="0"/>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《湘乡市“十四五”能源发展规划》</w:t>
      </w:r>
      <w:r>
        <w:rPr>
          <w:rFonts w:hint="eastAsia" w:ascii="仿宋" w:hAnsi="仿宋" w:eastAsia="仿宋" w:cs="仿宋"/>
          <w:sz w:val="32"/>
          <w:szCs w:val="32"/>
          <w:lang w:eastAsia="zh-CN"/>
        </w:rPr>
        <w:t>：</w:t>
      </w:r>
      <w:r>
        <w:rPr>
          <w:rFonts w:hint="eastAsia" w:ascii="仿宋" w:hAnsi="仿宋" w:eastAsia="仿宋" w:cs="仿宋"/>
          <w:sz w:val="32"/>
          <w:szCs w:val="32"/>
        </w:rPr>
        <w:t>能源保障安全化，加强基础设施建设，保障能源安全高效</w:t>
      </w:r>
      <w:r>
        <w:rPr>
          <w:rFonts w:hint="eastAsia" w:ascii="仿宋" w:hAnsi="仿宋" w:eastAsia="仿宋" w:cs="仿宋"/>
          <w:sz w:val="32"/>
          <w:szCs w:val="32"/>
          <w:lang w:eastAsia="zh-CN"/>
        </w:rPr>
        <w:t>；</w:t>
      </w:r>
      <w:r>
        <w:rPr>
          <w:rFonts w:hint="eastAsia" w:ascii="仿宋" w:hAnsi="仿宋" w:eastAsia="仿宋" w:cs="仿宋"/>
          <w:sz w:val="32"/>
          <w:szCs w:val="32"/>
        </w:rPr>
        <w:t>能源供给清洁化，拓展清洁能源开发，推动能源绿色多元</w:t>
      </w:r>
      <w:r>
        <w:rPr>
          <w:rFonts w:hint="eastAsia" w:ascii="仿宋" w:hAnsi="仿宋" w:eastAsia="仿宋" w:cs="仿宋"/>
          <w:sz w:val="32"/>
          <w:szCs w:val="32"/>
          <w:lang w:eastAsia="zh-CN"/>
        </w:rPr>
        <w:t>；</w:t>
      </w:r>
      <w:r>
        <w:rPr>
          <w:rFonts w:hint="eastAsia" w:ascii="仿宋" w:hAnsi="仿宋" w:eastAsia="仿宋" w:cs="仿宋"/>
          <w:sz w:val="32"/>
          <w:szCs w:val="32"/>
        </w:rPr>
        <w:t>能源利用高效化，深化能源优化配置，释放能源发展活力</w:t>
      </w:r>
      <w:r>
        <w:rPr>
          <w:rFonts w:hint="eastAsia" w:ascii="仿宋" w:hAnsi="仿宋" w:eastAsia="仿宋" w:cs="仿宋"/>
          <w:sz w:val="32"/>
          <w:szCs w:val="32"/>
          <w:lang w:eastAsia="zh-CN"/>
        </w:rPr>
        <w:t>；</w:t>
      </w:r>
      <w:r>
        <w:rPr>
          <w:rFonts w:hint="eastAsia" w:ascii="仿宋" w:hAnsi="仿宋" w:eastAsia="仿宋" w:cs="仿宋"/>
          <w:sz w:val="32"/>
          <w:szCs w:val="32"/>
        </w:rPr>
        <w:t>能源消费电气化，引领消费结构调整，促进能源低碳转型</w:t>
      </w:r>
      <w:r>
        <w:rPr>
          <w:rFonts w:hint="eastAsia" w:ascii="仿宋" w:hAnsi="仿宋" w:eastAsia="仿宋" w:cs="仿宋"/>
          <w:sz w:val="32"/>
          <w:szCs w:val="32"/>
          <w:lang w:eastAsia="zh-CN"/>
        </w:rPr>
        <w:t>；</w:t>
      </w:r>
      <w:r>
        <w:rPr>
          <w:rFonts w:hint="eastAsia" w:ascii="仿宋" w:hAnsi="仿宋" w:eastAsia="仿宋" w:cs="仿宋"/>
          <w:sz w:val="32"/>
          <w:szCs w:val="32"/>
        </w:rPr>
        <w:t>能源体系科技化，发展科技创新技术，助力智慧能源发展</w:t>
      </w:r>
      <w:r>
        <w:rPr>
          <w:rFonts w:hint="eastAsia" w:ascii="仿宋" w:hAnsi="仿宋" w:eastAsia="仿宋" w:cs="仿宋"/>
          <w:sz w:val="32"/>
          <w:szCs w:val="32"/>
          <w:lang w:eastAsia="zh-CN"/>
        </w:rPr>
        <w:t>；</w:t>
      </w:r>
      <w:r>
        <w:rPr>
          <w:rFonts w:hint="eastAsia" w:ascii="仿宋" w:hAnsi="仿宋" w:eastAsia="仿宋" w:cs="仿宋"/>
          <w:sz w:val="32"/>
          <w:szCs w:val="32"/>
        </w:rPr>
        <w:t>能源监管开放化，实施低碳共享互联，完善能源管理机制</w:t>
      </w:r>
      <w:r>
        <w:rPr>
          <w:rFonts w:hint="eastAsia" w:ascii="仿宋" w:hAnsi="仿宋" w:eastAsia="仿宋" w:cs="仿宋"/>
          <w:sz w:val="32"/>
          <w:szCs w:val="32"/>
          <w:lang w:eastAsia="zh-CN"/>
        </w:rPr>
        <w:t>。</w:t>
      </w:r>
    </w:p>
    <w:p>
      <w:pPr>
        <w:jc w:val="cente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42774BF"/>
    <w:multiLevelType w:val="singleLevel"/>
    <w:tmpl w:val="242774B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yY2QwNDUyZmRiNzQ0ZGJjYjE2MTk0ZmZlOWQxYTMifQ=="/>
  </w:docVars>
  <w:rsids>
    <w:rsidRoot w:val="00000000"/>
    <w:rsid w:val="2CA709F3"/>
    <w:rsid w:val="7C532A64"/>
    <w:rsid w:val="7F631E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617</Words>
  <Characters>617</Characters>
  <Lines>0</Lines>
  <Paragraphs>0</Paragraphs>
  <TotalTime>3</TotalTime>
  <ScaleCrop>false</ScaleCrop>
  <LinksUpToDate>false</LinksUpToDate>
  <CharactersWithSpaces>617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2023-02-02T03:00:00Z</dcterms:created>
  <dc:creator>Administrator</dc:creator>
  <cp:lastModifiedBy>ωёi゛</cp:lastModifiedBy>
  <dcterms:modified xsi:type="dcterms:W3CDTF">2023-02-03T03:02:32Z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FB142AA73C084249B891302509CEF37C</vt:lpwstr>
  </property>
</Properties>
</file>