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 w:cs="方正小标宋_GBK"/>
          <w:sz w:val="44"/>
          <w:szCs w:val="44"/>
        </w:rPr>
      </w:pPr>
      <w:r>
        <w:rPr>
          <w:rFonts w:hint="eastAsia" w:ascii="黑体" w:hAnsi="黑体" w:eastAsia="黑体" w:cs="方正小标宋_GBK"/>
          <w:sz w:val="44"/>
          <w:szCs w:val="44"/>
        </w:rPr>
        <w:t>龙洞镇202</w:t>
      </w:r>
      <w:r>
        <w:rPr>
          <w:rFonts w:hint="eastAsia" w:ascii="黑体" w:hAnsi="黑体" w:eastAsia="黑体" w:cs="方正小标宋_GBK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方正小标宋_GBK"/>
          <w:sz w:val="44"/>
          <w:szCs w:val="44"/>
        </w:rPr>
        <w:t>年1-</w:t>
      </w:r>
      <w:r>
        <w:rPr>
          <w:rFonts w:hint="eastAsia" w:ascii="黑体" w:hAnsi="黑体" w:eastAsia="黑体" w:cs="方正小标宋_GBK"/>
          <w:sz w:val="44"/>
          <w:szCs w:val="44"/>
          <w:lang w:val="en-US" w:eastAsia="zh-CN"/>
        </w:rPr>
        <w:t>10</w:t>
      </w:r>
      <w:r>
        <w:rPr>
          <w:rFonts w:hint="eastAsia" w:ascii="黑体" w:hAnsi="黑体" w:eastAsia="黑体" w:cs="方正小标宋_GBK"/>
          <w:sz w:val="44"/>
          <w:szCs w:val="44"/>
        </w:rPr>
        <w:t>月财政预算执行情况及202</w:t>
      </w:r>
      <w:r>
        <w:rPr>
          <w:rFonts w:hint="eastAsia" w:ascii="黑体" w:hAnsi="黑体" w:eastAsia="黑体" w:cs="方正小标宋_GBK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方正小标宋_GBK"/>
          <w:sz w:val="44"/>
          <w:szCs w:val="44"/>
        </w:rPr>
        <w:t>年预算调整的报告（草案）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——在202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sz w:val="32"/>
          <w:szCs w:val="32"/>
        </w:rPr>
        <w:t>年1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sz w:val="32"/>
          <w:szCs w:val="32"/>
        </w:rPr>
        <w:t>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14</w:t>
      </w:r>
      <w:r>
        <w:rPr>
          <w:rFonts w:hint="eastAsia" w:ascii="楷体" w:hAnsi="楷体" w:eastAsia="楷体" w:cs="楷体"/>
          <w:sz w:val="32"/>
          <w:szCs w:val="32"/>
        </w:rPr>
        <w:t>日龙洞镇第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 w:cs="楷体"/>
          <w:sz w:val="32"/>
          <w:szCs w:val="32"/>
        </w:rPr>
        <w:t>届人民代表大会</w:t>
      </w:r>
    </w:p>
    <w:p>
      <w:pPr>
        <w:spacing w:line="560" w:lineRule="exact"/>
        <w:jc w:val="center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560" w:lineRule="exact"/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第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楷体"/>
          <w:sz w:val="32"/>
          <w:szCs w:val="32"/>
        </w:rPr>
        <w:t>次会议上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周凤乾</w:t>
      </w: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各位代表：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我受镇人民政府的委托，向大会报告202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年1-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月财政预算执行情况及202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年预算调整方案，请予审议，并请各位列席人员提出宝贵意见。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年，我镇财政工作在镇党委的正确领导下，在镇人大的有力监督与支持下，财政部门认真落实镇第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sz w:val="30"/>
          <w:szCs w:val="30"/>
        </w:rPr>
        <w:t>届人大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sz w:val="30"/>
          <w:szCs w:val="30"/>
        </w:rPr>
        <w:t>次会议通过的各项决议，积极组织财政收入，强化收入征管，优化支出结构，深化财政改革，全力支持稳增长、促改革、调结构、惠民生、优生态、防风险等各项工作，促进了财政与经济同步增长。</w:t>
      </w: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</w:t>
      </w:r>
      <w:r>
        <w:rPr>
          <w:rFonts w:hint="eastAsia" w:ascii="黑体" w:hAnsi="黑体" w:eastAsia="黑体" w:cs="黑体"/>
          <w:sz w:val="30"/>
          <w:szCs w:val="30"/>
        </w:rPr>
        <w:t xml:space="preserve"> 一、收入预算执行情况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年，市级下达我镇的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地方收入预期目标</w:t>
      </w:r>
      <w:r>
        <w:rPr>
          <w:rFonts w:hint="eastAsia" w:ascii="仿宋" w:hAnsi="仿宋" w:eastAsia="仿宋" w:cs="仿宋"/>
          <w:sz w:val="30"/>
          <w:szCs w:val="30"/>
        </w:rPr>
        <w:t>任务为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300</w:t>
      </w:r>
      <w:r>
        <w:rPr>
          <w:rFonts w:hint="eastAsia" w:ascii="仿宋" w:hAnsi="仿宋" w:eastAsia="仿宋" w:cs="仿宋"/>
          <w:sz w:val="30"/>
          <w:szCs w:val="30"/>
        </w:rPr>
        <w:t>万元。1-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月，我镇实际完成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任务251.1</w:t>
      </w:r>
      <w:r>
        <w:rPr>
          <w:rFonts w:hint="eastAsia" w:ascii="仿宋" w:hAnsi="仿宋" w:eastAsia="仿宋" w:cs="仿宋"/>
          <w:sz w:val="30"/>
          <w:szCs w:val="30"/>
        </w:rPr>
        <w:t>万元，为年度任务的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83.71</w:t>
      </w:r>
      <w:r>
        <w:rPr>
          <w:rFonts w:hint="eastAsia" w:ascii="仿宋" w:hAnsi="仿宋" w:eastAsia="仿宋" w:cs="仿宋"/>
          <w:sz w:val="30"/>
          <w:szCs w:val="30"/>
        </w:rPr>
        <w:t>%。完成一般公共预算收入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1851.4</w:t>
      </w:r>
      <w:r>
        <w:rPr>
          <w:rFonts w:hint="eastAsia" w:ascii="仿宋" w:hAnsi="仿宋" w:eastAsia="仿宋" w:cs="仿宋"/>
          <w:sz w:val="30"/>
          <w:szCs w:val="30"/>
        </w:rPr>
        <w:t>万元，上级补助收入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1133.6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spacing w:line="56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二、支出预算执行情况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年预算可用财力为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3909.14</w:t>
      </w:r>
      <w:r>
        <w:rPr>
          <w:rFonts w:hint="eastAsia" w:ascii="仿宋" w:hAnsi="仿宋" w:eastAsia="仿宋" w:cs="仿宋"/>
          <w:sz w:val="30"/>
          <w:szCs w:val="30"/>
        </w:rPr>
        <w:t>万元，其中当年一般公共预算收入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2100</w:t>
      </w:r>
      <w:r>
        <w:rPr>
          <w:rFonts w:hint="eastAsia" w:ascii="仿宋" w:hAnsi="仿宋" w:eastAsia="仿宋" w:cs="仿宋"/>
          <w:sz w:val="30"/>
          <w:szCs w:val="30"/>
        </w:rPr>
        <w:t>万元，上级补助收入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1200</w:t>
      </w:r>
      <w:r>
        <w:rPr>
          <w:rFonts w:hint="eastAsia" w:ascii="仿宋" w:hAnsi="仿宋" w:eastAsia="仿宋" w:cs="仿宋"/>
          <w:sz w:val="30"/>
          <w:szCs w:val="30"/>
        </w:rPr>
        <w:t>万元，上年结余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609.14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1-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月份，一般公共预算支出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1851.4</w:t>
      </w:r>
      <w:r>
        <w:rPr>
          <w:rFonts w:hint="eastAsia" w:ascii="仿宋" w:hAnsi="仿宋" w:eastAsia="仿宋" w:cs="仿宋"/>
          <w:sz w:val="30"/>
          <w:szCs w:val="30"/>
        </w:rPr>
        <w:t>万元，为年度预算的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68.3</w:t>
      </w:r>
      <w:r>
        <w:rPr>
          <w:rFonts w:hint="eastAsia" w:ascii="仿宋" w:hAnsi="仿宋" w:eastAsia="仿宋" w:cs="仿宋"/>
          <w:sz w:val="30"/>
          <w:szCs w:val="30"/>
        </w:rPr>
        <w:t>%；上级补助收入支出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1133.6</w:t>
      </w:r>
      <w:r>
        <w:rPr>
          <w:rFonts w:hint="eastAsia" w:ascii="仿宋" w:hAnsi="仿宋" w:eastAsia="仿宋" w:cs="仿宋"/>
          <w:sz w:val="30"/>
          <w:szCs w:val="30"/>
        </w:rPr>
        <w:t>万元，为年度预算的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94.4</w:t>
      </w:r>
      <w:r>
        <w:rPr>
          <w:rFonts w:hint="eastAsia" w:ascii="仿宋" w:hAnsi="仿宋" w:eastAsia="仿宋" w:cs="仿宋"/>
          <w:sz w:val="30"/>
          <w:szCs w:val="30"/>
        </w:rPr>
        <w:t>%，预算执行情况良好。相关支出构成如下：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第一项支出：一般公共服务支出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1268.9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93.9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第二项支出：农林水事务支出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793.5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88.1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第三项支出：城乡社区事务支出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第四项支出：公共安全支出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101.6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145.1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第五项支出：文化体育与传媒支出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93.3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第六项支出：节能环保支出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45.6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91.2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第七项支出：社会保障和就业支出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179.3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149.4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第八项支出：卫生健康与计划生育支出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76.1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76.1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第九项支出：安全生产监管支出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26.7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第十项支出：交通运输支出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22.5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第十一项支出：科学技术支出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0.8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第十二项支出：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招商引资及支持企业发展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9.2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第十三项支出：谭政故居“原址修缮”项目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12.5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第十四项支出：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  <w:lang w:val="en-US" w:eastAsia="zh-CN"/>
        </w:rPr>
        <w:t>G320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项目支出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  <w:lang w:val="en-US" w:eastAsia="zh-CN"/>
        </w:rPr>
        <w:t>34.1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34.1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第十五项支出：镇人居环境专项整治项目经费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  <w:lang w:val="en-US" w:eastAsia="zh-CN"/>
        </w:rPr>
        <w:t>158.6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79.3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第十六项支出：机关办公楼维修维护支出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  <w:lang w:val="en-US" w:eastAsia="zh-CN"/>
        </w:rPr>
        <w:t>20.5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第十七项支出：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  <w:lang w:val="en-US" w:eastAsia="zh-CN"/>
        </w:rPr>
        <w:t>G240项目支出56.5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highlight w:val="none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37.7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第十八项支出：厕所革命项目支出</w:t>
      </w:r>
      <w:r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22.1</w:t>
      </w:r>
      <w:r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22.1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第十九项支出：美丽乡村建设项目支出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53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第二十项支出：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电力项目支出18.8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的62.7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43" w:firstLineChars="200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第二十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项支出：其他支出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  <w:lang w:val="en-US" w:eastAsia="zh-CN"/>
        </w:rPr>
        <w:t>45.2</w:t>
      </w: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万元（含应急管理等），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为年度预算的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90.4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%。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从支出结构看，占比较大的是一般公共服务支出和农林水事务支出两类，分别占支出总额的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42.5</w:t>
      </w:r>
      <w:r>
        <w:rPr>
          <w:rFonts w:hint="eastAsia" w:ascii="仿宋" w:hAnsi="仿宋" w:eastAsia="仿宋" w:cs="仿宋"/>
          <w:sz w:val="30"/>
          <w:szCs w:val="30"/>
        </w:rPr>
        <w:t>%和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26.5</w:t>
      </w:r>
      <w:r>
        <w:rPr>
          <w:rFonts w:hint="eastAsia" w:ascii="仿宋" w:hAnsi="仿宋" w:eastAsia="仿宋" w:cs="仿宋"/>
          <w:sz w:val="30"/>
          <w:szCs w:val="30"/>
        </w:rPr>
        <w:t>%。</w:t>
      </w:r>
    </w:p>
    <w:p>
      <w:pPr>
        <w:spacing w:line="560" w:lineRule="exact"/>
        <w:ind w:firstLine="600" w:firstLineChars="200"/>
        <w:rPr>
          <w:rFonts w:ascii="黑体" w:hAnsi="黑体" w:eastAsia="黑体" w:cs="黑体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sz w:val="30"/>
          <w:szCs w:val="30"/>
          <w:highlight w:val="none"/>
        </w:rPr>
        <w:t>三、财政收支预算执行情况分析</w:t>
      </w:r>
    </w:p>
    <w:p>
      <w:pPr>
        <w:spacing w:line="560" w:lineRule="exact"/>
        <w:ind w:firstLine="600" w:firstLineChars="200"/>
        <w:rPr>
          <w:rFonts w:hint="eastAsia" w:ascii="仿宋_GB2312" w:hAnsi="Arial" w:eastAsia="仿宋_GB2312" w:cs="Arial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我镇财政工作以</w:t>
      </w:r>
      <w:r>
        <w:rPr>
          <w:rFonts w:hint="eastAsia" w:ascii="仿宋" w:hAnsi="仿宋" w:eastAsia="仿宋" w:cs="方正仿宋_GBK"/>
          <w:kern w:val="0"/>
          <w:sz w:val="30"/>
          <w:szCs w:val="30"/>
          <w:highlight w:val="none"/>
        </w:rPr>
        <w:t>习近平新时代中国特色社会主义思想为指导，全面贯彻党的</w:t>
      </w:r>
      <w:r>
        <w:rPr>
          <w:rFonts w:hint="eastAsia" w:ascii="仿宋" w:hAnsi="仿宋" w:eastAsia="仿宋" w:cs="方正仿宋_GBK"/>
          <w:kern w:val="0"/>
          <w:sz w:val="30"/>
          <w:szCs w:val="30"/>
          <w:highlight w:val="none"/>
          <w:lang w:val="en-US" w:eastAsia="zh-CN"/>
        </w:rPr>
        <w:t>会议</w:t>
      </w:r>
      <w:r>
        <w:rPr>
          <w:rFonts w:hint="eastAsia" w:ascii="仿宋" w:hAnsi="仿宋" w:eastAsia="仿宋" w:cs="方正仿宋_GBK"/>
          <w:kern w:val="0"/>
          <w:sz w:val="30"/>
          <w:szCs w:val="30"/>
          <w:highlight w:val="none"/>
        </w:rPr>
        <w:t>精神，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在</w:t>
      </w:r>
      <w:r>
        <w:rPr>
          <w:rFonts w:hint="eastAsia" w:ascii="仿宋_GB2312" w:hAnsi="Arial" w:eastAsia="仿宋_GB2312" w:cs="Arial"/>
          <w:sz w:val="30"/>
          <w:szCs w:val="30"/>
          <w:highlight w:val="none"/>
        </w:rPr>
        <w:t>镇党委的正确领导、在市财政局的指导下，在镇人大及全镇人民的监督、支持下，继续认真贯彻落实“统筹兼顾、厉行节约、量入为出、盘活存量、用好增量”的预算管理思路和“保工资、保运转、保基本民生”的财政工作思路，在</w:t>
      </w:r>
      <w:r>
        <w:rPr>
          <w:rFonts w:hint="eastAsia" w:ascii="仿宋_GB2312" w:hAnsi="Arial" w:eastAsia="仿宋_GB2312" w:cs="Arial"/>
          <w:sz w:val="30"/>
          <w:szCs w:val="30"/>
          <w:highlight w:val="none"/>
          <w:lang w:val="en-US" w:eastAsia="zh-CN"/>
        </w:rPr>
        <w:t>尽力</w:t>
      </w:r>
      <w:r>
        <w:rPr>
          <w:rFonts w:hint="eastAsia" w:ascii="仿宋_GB2312" w:hAnsi="Arial" w:eastAsia="仿宋_GB2312" w:cs="Arial"/>
          <w:sz w:val="30"/>
          <w:szCs w:val="30"/>
          <w:highlight w:val="none"/>
        </w:rPr>
        <w:t>完成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地方收入预期目标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任务</w:t>
      </w:r>
      <w:r>
        <w:rPr>
          <w:rFonts w:hint="eastAsia" w:ascii="仿宋_GB2312" w:hAnsi="Arial" w:eastAsia="仿宋_GB2312" w:cs="Arial"/>
          <w:sz w:val="30"/>
          <w:szCs w:val="30"/>
          <w:highlight w:val="none"/>
        </w:rPr>
        <w:t>的基础上，确保了全镇行政事业单位</w:t>
      </w:r>
      <w:r>
        <w:rPr>
          <w:rFonts w:hint="eastAsia" w:ascii="仿宋_GB2312" w:hAnsi="Arial" w:eastAsia="仿宋_GB2312" w:cs="Arial"/>
          <w:sz w:val="30"/>
          <w:szCs w:val="30"/>
          <w:highlight w:val="none"/>
          <w:lang w:val="en-US" w:eastAsia="zh-CN"/>
        </w:rPr>
        <w:t>干部</w:t>
      </w:r>
      <w:r>
        <w:rPr>
          <w:rFonts w:hint="eastAsia" w:ascii="仿宋_GB2312" w:hAnsi="Arial" w:eastAsia="仿宋_GB2312" w:cs="Arial"/>
          <w:sz w:val="30"/>
          <w:szCs w:val="30"/>
          <w:highlight w:val="none"/>
        </w:rPr>
        <w:t>职工工资、津贴、基础设施项目及民生款项等的发放，确保了政府机构的正常运转</w:t>
      </w:r>
      <w:r>
        <w:rPr>
          <w:rFonts w:hint="eastAsia" w:ascii="仿宋_GB2312" w:hAnsi="Arial" w:eastAsia="仿宋_GB2312" w:cs="Arial"/>
          <w:sz w:val="30"/>
          <w:szCs w:val="30"/>
          <w:highlight w:val="none"/>
          <w:lang w:val="en-US" w:eastAsia="zh-CN"/>
        </w:rPr>
        <w:t>及</w:t>
      </w:r>
      <w:r>
        <w:rPr>
          <w:rFonts w:hint="eastAsia" w:ascii="仿宋_GB2312" w:hAnsi="Arial" w:eastAsia="仿宋_GB2312" w:cs="Arial"/>
          <w:sz w:val="30"/>
          <w:szCs w:val="30"/>
          <w:highlight w:val="none"/>
        </w:rPr>
        <w:t>重点项目建设资金</w:t>
      </w:r>
      <w:r>
        <w:rPr>
          <w:rFonts w:hint="eastAsia" w:ascii="仿宋_GB2312" w:hAnsi="Arial" w:eastAsia="仿宋_GB2312" w:cs="Arial"/>
          <w:sz w:val="30"/>
          <w:szCs w:val="30"/>
          <w:highlight w:val="none"/>
          <w:lang w:val="en-US" w:eastAsia="zh-CN"/>
        </w:rPr>
        <w:t>的有效使用</w:t>
      </w:r>
      <w:r>
        <w:rPr>
          <w:rFonts w:hint="eastAsia" w:ascii="仿宋_GB2312" w:hAnsi="Arial" w:eastAsia="仿宋_GB2312" w:cs="Arial"/>
          <w:sz w:val="30"/>
          <w:szCs w:val="30"/>
          <w:highlight w:val="none"/>
        </w:rPr>
        <w:t>，促进了我镇各项社会事业和经济的健康发展。</w:t>
      </w:r>
    </w:p>
    <w:p>
      <w:pPr>
        <w:spacing w:line="560" w:lineRule="exact"/>
        <w:ind w:firstLine="600" w:firstLineChars="200"/>
        <w:rPr>
          <w:rFonts w:ascii="黑体" w:hAnsi="黑体" w:eastAsia="黑体" w:cs="黑体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sz w:val="30"/>
          <w:szCs w:val="30"/>
          <w:highlight w:val="none"/>
        </w:rPr>
        <w:t>四、下一步工作措施</w:t>
      </w:r>
    </w:p>
    <w:p>
      <w:pPr>
        <w:spacing w:line="560" w:lineRule="exact"/>
        <w:ind w:firstLine="602" w:firstLineChars="200"/>
        <w:rPr>
          <w:rFonts w:ascii="楷体" w:hAnsi="楷体" w:eastAsia="楷体" w:cs="楷体"/>
          <w:b/>
          <w:bCs/>
          <w:sz w:val="30"/>
          <w:szCs w:val="30"/>
          <w:highlight w:val="none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highlight w:val="none"/>
        </w:rPr>
        <w:t>（一）拓财源。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引导龙洞籍企业家、在外务工人员返乡兴业创业。积极招商引资，鼓励镇村干部和人民群众提供有意向的项目投资信息，积极主动展示龙洞优势和潜力。</w:t>
      </w:r>
      <w:r>
        <w:rPr>
          <w:rFonts w:hint="eastAsia" w:ascii="楷体" w:hAnsi="楷体" w:eastAsia="楷体" w:cs="楷体"/>
          <w:b/>
          <w:bCs/>
          <w:sz w:val="30"/>
          <w:szCs w:val="30"/>
          <w:highlight w:val="none"/>
        </w:rPr>
        <w:t>（二）保增长。</w:t>
      </w:r>
      <w:r>
        <w:rPr>
          <w:rFonts w:hint="eastAsia" w:ascii="仿宋" w:hAnsi="仿宋" w:eastAsia="仿宋"/>
          <w:sz w:val="30"/>
          <w:szCs w:val="30"/>
          <w:highlight w:val="none"/>
        </w:rPr>
        <w:t>组织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相关</w:t>
      </w:r>
      <w:r>
        <w:rPr>
          <w:rFonts w:hint="eastAsia" w:ascii="仿宋" w:hAnsi="仿宋" w:eastAsia="仿宋"/>
          <w:sz w:val="30"/>
          <w:szCs w:val="30"/>
          <w:highlight w:val="none"/>
        </w:rPr>
        <w:t>部门单位对全镇范围内的税源目录进行实地考察，逐一了解相关情况，做到进一步</w:t>
      </w:r>
      <w:r>
        <w:rPr>
          <w:rFonts w:hint="eastAsia" w:ascii="仿宋" w:hAnsi="仿宋" w:eastAsia="仿宋"/>
          <w:sz w:val="30"/>
          <w:szCs w:val="30"/>
          <w:highlight w:val="none"/>
          <w:shd w:val="clear" w:color="auto" w:fill="FFFFFF"/>
        </w:rPr>
        <w:t>夯实基础财源，积极发掘新兴财源，努力开辟后续财源；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坚持依法治税，加大税法宣传力度，依法清缴欠税，严厉打击漏税、偷税、抗税行为，确保国家税收应收尽收。</w:t>
      </w:r>
      <w:r>
        <w:rPr>
          <w:rFonts w:hint="eastAsia" w:ascii="楷体" w:hAnsi="楷体" w:eastAsia="楷体" w:cs="楷体"/>
          <w:b/>
          <w:bCs/>
          <w:sz w:val="30"/>
          <w:szCs w:val="30"/>
          <w:highlight w:val="none"/>
        </w:rPr>
        <w:t>（三）严预算。</w:t>
      </w:r>
      <w:r>
        <w:rPr>
          <w:rFonts w:hint="eastAsia" w:ascii="仿宋" w:hAnsi="仿宋" w:eastAsia="仿宋"/>
          <w:sz w:val="30"/>
          <w:szCs w:val="30"/>
          <w:highlight w:val="none"/>
        </w:rPr>
        <w:t>严格按照《预算法》的规定，完整准确编制部门决算，坚决杜绝虚列财政收入和支出。牢固树立过紧日子的思想，厉行勤俭节约，坚持“量入为出”原则，对无预算、超预算的一律不予支出。</w:t>
      </w:r>
      <w:r>
        <w:rPr>
          <w:rFonts w:hint="eastAsia" w:ascii="楷体" w:hAnsi="楷体" w:eastAsia="楷体" w:cs="楷体"/>
          <w:b/>
          <w:bCs/>
          <w:sz w:val="30"/>
          <w:szCs w:val="30"/>
          <w:highlight w:val="none"/>
        </w:rPr>
        <w:t>（四）控支出。</w:t>
      </w:r>
      <w:r>
        <w:rPr>
          <w:rFonts w:hint="eastAsia" w:ascii="仿宋" w:hAnsi="仿宋" w:eastAsia="仿宋" w:cs="楷体"/>
          <w:bCs/>
          <w:sz w:val="30"/>
          <w:szCs w:val="30"/>
          <w:highlight w:val="none"/>
        </w:rPr>
        <w:t>坚持政府带头过“紧日子”，</w:t>
      </w:r>
      <w:r>
        <w:rPr>
          <w:rFonts w:hint="eastAsia" w:ascii="仿宋" w:hAnsi="仿宋" w:eastAsia="仿宋"/>
          <w:sz w:val="30"/>
          <w:szCs w:val="30"/>
          <w:highlight w:val="none"/>
        </w:rPr>
        <w:t>进一步压减一般性支出，持续严控“三公”经费，大力压缩非刚性支出；加强专项资金的管理，注重资金使用效益，确保专款专用，不挤占、不挪用，坚决制止铺张浪费。</w:t>
      </w:r>
    </w:p>
    <w:p>
      <w:pPr>
        <w:spacing w:line="56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五、202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 w:cs="黑体"/>
          <w:sz w:val="30"/>
          <w:szCs w:val="30"/>
        </w:rPr>
        <w:t>年预算调整方案（草案）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根据《预算法》要求，现对202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年预算进行如下调整，请予审议。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一般公共服务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支出调增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万元，调整后预算为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1550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安全生产监管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支出调增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 万元，调整后预算为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社会保障和就业支出调增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万元，调整后预算为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公共安全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支出调增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万元，调整后预算为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万元。</w:t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美丽乡村项目建设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调增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250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万元，调整后预算为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300</w:t>
      </w:r>
      <w:r>
        <w:rPr>
          <w:rFonts w:hint="eastAsia" w:ascii="仿宋" w:hAnsi="仿宋" w:eastAsia="仿宋" w:cs="仿宋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万元.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各位代表，今年以来，我镇财政工作取得了较好的成绩，在接下来的时间里，财政部门将全力以赴抓收入，严格把关控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制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支出，力争完成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全年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地方收入预期目标</w:t>
      </w:r>
      <w:r>
        <w:rPr>
          <w:rFonts w:hint="eastAsia" w:ascii="仿宋" w:hAnsi="仿宋" w:eastAsia="仿宋" w:cs="仿宋"/>
          <w:sz w:val="30"/>
          <w:szCs w:val="30"/>
        </w:rPr>
        <w:t>任务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，把各项支出控制在预算范围之内，保证完成年度内各项财政工作任务。</w:t>
      </w:r>
    </w:p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D450F6"/>
    <w:multiLevelType w:val="singleLevel"/>
    <w:tmpl w:val="37D450F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ODE5ZTliODIwM2VjZDg0YmFjMDEzMjM3ZjAzNjMifQ=="/>
  </w:docVars>
  <w:rsids>
    <w:rsidRoot w:val="33253C4F"/>
    <w:rsid w:val="13305604"/>
    <w:rsid w:val="15511622"/>
    <w:rsid w:val="1BE57CD1"/>
    <w:rsid w:val="221F2A19"/>
    <w:rsid w:val="33253C4F"/>
    <w:rsid w:val="42673733"/>
    <w:rsid w:val="4AE50A49"/>
    <w:rsid w:val="541E24FD"/>
    <w:rsid w:val="572A7F10"/>
    <w:rsid w:val="658D1E02"/>
    <w:rsid w:val="771E384F"/>
    <w:rsid w:val="7CE7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1982</Words>
  <Characters>2245</Characters>
  <Lines>0</Lines>
  <Paragraphs>0</Paragraphs>
  <TotalTime>0</TotalTime>
  <ScaleCrop>false</ScaleCrop>
  <LinksUpToDate>false</LinksUpToDate>
  <CharactersWithSpaces>2250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2022-12-05T02:10:00Z</dcterms:created>
  <dc:creator>Administrator</dc:creator>
  <cp:lastModifiedBy>佩</cp:lastModifiedBy>
  <dcterms:modified xsi:type="dcterms:W3CDTF">2022-12-13T02:00:13Z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E3397A1E5AAE405D852AE7BDA2F4C538</vt:lpwstr>
  </property>
</Properties>
</file>