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center"/>
        <w:rPr>
          <w:b/>
          <w:bCs/>
        </w:rPr>
      </w:pPr>
      <w:bookmarkStart w:id="0" w:name="_GoBack"/>
      <w:r>
        <w:rPr>
          <w:rFonts w:hint="eastAsia"/>
          <w:b/>
          <w:bCs/>
        </w:rPr>
        <w:t>湘乡市自然资源局2022年政府信息公开工作年度报告</w:t>
      </w:r>
    </w:p>
    <w:bookmarkEnd w:id="0"/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一、总体情况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2022年，在湘潭市自然资源和规划局及湘乡市委市政府的领导下，湘乡市自然资源局认真贯彻执行国家、省、市有关政府信息公开工作的部署安排，提前谋划，强化督查，加强组织领导，完善配套制度，深化法治自然资源管理，切实做好阳光行政，政府信息公开工作水平稳步提升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（一）政府信息公开工作情况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加强组织领导。为进一步加强自然资源网络安全和信息化工作，我局成立了自然资源信息化工作领导小组，不断规范自然资源政府信息公开工作，有计划、有针对性地开展各类政务公开学习宣传活动，发挥政府信息公开在自然资源管理中的重要作用。局党组高度重视政府信息公开工作，将其列入重要议事日程，积极落实湘潭市自然资源和规划局、湘乡市政府推进政府公开工作措施，优化政务服务。一把手为第一责任人，统筹安排政务公开工作，及时研究工作中的重大问题，分管领导亲自抓督促、抓协调。建立了政府信息公开审核制度、目标管理制度、责任追究制度、保密审查制度等制度体系，规范政务公开及网络问政工作程序，将政务公开工作责任分解落实到各股室、事业单位，确保了政府信息公开工作有序地进行。局工作督办领导小组办公室定期不定期地督促各股室、事业单位，要求其认真开展自然资源政府信息公开工作的自查和整改，有效地促进了我局政府信息公开工作的开展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保障制度执行。严格执行我厅各项规章制度，按照政府信息公开工作的流程规范操作，对工作中遇到的热点难点问题及时研究，认真总结，积极落实政府信息公开的各项工作。严格贯彻执行政府信息公开条例办法，遵循“涉密不公开、公开不涉密”和“谁发布、谁审核、谁负责”的原则，坚持先审查、后公开，一事一审、全面审查，及时、准确地公开所产生的政府信息。结合网站工作重点，完善网站制度和便民服务的建设，强化信息安全技术监测手段，提高自然资源政府信息公开工作质量和服务水平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做好基础工作。正确认识政府信息公开工作，做好日常读网工作，完善信息服务便民性，提高信息公开及时性，强化信息网络安全性。并继续开展全市自然资源政务信息网上公开执行情况检查工作，以查促建，全面推动全市自然资源政务信息网上公开工作有效落实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（二）主动公开工作情况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在我局门户网站上专门设置了政府信息公开专栏，方便公众查阅我局主动公开的政府信息。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利用局域网站，主动公开自然资源行政管理相关的重大管理信息、重要统计数据、重要决策决定、重大事项情况、重要科研成果等。在主动公开的信息中含政策法规类、规划计划类信息、工作要闻、行业动态等信息。在主动公开的信息中各类公告信息包括国土空间规划、不动产登记类公告、征地类公告、土地市场公告等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在机关信息公开场所主动公开法律法规、政策规定、办事指南及具体行政审批信息，确保主动公开信息的及时性。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扩大信息公开范围，完善信息更新制度，提高信息更新速度，加大查询服务力度，定期开展访谈直播、网上调查等。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（三）依申请公开工作情况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严格依照《中华人民共和国政府信息公开条例》规定开展依申请政府信息公开工作。设置专门的咨询场所，明确了“窗口受理、股室办理、局办审查、窗口回复”的工作程序，专人负责受理政府信息公开申请，接待社会公众查询。设立专门的咨询电话，方便服务对象咨询政策业务。2022年，我局受理政府信息公开25次，咨询窗口为服务对象提供现场及电话咨询5000余次。信息公开申请全部依法及时进行答复，无不予受理情况。全年公文传输、信息传送及录入的电子化率达100%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（四）亮点工作和创新举措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（1）提升主动公开力度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加强信息宣传引导。我局充分运用门户网站、微信，以及报纸、电视、广播等新闻媒体发布信息，在“法制宣传日”、“世界地球日”“全国土地日”等活动中进行广泛宣传，拓展畅通渠道，提升传播效率，提高民众认识。今年以来，我局举办了为土地日、档案日等相关节日摄制了宣传片、刊登多篇宣传文章、发布公益广告及短信上百条、发放宣传品数千份，同时向公众宣传和公开了国土空间规划政策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注重信息协调统筹。我局围绕土地招拍挂、不动产登记、征地拆迁、土地执法等社会影响大、关注度高的政务信息主动公开，由市局办公室根据新闻宣传和舆情管理需要，主动加强信息发布协调与统筹工作，会同相关部门（单位）统一发布。对涉及重大政策信息发布的，还主动加强政务公开与政解读，从而强化舆论引导和推动工作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积极回应社会关切。今年以来，我局围绕土地市场调控和不动产登记热点问题，先后发布了《关于实施不动产统一登记的通告》和《关于开展网上交易有关事项的通告》等，针对焦点事件提前做好新闻预案，密切关注事态发展，及时发布新闻通告，主动回应社会关切，取得了良好的宣传效果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（2）提高依申请公开办理水平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召开了全市自然资源政府信息公开业务培训会议。传达了省厅、湘潭市、湘乡市政府关于政府信息公开的会议精神和最新要求，同时，就征地拆迁、土地供应、不动产登记等重点信息公开工作及相关涉诉案例强调了工作要求，加强对全市自然资源系统各部门（单位）业务指导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加强依申请公开办理跟踪协调和提醒督办。我局依托依申请信息公开网上办理系统和督查督办系统，注重加强对依申请公开的组织协调及督查督办，尤其是针对自然资源管理体制的特殊性，强化以申请公开政府信息转办协调，保证及时办理、准时答复，建立台账、提高效率。我局全部受理了依申请公开政府信息，所有申请均已按规定办理回复，没有超时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（3）加强门户网站管理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市自然资源局门户网站是我局进行政务公开、为民办事的平台。领导小组定期不定期地进行检查，督促及时更新。各部门负责人对发表的信息负主要责任。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信息更新及时。根据市政府的有关要求，结合我局实际设置了网站栏目，栏目信息由信息中心负责更新、市局办公室统筹管理，市局各部门配合报送相关信息，经后台审核后发布，保证了信息的更新速度和质量。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公开程度深化。我局门户网站在办事指南中对行政许可、行政服务、行政强制、行政征收、行政处罚、行政裁决和不动产登记等各类权利事项进行了详细地公开，对所有事项的办事条件、材料和时间进行了详细的说明，并且提供了表格下载、办事进度查询、办事结果查询等服务功能，提高了办事透明度，极大地方便了群众办事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民意互动频繁。市局网站设置公众互动栏目进行公众沟通，开通了领导信箱、举报信箱、民意调查、网上访谈等形式，通过多种渠道和形式来与网民进行沟通，倾听意见和建议。同时及时处理了网上咨询、网上意见投诉等信息，确保所有来件及时受理、办理和回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（五）完成建议提案办理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组织开展建议提案办理工作，及时梳理市政府交办的建议提案，及时把关和网上提交所有答复，及时登录建议提案办理系统跟踪所有已办件的对我局的反馈情况。2022年度，我局建议提案办理工作按时办复率、一次办结率、主办件复文公开率均为100%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（六）政府信息公开收支情况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2022年，我局在办理依申请公开工作中，均未向申请人收取费用。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（七）行政复议和行政诉讼情况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2022年，我局被提起行政诉讼2次，其中，结果维持1次，结果纠正1次。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二、主动公开政府信息情况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874"/>
        <w:gridCol w:w="1729"/>
        <w:gridCol w:w="1826"/>
        <w:gridCol w:w="193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第二十条第（一）项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本年制发件数</w:t>
            </w: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本年废止件数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现行有效件数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规章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行政规范性文件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第二十条第（五）项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595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行政许可</w:t>
            </w:r>
          </w:p>
        </w:tc>
        <w:tc>
          <w:tcPr>
            <w:tcW w:w="595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96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第二十条第（六）项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595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行政处罚</w:t>
            </w:r>
          </w:p>
        </w:tc>
        <w:tc>
          <w:tcPr>
            <w:tcW w:w="595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行政强制</w:t>
            </w:r>
          </w:p>
        </w:tc>
        <w:tc>
          <w:tcPr>
            <w:tcW w:w="595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第二十条第（八）项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595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本年收费金额（单位：万元）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行政事业性收费</w:t>
            </w:r>
          </w:p>
        </w:tc>
        <w:tc>
          <w:tcPr>
            <w:tcW w:w="595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566.53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三、收到和处理政府信息公开申请情况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61"/>
        <w:gridCol w:w="838"/>
        <w:gridCol w:w="2451"/>
        <w:gridCol w:w="499"/>
        <w:gridCol w:w="673"/>
        <w:gridCol w:w="626"/>
        <w:gridCol w:w="650"/>
        <w:gridCol w:w="580"/>
        <w:gridCol w:w="638"/>
        <w:gridCol w:w="65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80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（本列数据的勾稽关系为：第一项加第二项之和，等于第三项加第四项之和）</w:t>
            </w:r>
          </w:p>
        </w:tc>
        <w:tc>
          <w:tcPr>
            <w:tcW w:w="495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申请人情况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80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自然人</w:t>
            </w:r>
          </w:p>
        </w:tc>
        <w:tc>
          <w:tcPr>
            <w:tcW w:w="364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法人或其他组织</w:t>
            </w:r>
          </w:p>
        </w:tc>
        <w:tc>
          <w:tcPr>
            <w:tcW w:w="7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80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商业企业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科研机构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社会公益组织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法律服务机构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</w:t>
            </w:r>
          </w:p>
        </w:tc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8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一、本年新收政府信息公开申请数量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8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二、上年结转政府信息公开申请数量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三、本年度办理结果</w:t>
            </w:r>
          </w:p>
        </w:tc>
        <w:tc>
          <w:tcPr>
            <w:tcW w:w="385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（一）予以公开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19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5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（三）不予公开</w:t>
            </w: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1.属于国家秘密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2.其他法律行政法规禁止公开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3.危及“三安全一稳定”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4.保护第三方合法权益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5.属于三类内部事务信息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6.属于四类过程性信息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7.属于行政执法案卷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8.属于行政查询事项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（四）无法提供</w:t>
            </w: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1.本机关不掌握相关政府信息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2.没有现成信息需要另行制作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3.补正后申请内容仍不明确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（五）不予处理</w:t>
            </w: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1.信访举报投诉类申请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2.重复申请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3.要求提供公开出版物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4.无正当理由大量反复申请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5.要求行政机关确认或重新出具已获取信息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（六）其他处理</w:t>
            </w: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3.其他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5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（七）总计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8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四、结转下年度继续办理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四、政府信息公开行政复议、行政诉讼情况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49"/>
        <w:gridCol w:w="549"/>
        <w:gridCol w:w="549"/>
        <w:gridCol w:w="549"/>
        <w:gridCol w:w="549"/>
        <w:gridCol w:w="569"/>
        <w:gridCol w:w="538"/>
        <w:gridCol w:w="569"/>
        <w:gridCol w:w="569"/>
        <w:gridCol w:w="538"/>
        <w:gridCol w:w="590"/>
        <w:gridCol w:w="569"/>
        <w:gridCol w:w="559"/>
        <w:gridCol w:w="570"/>
        <w:gridCol w:w="55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30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行政复议</w:t>
            </w:r>
          </w:p>
        </w:tc>
        <w:tc>
          <w:tcPr>
            <w:tcW w:w="6795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行政诉讼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  <w:tc>
          <w:tcPr>
            <w:tcW w:w="336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未经复议直接起诉</w:t>
            </w:r>
          </w:p>
        </w:tc>
        <w:tc>
          <w:tcPr>
            <w:tcW w:w="343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复议后起诉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2023年，我局将继续围绕服务全市经济社会建设、服务公众，创新工作方式，拓宽公开渠道，不断提高信息公开工作总体水平。将通过网络、政务公开专栏、信息报送、通报公告、热线电话、发放宣传资料、档案查询等多种方式公开信息，做的实时更新上传确保最大范围地公开政府信息。进一步加强政务信息公开建设，加大自然资源宣传力度，增进了与群众的沟通交流，有效拓宽了社会各界的监督，更好地服务社会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DMzMjg2M2QwOTA1OWI2MzFjZDFmYjZiNjk4NmMifQ=="/>
  </w:docVars>
  <w:rsids>
    <w:rsidRoot w:val="5A6E38B4"/>
    <w:rsid w:val="5A6E3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2023-02-24T01:50:00Z</dcterms:created>
  <dc:creator>ωёi゛</dc:creator>
  <cp:lastModifiedBy>ωёi゛</cp:lastModifiedBy>
  <dcterms:modified xsi:type="dcterms:W3CDTF">2023-02-24T01:51:22Z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4EA5EADB2C784D50B2B301A648089264</vt:lpwstr>
  </property>
</Properties>
</file>