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DC7" w:rsidRDefault="00EC4DC7">
      <w:pPr>
        <w:pStyle w:val="Default"/>
        <w:jc w:val="center"/>
        <w:rPr>
          <w:sz w:val="56"/>
          <w:szCs w:val="56"/>
        </w:rPr>
      </w:pPr>
    </w:p>
    <w:p w:rsidR="00EC4DC7" w:rsidRDefault="00EC4DC7">
      <w:pPr>
        <w:pStyle w:val="Default"/>
        <w:jc w:val="center"/>
        <w:rPr>
          <w:sz w:val="56"/>
          <w:szCs w:val="56"/>
        </w:rPr>
      </w:pPr>
    </w:p>
    <w:p w:rsidR="00EC4DC7" w:rsidRDefault="00EC4DC7">
      <w:pPr>
        <w:pStyle w:val="Default"/>
        <w:jc w:val="center"/>
        <w:rPr>
          <w:sz w:val="84"/>
          <w:szCs w:val="84"/>
        </w:rPr>
      </w:pPr>
    </w:p>
    <w:p w:rsidR="00EC4DC7" w:rsidRDefault="00EC4DC7">
      <w:pPr>
        <w:pStyle w:val="Default"/>
        <w:jc w:val="center"/>
        <w:rPr>
          <w:sz w:val="84"/>
          <w:szCs w:val="84"/>
        </w:rPr>
      </w:pPr>
    </w:p>
    <w:p w:rsidR="00EC4DC7" w:rsidRDefault="00AE4FBD">
      <w:pPr>
        <w:pStyle w:val="Default"/>
        <w:jc w:val="center"/>
        <w:rPr>
          <w:sz w:val="84"/>
          <w:szCs w:val="84"/>
        </w:rPr>
      </w:pPr>
      <w:r>
        <w:rPr>
          <w:rFonts w:hint="eastAsia"/>
          <w:sz w:val="84"/>
          <w:szCs w:val="84"/>
        </w:rPr>
        <w:t>2021</w:t>
      </w:r>
      <w:r>
        <w:rPr>
          <w:rFonts w:hint="eastAsia"/>
          <w:sz w:val="84"/>
          <w:szCs w:val="84"/>
        </w:rPr>
        <w:t>年度</w:t>
      </w:r>
    </w:p>
    <w:p w:rsidR="00EC4DC7" w:rsidRDefault="00AE4FBD">
      <w:pPr>
        <w:pStyle w:val="Default"/>
        <w:jc w:val="center"/>
        <w:rPr>
          <w:sz w:val="84"/>
          <w:szCs w:val="84"/>
        </w:rPr>
      </w:pPr>
      <w:r>
        <w:rPr>
          <w:rFonts w:hint="eastAsia"/>
          <w:sz w:val="84"/>
          <w:szCs w:val="84"/>
        </w:rPr>
        <w:t>湘乡市发展和改革局</w:t>
      </w:r>
    </w:p>
    <w:p w:rsidR="00EC4DC7" w:rsidRDefault="00AE4FBD">
      <w:pPr>
        <w:pStyle w:val="Default"/>
        <w:jc w:val="center"/>
        <w:rPr>
          <w:sz w:val="84"/>
          <w:szCs w:val="84"/>
        </w:rPr>
      </w:pPr>
      <w:r>
        <w:rPr>
          <w:rFonts w:hint="eastAsia"/>
          <w:sz w:val="84"/>
          <w:szCs w:val="84"/>
        </w:rPr>
        <w:t>部门决算</w:t>
      </w:r>
    </w:p>
    <w:p w:rsidR="00EC4DC7" w:rsidRDefault="00EC4DC7">
      <w:pPr>
        <w:pStyle w:val="Default"/>
        <w:jc w:val="center"/>
        <w:rPr>
          <w:sz w:val="56"/>
          <w:szCs w:val="56"/>
        </w:rPr>
      </w:pPr>
    </w:p>
    <w:p w:rsidR="00EC4DC7" w:rsidRDefault="00EC4DC7">
      <w:pPr>
        <w:pStyle w:val="Default"/>
        <w:jc w:val="center"/>
        <w:rPr>
          <w:sz w:val="56"/>
          <w:szCs w:val="56"/>
        </w:rPr>
      </w:pPr>
    </w:p>
    <w:p w:rsidR="00EC4DC7" w:rsidRDefault="00EC4DC7">
      <w:pPr>
        <w:pStyle w:val="Default"/>
        <w:jc w:val="center"/>
        <w:rPr>
          <w:sz w:val="56"/>
          <w:szCs w:val="56"/>
        </w:rPr>
      </w:pPr>
    </w:p>
    <w:p w:rsidR="00EC4DC7" w:rsidRDefault="00EC4DC7">
      <w:pPr>
        <w:pStyle w:val="Default"/>
        <w:jc w:val="center"/>
        <w:rPr>
          <w:sz w:val="56"/>
          <w:szCs w:val="56"/>
        </w:rPr>
      </w:pPr>
    </w:p>
    <w:p w:rsidR="00EC4DC7" w:rsidRDefault="00EC4DC7">
      <w:pPr>
        <w:pStyle w:val="Default"/>
        <w:jc w:val="center"/>
        <w:rPr>
          <w:sz w:val="32"/>
          <w:szCs w:val="32"/>
        </w:rPr>
      </w:pPr>
    </w:p>
    <w:p w:rsidR="00EC4DC7" w:rsidRDefault="00EC4DC7">
      <w:pPr>
        <w:pStyle w:val="Default"/>
        <w:jc w:val="center"/>
        <w:rPr>
          <w:sz w:val="32"/>
          <w:szCs w:val="32"/>
        </w:rPr>
      </w:pPr>
    </w:p>
    <w:p w:rsidR="00EC4DC7" w:rsidRDefault="00EC4DC7">
      <w:pPr>
        <w:pStyle w:val="Default"/>
        <w:jc w:val="center"/>
        <w:rPr>
          <w:sz w:val="32"/>
          <w:szCs w:val="32"/>
        </w:rPr>
      </w:pPr>
    </w:p>
    <w:p w:rsidR="00EC4DC7" w:rsidRDefault="00EC4DC7">
      <w:pPr>
        <w:pStyle w:val="Default"/>
        <w:jc w:val="center"/>
        <w:rPr>
          <w:sz w:val="32"/>
          <w:szCs w:val="32"/>
        </w:rPr>
      </w:pPr>
    </w:p>
    <w:p w:rsidR="00EC4DC7" w:rsidRDefault="00EC4DC7">
      <w:pPr>
        <w:pStyle w:val="Default"/>
        <w:spacing w:line="500" w:lineRule="exact"/>
        <w:jc w:val="both"/>
        <w:rPr>
          <w:b/>
          <w:sz w:val="36"/>
          <w:szCs w:val="28"/>
        </w:rPr>
      </w:pPr>
    </w:p>
    <w:p w:rsidR="00EC4DC7" w:rsidRDefault="00EC4DC7">
      <w:pPr>
        <w:pStyle w:val="Default"/>
        <w:spacing w:line="500" w:lineRule="exact"/>
        <w:jc w:val="center"/>
        <w:rPr>
          <w:b/>
          <w:sz w:val="36"/>
          <w:szCs w:val="28"/>
        </w:rPr>
      </w:pPr>
    </w:p>
    <w:p w:rsidR="00EC4DC7" w:rsidRDefault="00AE4FBD">
      <w:pPr>
        <w:pStyle w:val="Default"/>
        <w:spacing w:line="500" w:lineRule="exact"/>
        <w:jc w:val="center"/>
        <w:rPr>
          <w:b/>
          <w:sz w:val="36"/>
          <w:szCs w:val="28"/>
        </w:rPr>
      </w:pPr>
      <w:r>
        <w:rPr>
          <w:rFonts w:hint="eastAsia"/>
          <w:b/>
          <w:sz w:val="36"/>
          <w:szCs w:val="28"/>
        </w:rPr>
        <w:lastRenderedPageBreak/>
        <w:t>目录</w:t>
      </w:r>
    </w:p>
    <w:p w:rsidR="00EC4DC7" w:rsidRDefault="00AE4FBD">
      <w:pPr>
        <w:pStyle w:val="Default"/>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rPr>
        <w:t>湘乡市发展和</w:t>
      </w:r>
      <w:proofErr w:type="gramStart"/>
      <w:r>
        <w:rPr>
          <w:rFonts w:hint="eastAsia"/>
          <w:b/>
          <w:sz w:val="28"/>
          <w:szCs w:val="28"/>
        </w:rPr>
        <w:t>改革局</w:t>
      </w:r>
      <w:r>
        <w:rPr>
          <w:rFonts w:hint="eastAsia"/>
          <w:b/>
          <w:sz w:val="28"/>
          <w:szCs w:val="28"/>
        </w:rPr>
        <w:t>单位</w:t>
      </w:r>
      <w:proofErr w:type="gramEnd"/>
      <w:r>
        <w:rPr>
          <w:rFonts w:hint="eastAsia"/>
          <w:b/>
          <w:sz w:val="28"/>
          <w:szCs w:val="28"/>
        </w:rPr>
        <w:t>概况</w:t>
      </w:r>
    </w:p>
    <w:p w:rsidR="00EC4DC7" w:rsidRDefault="00AE4FBD">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EC4DC7" w:rsidRDefault="00AE4FBD">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EC4DC7" w:rsidRDefault="00AE4FBD">
      <w:pPr>
        <w:pStyle w:val="Default"/>
        <w:spacing w:line="50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21</w:t>
      </w:r>
      <w:r>
        <w:rPr>
          <w:rFonts w:hAnsi="仿宋_GB2312" w:hint="eastAsia"/>
          <w:b/>
          <w:sz w:val="28"/>
          <w:szCs w:val="28"/>
        </w:rPr>
        <w:t>年度部门决算表</w:t>
      </w:r>
    </w:p>
    <w:p w:rsidR="00EC4DC7" w:rsidRDefault="00AE4FBD">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EC4DC7" w:rsidRDefault="00AE4FBD">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EC4DC7" w:rsidRDefault="00AE4FBD">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EC4DC7" w:rsidRDefault="00AE4FBD">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EC4DC7" w:rsidRDefault="00AE4FBD">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EC4DC7" w:rsidRDefault="00AE4FBD">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w:t>
      </w:r>
      <w:r>
        <w:rPr>
          <w:rFonts w:asciiTheme="minorEastAsia" w:eastAsiaTheme="minorEastAsia" w:hAnsiTheme="minorEastAsia" w:cs="仿宋_GB2312" w:hint="eastAsia"/>
          <w:sz w:val="28"/>
          <w:szCs w:val="28"/>
        </w:rPr>
        <w:t>明细</w:t>
      </w:r>
      <w:r>
        <w:rPr>
          <w:rFonts w:asciiTheme="minorEastAsia" w:eastAsiaTheme="minorEastAsia" w:hAnsiTheme="minorEastAsia" w:cs="仿宋_GB2312"/>
          <w:sz w:val="28"/>
          <w:szCs w:val="28"/>
        </w:rPr>
        <w:t>表</w:t>
      </w:r>
    </w:p>
    <w:p w:rsidR="00EC4DC7" w:rsidRDefault="00AE4FBD">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三公</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经费支出决算表</w:t>
      </w:r>
    </w:p>
    <w:p w:rsidR="00EC4DC7" w:rsidRDefault="00AE4FBD">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EC4DC7" w:rsidRDefault="00AE4FBD">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EC4DC7" w:rsidRDefault="00AE4FBD">
      <w:pPr>
        <w:pStyle w:val="Default"/>
        <w:spacing w:line="50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21</w:t>
      </w:r>
      <w:r>
        <w:rPr>
          <w:rFonts w:hAnsi="仿宋_GB2312" w:hint="eastAsia"/>
          <w:b/>
          <w:sz w:val="28"/>
          <w:szCs w:val="28"/>
        </w:rPr>
        <w:t>年度部门决算情况说明</w:t>
      </w:r>
    </w:p>
    <w:p w:rsidR="00EC4DC7" w:rsidRDefault="00AE4FBD">
      <w:pPr>
        <w:pStyle w:val="Default"/>
        <w:spacing w:line="50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EC4DC7" w:rsidRDefault="00AE4FBD">
      <w:pPr>
        <w:spacing w:line="50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EC4DC7" w:rsidRDefault="00AE4FBD">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EC4DC7" w:rsidRDefault="00AE4FBD">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EC4DC7" w:rsidRDefault="00AE4FBD">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EC4DC7" w:rsidRDefault="00AE4FBD">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EC4DC7" w:rsidRDefault="00AE4FBD">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三公</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经费支出决算情况说明</w:t>
      </w:r>
    </w:p>
    <w:p w:rsidR="00EC4DC7" w:rsidRDefault="00AE4FBD">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EC4DC7" w:rsidRDefault="00AE4FBD">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机关运行经费支出说明</w:t>
      </w:r>
    </w:p>
    <w:p w:rsidR="00EC4DC7" w:rsidRDefault="00AE4FBD">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十、一般性支出情况说明</w:t>
      </w:r>
    </w:p>
    <w:p w:rsidR="00EC4DC7" w:rsidRDefault="00AE4FBD">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十一、政府采购支出说明</w:t>
      </w:r>
    </w:p>
    <w:p w:rsidR="00EC4DC7" w:rsidRDefault="00AE4FBD">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十二、国有资产占用情况说明</w:t>
      </w:r>
    </w:p>
    <w:p w:rsidR="00EC4DC7" w:rsidRDefault="00AE4FBD">
      <w:pPr>
        <w:pStyle w:val="Default"/>
        <w:spacing w:line="500" w:lineRule="exact"/>
        <w:ind w:firstLineChars="250" w:firstLine="700"/>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十三、</w:t>
      </w:r>
      <w:r>
        <w:rPr>
          <w:rFonts w:asciiTheme="minorEastAsia" w:eastAsiaTheme="minorEastAsia" w:hAnsiTheme="minorEastAsia" w:cs="仿宋_GB2312" w:hint="eastAsia"/>
          <w:sz w:val="28"/>
          <w:szCs w:val="28"/>
        </w:rPr>
        <w:t>2021</w:t>
      </w:r>
      <w:r>
        <w:rPr>
          <w:rFonts w:asciiTheme="minorEastAsia" w:eastAsiaTheme="minorEastAsia" w:hAnsiTheme="minorEastAsia" w:cs="仿宋_GB2312" w:hint="eastAsia"/>
          <w:sz w:val="28"/>
          <w:szCs w:val="28"/>
        </w:rPr>
        <w:t>年</w:t>
      </w:r>
      <w:r>
        <w:rPr>
          <w:rFonts w:ascii="仿宋_GB2312" w:eastAsiaTheme="minorEastAsia" w:hAnsi="仿宋_GB2312" w:cs="仿宋_GB2312" w:hint="eastAsia"/>
          <w:sz w:val="28"/>
          <w:szCs w:val="28"/>
        </w:rPr>
        <w:t>度预算绩效情况说明</w:t>
      </w:r>
    </w:p>
    <w:p w:rsidR="00EC4DC7" w:rsidRDefault="00AE4FBD">
      <w:pPr>
        <w:autoSpaceDE w:val="0"/>
        <w:autoSpaceDN w:val="0"/>
        <w:adjustRightInd w:val="0"/>
        <w:spacing w:line="50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t>第四部分名词解释</w:t>
      </w:r>
    </w:p>
    <w:p w:rsidR="00EC4DC7" w:rsidRDefault="00AE4FBD">
      <w:pPr>
        <w:autoSpaceDE w:val="0"/>
        <w:autoSpaceDN w:val="0"/>
        <w:adjustRightInd w:val="0"/>
        <w:spacing w:line="500" w:lineRule="exact"/>
        <w:jc w:val="left"/>
        <w:rPr>
          <w:rFonts w:ascii="黑体" w:eastAsia="黑体" w:hAnsi="黑体" w:cs="仿宋_GB2312"/>
          <w:b/>
          <w:color w:val="000000"/>
          <w:kern w:val="0"/>
          <w:sz w:val="28"/>
          <w:szCs w:val="28"/>
        </w:rPr>
      </w:pPr>
      <w:r>
        <w:rPr>
          <w:rFonts w:ascii="黑体" w:eastAsia="黑体" w:hAnsi="黑体" w:cs="黑体" w:hint="eastAsia"/>
          <w:b/>
          <w:color w:val="000000"/>
          <w:kern w:val="0"/>
          <w:sz w:val="28"/>
          <w:szCs w:val="28"/>
        </w:rPr>
        <w:t>第五部分附件</w:t>
      </w:r>
    </w:p>
    <w:p w:rsidR="00EC4DC7" w:rsidRDefault="00EC4DC7">
      <w:pPr>
        <w:jc w:val="center"/>
        <w:rPr>
          <w:sz w:val="72"/>
          <w:szCs w:val="72"/>
        </w:rPr>
      </w:pPr>
    </w:p>
    <w:p w:rsidR="00EC4DC7" w:rsidRDefault="00EC4DC7">
      <w:pPr>
        <w:jc w:val="center"/>
        <w:rPr>
          <w:sz w:val="72"/>
          <w:szCs w:val="72"/>
        </w:rPr>
      </w:pPr>
    </w:p>
    <w:p w:rsidR="00EC4DC7" w:rsidRDefault="00EC4DC7">
      <w:pPr>
        <w:jc w:val="center"/>
        <w:rPr>
          <w:sz w:val="72"/>
          <w:szCs w:val="72"/>
        </w:rPr>
      </w:pPr>
    </w:p>
    <w:p w:rsidR="00EC4DC7" w:rsidRDefault="00EC4DC7">
      <w:pPr>
        <w:jc w:val="center"/>
        <w:rPr>
          <w:sz w:val="72"/>
          <w:szCs w:val="72"/>
        </w:rPr>
      </w:pPr>
    </w:p>
    <w:p w:rsidR="00EC4DC7" w:rsidRDefault="00EC4DC7">
      <w:pPr>
        <w:rPr>
          <w:sz w:val="72"/>
          <w:szCs w:val="72"/>
        </w:rPr>
      </w:pPr>
    </w:p>
    <w:p w:rsidR="00EC4DC7" w:rsidRDefault="00AE4FBD">
      <w:pPr>
        <w:pStyle w:val="Default"/>
        <w:jc w:val="center"/>
        <w:rPr>
          <w:sz w:val="84"/>
          <w:szCs w:val="84"/>
        </w:rPr>
      </w:pPr>
      <w:r>
        <w:rPr>
          <w:rFonts w:hint="eastAsia"/>
          <w:sz w:val="84"/>
          <w:szCs w:val="84"/>
        </w:rPr>
        <w:t>第一部分</w:t>
      </w:r>
      <w:r>
        <w:rPr>
          <w:sz w:val="84"/>
          <w:szCs w:val="84"/>
        </w:rPr>
        <w:t xml:space="preserve"> </w:t>
      </w:r>
    </w:p>
    <w:p w:rsidR="00EC4DC7" w:rsidRDefault="00EC4DC7">
      <w:pPr>
        <w:pStyle w:val="Default"/>
        <w:jc w:val="center"/>
        <w:rPr>
          <w:sz w:val="84"/>
          <w:szCs w:val="84"/>
        </w:rPr>
      </w:pPr>
    </w:p>
    <w:p w:rsidR="00EC4DC7" w:rsidRDefault="00AE4FBD">
      <w:pPr>
        <w:pStyle w:val="Default"/>
        <w:jc w:val="center"/>
        <w:rPr>
          <w:sz w:val="84"/>
          <w:szCs w:val="84"/>
        </w:rPr>
      </w:pPr>
      <w:r>
        <w:rPr>
          <w:rFonts w:hint="eastAsia"/>
          <w:sz w:val="84"/>
          <w:szCs w:val="84"/>
        </w:rPr>
        <w:t>湘乡市发展和改革局</w:t>
      </w:r>
    </w:p>
    <w:p w:rsidR="00EC4DC7" w:rsidRDefault="00AE4FBD">
      <w:pPr>
        <w:pStyle w:val="Default"/>
        <w:jc w:val="center"/>
        <w:rPr>
          <w:sz w:val="84"/>
          <w:szCs w:val="84"/>
        </w:rPr>
      </w:pPr>
      <w:r>
        <w:rPr>
          <w:rFonts w:hint="eastAsia"/>
          <w:sz w:val="84"/>
          <w:szCs w:val="84"/>
        </w:rPr>
        <w:t>单位概况</w:t>
      </w:r>
    </w:p>
    <w:p w:rsidR="00EC4DC7" w:rsidRDefault="00EC4DC7">
      <w:pPr>
        <w:jc w:val="center"/>
        <w:rPr>
          <w:sz w:val="72"/>
          <w:szCs w:val="72"/>
        </w:rPr>
      </w:pPr>
    </w:p>
    <w:p w:rsidR="00EC4DC7" w:rsidRDefault="00EC4DC7">
      <w:pPr>
        <w:jc w:val="center"/>
        <w:rPr>
          <w:sz w:val="72"/>
          <w:szCs w:val="72"/>
        </w:rPr>
      </w:pPr>
    </w:p>
    <w:p w:rsidR="00EC4DC7" w:rsidRDefault="00EC4DC7">
      <w:pPr>
        <w:jc w:val="center"/>
        <w:rPr>
          <w:sz w:val="72"/>
          <w:szCs w:val="72"/>
        </w:rPr>
      </w:pPr>
    </w:p>
    <w:p w:rsidR="00EC4DC7" w:rsidRDefault="00EC4DC7">
      <w:pPr>
        <w:pStyle w:val="a8"/>
        <w:ind w:firstLineChars="0" w:firstLine="0"/>
        <w:jc w:val="left"/>
        <w:rPr>
          <w:rFonts w:ascii="黑体" w:eastAsia="黑体" w:hAnsi="黑体"/>
          <w:sz w:val="32"/>
          <w:szCs w:val="32"/>
        </w:rPr>
      </w:pPr>
    </w:p>
    <w:p w:rsidR="00EC4DC7" w:rsidRDefault="00EC4DC7">
      <w:pPr>
        <w:pStyle w:val="a8"/>
        <w:ind w:firstLineChars="0" w:firstLine="0"/>
        <w:jc w:val="left"/>
        <w:rPr>
          <w:rFonts w:ascii="黑体" w:eastAsia="黑体" w:hAnsi="黑体"/>
          <w:sz w:val="32"/>
          <w:szCs w:val="32"/>
        </w:rPr>
      </w:pPr>
    </w:p>
    <w:p w:rsidR="00EC4DC7" w:rsidRDefault="00EC4DC7">
      <w:pPr>
        <w:pStyle w:val="a8"/>
        <w:ind w:firstLineChars="0" w:firstLine="0"/>
        <w:jc w:val="left"/>
        <w:rPr>
          <w:rFonts w:ascii="黑体" w:eastAsia="黑体" w:hAnsi="黑体"/>
          <w:sz w:val="32"/>
          <w:szCs w:val="32"/>
        </w:rPr>
      </w:pPr>
    </w:p>
    <w:p w:rsidR="00EC4DC7" w:rsidRDefault="00EC4DC7">
      <w:pPr>
        <w:pStyle w:val="a8"/>
        <w:ind w:firstLineChars="0" w:firstLine="0"/>
        <w:jc w:val="left"/>
        <w:rPr>
          <w:rFonts w:ascii="黑体" w:eastAsia="黑体" w:hAnsi="黑体"/>
          <w:sz w:val="32"/>
          <w:szCs w:val="32"/>
        </w:rPr>
      </w:pPr>
    </w:p>
    <w:p w:rsidR="00EC4DC7" w:rsidRDefault="00AE4FBD">
      <w:pPr>
        <w:pStyle w:val="a8"/>
        <w:numPr>
          <w:ilvl w:val="0"/>
          <w:numId w:val="1"/>
        </w:numPr>
        <w:ind w:firstLineChars="0"/>
        <w:jc w:val="left"/>
        <w:rPr>
          <w:rFonts w:ascii="黑体" w:eastAsia="黑体" w:hAnsi="黑体"/>
          <w:sz w:val="32"/>
          <w:szCs w:val="32"/>
        </w:rPr>
      </w:pPr>
      <w:r>
        <w:rPr>
          <w:rFonts w:ascii="黑体" w:eastAsia="黑体" w:hAnsi="黑体"/>
          <w:sz w:val="32"/>
          <w:szCs w:val="32"/>
        </w:rPr>
        <w:lastRenderedPageBreak/>
        <w:t>部门职责</w:t>
      </w:r>
    </w:p>
    <w:p w:rsidR="00EC4DC7" w:rsidRDefault="00AE4FBD">
      <w:pPr>
        <w:widowControl/>
        <w:spacing w:line="600" w:lineRule="exact"/>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（一）</w:t>
      </w:r>
      <w:r>
        <w:rPr>
          <w:rFonts w:asciiTheme="minorEastAsia" w:hAnsiTheme="minorEastAsia" w:hint="eastAsia"/>
          <w:bCs/>
          <w:kern w:val="0"/>
          <w:sz w:val="32"/>
          <w:szCs w:val="32"/>
        </w:rPr>
        <w:t>职能职责：</w:t>
      </w:r>
      <w:r>
        <w:rPr>
          <w:rFonts w:asciiTheme="minorEastAsia" w:hAnsiTheme="minorEastAsia" w:hint="eastAsia"/>
          <w:bCs/>
          <w:kern w:val="0"/>
          <w:sz w:val="32"/>
          <w:szCs w:val="32"/>
        </w:rPr>
        <w:t>拟订并组织实施全市国民经济和社会发展战略、中长期规划和年度计划；指导推进和综合协调全市经济体制改革有关工作，提出相关改革建议；负责投资综合管理；推进落实区域协调发展战略和重大政策，组织拟订相关区域规划和政策；组织拟订综合性产业政策；推进实施创新驱动发展战略；承担全市粮食流通宏观调控的具体工作；管理全市粮食、棉花和食糖等物资储备，负责市级储备粮棉行政管理；研究提出全市能源发展战略、规划和政策建议，统筹协调和优化能源结构；拟订并组织实施有关价格政策；指导、协调和监督全市公共资源交易活动；完成市委市政府交办的其他</w:t>
      </w:r>
      <w:r>
        <w:rPr>
          <w:rFonts w:asciiTheme="minorEastAsia" w:hAnsiTheme="minorEastAsia" w:hint="eastAsia"/>
          <w:bCs/>
          <w:kern w:val="0"/>
          <w:sz w:val="32"/>
          <w:szCs w:val="32"/>
        </w:rPr>
        <w:t>任务。</w:t>
      </w:r>
    </w:p>
    <w:p w:rsidR="00EC4DC7" w:rsidRDefault="00AE4FBD">
      <w:pPr>
        <w:widowControl/>
        <w:numPr>
          <w:ilvl w:val="0"/>
          <w:numId w:val="2"/>
        </w:numPr>
        <w:spacing w:line="600" w:lineRule="exact"/>
        <w:rPr>
          <w:rFonts w:ascii="黑体" w:eastAsia="黑体" w:hAnsi="黑体"/>
          <w:bCs/>
          <w:kern w:val="0"/>
          <w:sz w:val="32"/>
          <w:szCs w:val="32"/>
        </w:rPr>
      </w:pPr>
      <w:r>
        <w:rPr>
          <w:rFonts w:ascii="黑体" w:eastAsia="黑体" w:hAnsi="黑体" w:hint="eastAsia"/>
          <w:bCs/>
          <w:kern w:val="0"/>
          <w:sz w:val="32"/>
          <w:szCs w:val="32"/>
        </w:rPr>
        <w:t>机构设置及决算单位构成</w:t>
      </w:r>
    </w:p>
    <w:p w:rsidR="00EC4DC7" w:rsidRDefault="00AE4FBD">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（一）内设机构设置。</w:t>
      </w:r>
    </w:p>
    <w:p w:rsidR="00EC4DC7" w:rsidRDefault="00AE4FBD">
      <w:pPr>
        <w:widowControl/>
        <w:spacing w:line="600" w:lineRule="exact"/>
        <w:ind w:firstLineChars="200" w:firstLine="640"/>
        <w:rPr>
          <w:rFonts w:asciiTheme="minorEastAsia" w:hAnsiTheme="minorEastAsia"/>
          <w:bCs/>
          <w:kern w:val="0"/>
          <w:sz w:val="32"/>
          <w:szCs w:val="32"/>
        </w:rPr>
      </w:pPr>
      <w:r>
        <w:rPr>
          <w:rFonts w:asciiTheme="minorEastAsia" w:hAnsiTheme="minorEastAsia" w:hint="eastAsia"/>
          <w:bCs/>
          <w:kern w:val="0"/>
          <w:sz w:val="32"/>
          <w:szCs w:val="32"/>
        </w:rPr>
        <w:t>我局系市人民政府工作部门，</w:t>
      </w:r>
      <w:r>
        <w:rPr>
          <w:rFonts w:asciiTheme="minorEastAsia" w:hAnsiTheme="minorEastAsia" w:hint="eastAsia"/>
          <w:bCs/>
          <w:kern w:val="0"/>
          <w:sz w:val="32"/>
          <w:szCs w:val="32"/>
        </w:rPr>
        <w:t>对外加挂湘乡市粮食和物资储备局牌子，</w:t>
      </w:r>
      <w:r>
        <w:rPr>
          <w:rFonts w:asciiTheme="minorEastAsia" w:hAnsiTheme="minorEastAsia" w:hint="eastAsia"/>
          <w:bCs/>
          <w:kern w:val="0"/>
          <w:sz w:val="32"/>
          <w:szCs w:val="32"/>
        </w:rPr>
        <w:t>内设机构包括办公室、</w:t>
      </w:r>
      <w:r>
        <w:rPr>
          <w:rFonts w:asciiTheme="minorEastAsia" w:hAnsiTheme="minorEastAsia" w:hint="eastAsia"/>
          <w:bCs/>
          <w:kern w:val="0"/>
          <w:sz w:val="32"/>
          <w:szCs w:val="32"/>
        </w:rPr>
        <w:t>审批服务股、</w:t>
      </w:r>
      <w:r>
        <w:rPr>
          <w:rFonts w:asciiTheme="minorEastAsia" w:hAnsiTheme="minorEastAsia" w:hint="eastAsia"/>
          <w:bCs/>
          <w:kern w:val="0"/>
          <w:sz w:val="32"/>
          <w:szCs w:val="32"/>
        </w:rPr>
        <w:t>财务股、湘乡市“两型社会”建设综合配套改革办公室（简称“两型办”）等</w:t>
      </w:r>
      <w:r>
        <w:rPr>
          <w:rFonts w:asciiTheme="minorEastAsia" w:hAnsiTheme="minorEastAsia" w:hint="eastAsia"/>
          <w:bCs/>
          <w:kern w:val="0"/>
          <w:sz w:val="32"/>
          <w:szCs w:val="32"/>
        </w:rPr>
        <w:t>1</w:t>
      </w:r>
      <w:r>
        <w:rPr>
          <w:rFonts w:asciiTheme="minorEastAsia" w:hAnsiTheme="minorEastAsia" w:hint="eastAsia"/>
          <w:bCs/>
          <w:kern w:val="0"/>
          <w:sz w:val="32"/>
          <w:szCs w:val="32"/>
        </w:rPr>
        <w:t>5</w:t>
      </w:r>
      <w:r>
        <w:rPr>
          <w:rFonts w:asciiTheme="minorEastAsia" w:hAnsiTheme="minorEastAsia" w:hint="eastAsia"/>
          <w:bCs/>
          <w:kern w:val="0"/>
          <w:sz w:val="32"/>
          <w:szCs w:val="32"/>
        </w:rPr>
        <w:t>个机构，下辖有湘乡市重点建设</w:t>
      </w:r>
      <w:r>
        <w:rPr>
          <w:rFonts w:asciiTheme="minorEastAsia" w:hAnsiTheme="minorEastAsia" w:hint="eastAsia"/>
          <w:bCs/>
          <w:kern w:val="0"/>
          <w:sz w:val="32"/>
          <w:szCs w:val="32"/>
        </w:rPr>
        <w:t>事务中心</w:t>
      </w:r>
      <w:r>
        <w:rPr>
          <w:rFonts w:asciiTheme="minorEastAsia" w:hAnsiTheme="minorEastAsia" w:hint="eastAsia"/>
          <w:bCs/>
          <w:kern w:val="0"/>
          <w:sz w:val="32"/>
          <w:szCs w:val="32"/>
        </w:rPr>
        <w:t>、湘乡市</w:t>
      </w:r>
      <w:r>
        <w:rPr>
          <w:rFonts w:asciiTheme="minorEastAsia" w:hAnsiTheme="minorEastAsia" w:hint="eastAsia"/>
          <w:bCs/>
          <w:kern w:val="0"/>
          <w:sz w:val="32"/>
          <w:szCs w:val="32"/>
        </w:rPr>
        <w:t>政府投资服务中心、</w:t>
      </w:r>
      <w:r>
        <w:rPr>
          <w:rFonts w:asciiTheme="minorEastAsia" w:hAnsiTheme="minorEastAsia" w:hint="eastAsia"/>
          <w:bCs/>
          <w:kern w:val="0"/>
          <w:sz w:val="32"/>
          <w:szCs w:val="32"/>
        </w:rPr>
        <w:t>价格</w:t>
      </w:r>
      <w:r>
        <w:rPr>
          <w:rFonts w:asciiTheme="minorEastAsia" w:hAnsiTheme="minorEastAsia" w:hint="eastAsia"/>
          <w:bCs/>
          <w:kern w:val="0"/>
          <w:sz w:val="32"/>
          <w:szCs w:val="32"/>
        </w:rPr>
        <w:t>认证中心</w:t>
      </w:r>
      <w:r>
        <w:rPr>
          <w:rFonts w:asciiTheme="minorEastAsia" w:hAnsiTheme="minorEastAsia" w:hint="eastAsia"/>
          <w:bCs/>
          <w:kern w:val="0"/>
          <w:sz w:val="32"/>
          <w:szCs w:val="32"/>
        </w:rPr>
        <w:t>等</w:t>
      </w:r>
      <w:r>
        <w:rPr>
          <w:rFonts w:asciiTheme="minorEastAsia" w:hAnsiTheme="minorEastAsia" w:hint="eastAsia"/>
          <w:bCs/>
          <w:kern w:val="0"/>
          <w:sz w:val="32"/>
          <w:szCs w:val="32"/>
        </w:rPr>
        <w:t>3</w:t>
      </w:r>
      <w:r>
        <w:rPr>
          <w:rFonts w:asciiTheme="minorEastAsia" w:hAnsiTheme="minorEastAsia" w:hint="eastAsia"/>
          <w:bCs/>
          <w:kern w:val="0"/>
          <w:sz w:val="32"/>
          <w:szCs w:val="32"/>
        </w:rPr>
        <w:t>个下属单位，均未实行单独核算。现有在职职工</w:t>
      </w:r>
      <w:r>
        <w:rPr>
          <w:rFonts w:asciiTheme="minorEastAsia" w:hAnsiTheme="minorEastAsia" w:hint="eastAsia"/>
          <w:bCs/>
          <w:kern w:val="0"/>
          <w:sz w:val="32"/>
          <w:szCs w:val="32"/>
        </w:rPr>
        <w:t>7</w:t>
      </w:r>
      <w:r>
        <w:rPr>
          <w:rFonts w:asciiTheme="minorEastAsia" w:hAnsiTheme="minorEastAsia" w:hint="eastAsia"/>
          <w:bCs/>
          <w:kern w:val="0"/>
          <w:sz w:val="32"/>
          <w:szCs w:val="32"/>
        </w:rPr>
        <w:t>0</w:t>
      </w:r>
      <w:r>
        <w:rPr>
          <w:rFonts w:asciiTheme="minorEastAsia" w:hAnsiTheme="minorEastAsia" w:hint="eastAsia"/>
          <w:bCs/>
          <w:kern w:val="0"/>
          <w:sz w:val="32"/>
          <w:szCs w:val="32"/>
        </w:rPr>
        <w:t>人。</w:t>
      </w:r>
    </w:p>
    <w:p w:rsidR="00EC4DC7" w:rsidRDefault="00AE4FBD">
      <w:pPr>
        <w:widowControl/>
        <w:numPr>
          <w:ilvl w:val="0"/>
          <w:numId w:val="3"/>
        </w:numPr>
        <w:spacing w:line="600" w:lineRule="exact"/>
        <w:ind w:firstLineChars="200" w:firstLine="640"/>
        <w:jc w:val="left"/>
        <w:rPr>
          <w:rFonts w:asciiTheme="minorEastAsia" w:hAnsiTheme="minorEastAsia"/>
          <w:bCs/>
          <w:kern w:val="0"/>
          <w:sz w:val="32"/>
          <w:szCs w:val="32"/>
        </w:rPr>
      </w:pPr>
      <w:r>
        <w:rPr>
          <w:rFonts w:asciiTheme="minorEastAsia" w:hAnsiTheme="minorEastAsia" w:hint="eastAsia"/>
          <w:bCs/>
          <w:kern w:val="0"/>
          <w:sz w:val="32"/>
          <w:szCs w:val="32"/>
        </w:rPr>
        <w:t>决算单位构成。</w:t>
      </w:r>
    </w:p>
    <w:p w:rsidR="00EC4DC7" w:rsidRDefault="00AE4FBD">
      <w:pPr>
        <w:widowControl/>
        <w:spacing w:line="600" w:lineRule="exact"/>
        <w:ind w:firstLineChars="200" w:firstLine="640"/>
        <w:jc w:val="left"/>
        <w:rPr>
          <w:rFonts w:asciiTheme="minorEastAsia" w:hAnsiTheme="minorEastAsia"/>
          <w:bCs/>
          <w:kern w:val="0"/>
          <w:sz w:val="32"/>
          <w:szCs w:val="32"/>
        </w:rPr>
      </w:pPr>
      <w:r>
        <w:rPr>
          <w:rFonts w:asciiTheme="minorEastAsia" w:hAnsiTheme="minorEastAsia" w:hint="eastAsia"/>
          <w:bCs/>
          <w:kern w:val="0"/>
          <w:sz w:val="32"/>
          <w:szCs w:val="32"/>
        </w:rPr>
        <w:t>湘乡市发展和</w:t>
      </w:r>
      <w:proofErr w:type="gramStart"/>
      <w:r>
        <w:rPr>
          <w:rFonts w:asciiTheme="minorEastAsia" w:hAnsiTheme="minorEastAsia" w:hint="eastAsia"/>
          <w:bCs/>
          <w:kern w:val="0"/>
          <w:sz w:val="32"/>
          <w:szCs w:val="32"/>
        </w:rPr>
        <w:t>改革局</w:t>
      </w:r>
      <w:proofErr w:type="gramEnd"/>
      <w:r>
        <w:rPr>
          <w:rFonts w:asciiTheme="minorEastAsia" w:hAnsiTheme="minorEastAsia" w:hint="eastAsia"/>
          <w:bCs/>
          <w:kern w:val="0"/>
          <w:sz w:val="32"/>
          <w:szCs w:val="32"/>
        </w:rPr>
        <w:t>只有本级，没有其他二级决算单位，因此，纳入</w:t>
      </w:r>
      <w:r>
        <w:rPr>
          <w:rFonts w:asciiTheme="minorEastAsia" w:hAnsiTheme="minorEastAsia" w:hint="eastAsia"/>
          <w:bCs/>
          <w:kern w:val="0"/>
          <w:sz w:val="32"/>
          <w:szCs w:val="32"/>
        </w:rPr>
        <w:t>20</w:t>
      </w:r>
      <w:r>
        <w:rPr>
          <w:rFonts w:asciiTheme="minorEastAsia" w:hAnsiTheme="minorEastAsia" w:hint="eastAsia"/>
          <w:bCs/>
          <w:kern w:val="0"/>
          <w:sz w:val="32"/>
          <w:szCs w:val="32"/>
        </w:rPr>
        <w:t>21</w:t>
      </w:r>
      <w:r>
        <w:rPr>
          <w:rFonts w:asciiTheme="minorEastAsia" w:hAnsiTheme="minorEastAsia" w:hint="eastAsia"/>
          <w:bCs/>
          <w:kern w:val="0"/>
          <w:sz w:val="32"/>
          <w:szCs w:val="32"/>
        </w:rPr>
        <w:t>年度部门决算编制范围的只有湘乡市发展和</w:t>
      </w:r>
      <w:proofErr w:type="gramStart"/>
      <w:r>
        <w:rPr>
          <w:rFonts w:asciiTheme="minorEastAsia" w:hAnsiTheme="minorEastAsia" w:hint="eastAsia"/>
          <w:bCs/>
          <w:kern w:val="0"/>
          <w:sz w:val="32"/>
          <w:szCs w:val="32"/>
        </w:rPr>
        <w:t>改革局</w:t>
      </w:r>
      <w:proofErr w:type="gramEnd"/>
      <w:r>
        <w:rPr>
          <w:rFonts w:asciiTheme="minorEastAsia" w:hAnsiTheme="minorEastAsia" w:hint="eastAsia"/>
          <w:bCs/>
          <w:kern w:val="0"/>
          <w:sz w:val="32"/>
          <w:szCs w:val="32"/>
        </w:rPr>
        <w:t>本级。收入包括一般公共预算收入；支出包括本单位基本运行的经费。</w:t>
      </w:r>
    </w:p>
    <w:p w:rsidR="00EC4DC7" w:rsidRDefault="00EC4DC7">
      <w:pPr>
        <w:jc w:val="left"/>
        <w:rPr>
          <w:rFonts w:ascii="仿宋_GB2312" w:eastAsia="仿宋_GB2312" w:hAnsiTheme="minorEastAsia"/>
          <w:sz w:val="28"/>
          <w:szCs w:val="32"/>
        </w:rPr>
      </w:pPr>
    </w:p>
    <w:p w:rsidR="00EC4DC7" w:rsidRDefault="00EC4DC7">
      <w:pPr>
        <w:jc w:val="center"/>
        <w:rPr>
          <w:rFonts w:ascii="黑体" w:eastAsia="黑体" w:hAnsi="黑体"/>
          <w:sz w:val="28"/>
          <w:szCs w:val="28"/>
        </w:rPr>
      </w:pPr>
    </w:p>
    <w:p w:rsidR="00EC4DC7" w:rsidRDefault="00EC4DC7">
      <w:pPr>
        <w:jc w:val="center"/>
        <w:rPr>
          <w:rFonts w:ascii="黑体" w:eastAsia="黑体" w:hAnsi="黑体"/>
          <w:sz w:val="28"/>
          <w:szCs w:val="28"/>
        </w:rPr>
      </w:pPr>
    </w:p>
    <w:p w:rsidR="00EC4DC7" w:rsidRDefault="00EC4DC7">
      <w:pPr>
        <w:jc w:val="center"/>
        <w:rPr>
          <w:rFonts w:ascii="黑体" w:eastAsia="黑体" w:hAnsi="黑体"/>
          <w:sz w:val="28"/>
          <w:szCs w:val="28"/>
        </w:rPr>
      </w:pPr>
    </w:p>
    <w:p w:rsidR="00EC4DC7" w:rsidRDefault="00EC4DC7">
      <w:pPr>
        <w:jc w:val="center"/>
        <w:rPr>
          <w:rFonts w:ascii="黑体" w:eastAsia="黑体" w:hAnsi="黑体"/>
          <w:sz w:val="28"/>
          <w:szCs w:val="28"/>
        </w:rPr>
      </w:pPr>
    </w:p>
    <w:p w:rsidR="00EC4DC7" w:rsidRDefault="00EC4DC7">
      <w:pPr>
        <w:jc w:val="center"/>
        <w:rPr>
          <w:rFonts w:ascii="黑体" w:eastAsia="黑体" w:hAnsi="黑体"/>
          <w:sz w:val="28"/>
          <w:szCs w:val="28"/>
        </w:rPr>
      </w:pPr>
    </w:p>
    <w:p w:rsidR="00EC4DC7" w:rsidRDefault="00EC4DC7">
      <w:pPr>
        <w:jc w:val="center"/>
        <w:rPr>
          <w:rFonts w:ascii="黑体" w:eastAsia="黑体" w:hAnsi="黑体"/>
          <w:sz w:val="28"/>
          <w:szCs w:val="28"/>
        </w:rPr>
      </w:pPr>
    </w:p>
    <w:p w:rsidR="00EC4DC7" w:rsidRDefault="00EC4DC7">
      <w:pPr>
        <w:jc w:val="center"/>
        <w:rPr>
          <w:sz w:val="72"/>
          <w:szCs w:val="72"/>
        </w:rPr>
      </w:pPr>
    </w:p>
    <w:p w:rsidR="00EC4DC7" w:rsidRDefault="00EC4DC7">
      <w:pPr>
        <w:jc w:val="center"/>
        <w:rPr>
          <w:sz w:val="72"/>
          <w:szCs w:val="72"/>
        </w:rPr>
      </w:pPr>
    </w:p>
    <w:p w:rsidR="00EC4DC7" w:rsidRDefault="00AE4FBD">
      <w:pPr>
        <w:jc w:val="center"/>
        <w:rPr>
          <w:sz w:val="72"/>
          <w:szCs w:val="72"/>
        </w:rPr>
      </w:pPr>
      <w:r>
        <w:rPr>
          <w:rFonts w:hint="eastAsia"/>
          <w:sz w:val="72"/>
          <w:szCs w:val="72"/>
        </w:rPr>
        <w:t>第二部分</w:t>
      </w:r>
    </w:p>
    <w:p w:rsidR="00EC4DC7" w:rsidRDefault="00EC4DC7">
      <w:pPr>
        <w:jc w:val="center"/>
        <w:rPr>
          <w:sz w:val="72"/>
          <w:szCs w:val="72"/>
        </w:rPr>
      </w:pPr>
    </w:p>
    <w:p w:rsidR="00EC4DC7" w:rsidRDefault="00AE4FBD">
      <w:pPr>
        <w:jc w:val="center"/>
        <w:rPr>
          <w:sz w:val="72"/>
          <w:szCs w:val="72"/>
        </w:rPr>
      </w:pPr>
      <w:r>
        <w:rPr>
          <w:rFonts w:hint="eastAsia"/>
          <w:sz w:val="72"/>
          <w:szCs w:val="72"/>
        </w:rPr>
        <w:t>部门决算表</w:t>
      </w:r>
    </w:p>
    <w:p w:rsidR="00EC4DC7" w:rsidRDefault="00EC4DC7">
      <w:pPr>
        <w:jc w:val="center"/>
        <w:rPr>
          <w:sz w:val="72"/>
          <w:szCs w:val="72"/>
        </w:rPr>
      </w:pPr>
    </w:p>
    <w:p w:rsidR="00EC4DC7" w:rsidRDefault="00EC4DC7">
      <w:pPr>
        <w:jc w:val="center"/>
        <w:rPr>
          <w:sz w:val="72"/>
          <w:szCs w:val="72"/>
        </w:rPr>
      </w:pPr>
    </w:p>
    <w:p w:rsidR="00EC4DC7" w:rsidRDefault="00EC4DC7">
      <w:pPr>
        <w:jc w:val="center"/>
        <w:rPr>
          <w:sz w:val="72"/>
          <w:szCs w:val="72"/>
        </w:rPr>
      </w:pPr>
    </w:p>
    <w:p w:rsidR="00EC4DC7" w:rsidRDefault="00EC4DC7">
      <w:pPr>
        <w:jc w:val="center"/>
        <w:rPr>
          <w:sz w:val="72"/>
          <w:szCs w:val="72"/>
        </w:rPr>
      </w:pPr>
    </w:p>
    <w:p w:rsidR="00EC4DC7" w:rsidRDefault="00EC4DC7">
      <w:pPr>
        <w:jc w:val="center"/>
        <w:rPr>
          <w:sz w:val="72"/>
          <w:szCs w:val="72"/>
        </w:rPr>
      </w:pPr>
    </w:p>
    <w:p w:rsidR="00EC4DC7" w:rsidRDefault="00EC4DC7">
      <w:pPr>
        <w:jc w:val="center"/>
        <w:rPr>
          <w:sz w:val="72"/>
          <w:szCs w:val="72"/>
        </w:rPr>
      </w:pPr>
    </w:p>
    <w:p w:rsidR="00EC4DC7" w:rsidRDefault="00EC4DC7">
      <w:pPr>
        <w:jc w:val="left"/>
        <w:rPr>
          <w:sz w:val="32"/>
          <w:szCs w:val="32"/>
        </w:rPr>
      </w:pPr>
    </w:p>
    <w:p w:rsidR="00EC4DC7" w:rsidRDefault="00EC4DC7">
      <w:pPr>
        <w:jc w:val="left"/>
        <w:rPr>
          <w:rFonts w:asciiTheme="minorEastAsia" w:hAnsiTheme="minorEastAsia"/>
          <w:sz w:val="32"/>
          <w:szCs w:val="32"/>
        </w:rPr>
        <w:sectPr w:rsidR="00EC4DC7">
          <w:pgSz w:w="11906" w:h="16838"/>
          <w:pgMar w:top="720" w:right="1457" w:bottom="720" w:left="1457" w:header="851" w:footer="992" w:gutter="0"/>
          <w:cols w:space="0"/>
          <w:docGrid w:type="lines" w:linePitch="312"/>
        </w:sectPr>
      </w:pPr>
    </w:p>
    <w:tbl>
      <w:tblPr>
        <w:tblW w:w="14081" w:type="dxa"/>
        <w:tblInd w:w="93" w:type="dxa"/>
        <w:tblLook w:val="04A0" w:firstRow="1" w:lastRow="0" w:firstColumn="1" w:lastColumn="0" w:noHBand="0" w:noVBand="1"/>
      </w:tblPr>
      <w:tblGrid>
        <w:gridCol w:w="4126"/>
        <w:gridCol w:w="449"/>
        <w:gridCol w:w="631"/>
        <w:gridCol w:w="599"/>
        <w:gridCol w:w="98"/>
        <w:gridCol w:w="232"/>
        <w:gridCol w:w="3468"/>
        <w:gridCol w:w="845"/>
        <w:gridCol w:w="1460"/>
        <w:gridCol w:w="657"/>
        <w:gridCol w:w="1516"/>
      </w:tblGrid>
      <w:tr w:rsidR="00EC4DC7">
        <w:trPr>
          <w:trHeight w:val="360"/>
        </w:trPr>
        <w:tc>
          <w:tcPr>
            <w:tcW w:w="14081" w:type="dxa"/>
            <w:gridSpan w:val="11"/>
            <w:tcBorders>
              <w:top w:val="nil"/>
              <w:left w:val="nil"/>
              <w:bottom w:val="nil"/>
              <w:right w:val="nil"/>
            </w:tcBorders>
            <w:shd w:val="clear" w:color="auto" w:fill="auto"/>
            <w:noWrap/>
            <w:vAlign w:val="center"/>
          </w:tcPr>
          <w:p w:rsidR="00EC4DC7" w:rsidRDefault="00AE4FBD">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lastRenderedPageBreak/>
              <w:t>收入支出决算总表</w:t>
            </w:r>
          </w:p>
        </w:tc>
      </w:tr>
      <w:tr w:rsidR="00EC4DC7">
        <w:trPr>
          <w:trHeight w:val="199"/>
        </w:trPr>
        <w:tc>
          <w:tcPr>
            <w:tcW w:w="5206" w:type="dxa"/>
            <w:gridSpan w:val="3"/>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97" w:type="dxa"/>
            <w:gridSpan w:val="2"/>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01</w:t>
            </w:r>
            <w:r>
              <w:rPr>
                <w:rFonts w:ascii="宋体" w:eastAsia="宋体" w:hAnsi="宋体" w:cs="宋体" w:hint="eastAsia"/>
                <w:color w:val="000000"/>
                <w:kern w:val="0"/>
                <w:sz w:val="20"/>
                <w:szCs w:val="20"/>
              </w:rPr>
              <w:t>表</w:t>
            </w:r>
          </w:p>
        </w:tc>
      </w:tr>
      <w:tr w:rsidR="00EC4DC7">
        <w:trPr>
          <w:trHeight w:val="300"/>
        </w:trPr>
        <w:tc>
          <w:tcPr>
            <w:tcW w:w="5206" w:type="dxa"/>
            <w:gridSpan w:val="3"/>
            <w:tcBorders>
              <w:top w:val="nil"/>
              <w:left w:val="nil"/>
              <w:bottom w:val="nil"/>
              <w:right w:val="nil"/>
            </w:tcBorders>
            <w:shd w:val="clear" w:color="000000" w:fill="FFFFFF"/>
            <w:noWrap/>
            <w:vAlign w:val="center"/>
          </w:tcPr>
          <w:p w:rsidR="00EC4DC7" w:rsidRDefault="00AE4FBD">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r>
              <w:rPr>
                <w:rFonts w:ascii="宋体" w:eastAsia="宋体" w:hAnsi="宋体" w:cs="宋体" w:hint="eastAsia"/>
                <w:color w:val="000000"/>
                <w:kern w:val="0"/>
                <w:sz w:val="20"/>
                <w:szCs w:val="20"/>
              </w:rPr>
              <w:t>湘乡市发展和</w:t>
            </w:r>
            <w:proofErr w:type="gramStart"/>
            <w:r>
              <w:rPr>
                <w:rFonts w:ascii="宋体" w:eastAsia="宋体" w:hAnsi="宋体" w:cs="宋体" w:hint="eastAsia"/>
                <w:color w:val="000000"/>
                <w:kern w:val="0"/>
                <w:sz w:val="20"/>
                <w:szCs w:val="20"/>
              </w:rPr>
              <w:t>改革局</w:t>
            </w:r>
            <w:proofErr w:type="gramEnd"/>
            <w:r>
              <w:rPr>
                <w:rFonts w:ascii="宋体" w:eastAsia="宋体" w:hAnsi="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EC4DC7">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EC4D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44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230" w:type="dxa"/>
            <w:gridSpan w:val="2"/>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84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3633" w:type="dxa"/>
            <w:gridSpan w:val="3"/>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决算数</w:t>
            </w:r>
          </w:p>
        </w:tc>
      </w:tr>
      <w:tr w:rsidR="00EC4D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栏</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次</w:t>
            </w:r>
          </w:p>
        </w:tc>
        <w:tc>
          <w:tcPr>
            <w:tcW w:w="44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栏</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次</w:t>
            </w:r>
          </w:p>
        </w:tc>
        <w:tc>
          <w:tcPr>
            <w:tcW w:w="84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r>
      <w:tr w:rsidR="00EC4DC7">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w:t>
            </w:r>
          </w:p>
        </w:tc>
        <w:tc>
          <w:tcPr>
            <w:tcW w:w="1230"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1829.97</w:t>
            </w: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14</w:t>
            </w:r>
          </w:p>
        </w:tc>
        <w:tc>
          <w:tcPr>
            <w:tcW w:w="3633"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1410.85</w:t>
            </w:r>
            <w:r>
              <w:rPr>
                <w:rFonts w:ascii="宋体" w:eastAsia="宋体" w:hAnsi="宋体" w:cs="宋体" w:hint="eastAsia"/>
                <w:kern w:val="0"/>
                <w:sz w:val="22"/>
              </w:rPr>
              <w:t xml:space="preserve">　</w:t>
            </w:r>
          </w:p>
        </w:tc>
      </w:tr>
      <w:tr w:rsidR="00EC4D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w:t>
            </w:r>
          </w:p>
        </w:tc>
        <w:tc>
          <w:tcPr>
            <w:tcW w:w="1230"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二</w:t>
            </w:r>
            <w:r>
              <w:rPr>
                <w:rFonts w:ascii="宋体" w:eastAsia="宋体" w:hAnsi="宋体" w:cs="宋体" w:hint="eastAsia"/>
                <w:kern w:val="0"/>
                <w:sz w:val="22"/>
              </w:rPr>
              <w:t>、</w:t>
            </w:r>
            <w:r>
              <w:rPr>
                <w:rFonts w:ascii="宋体" w:eastAsia="宋体" w:hAnsi="宋体" w:cs="宋体" w:hint="eastAsia"/>
                <w:kern w:val="0"/>
                <w:sz w:val="22"/>
              </w:rPr>
              <w:t>社会保障和就业支出</w:t>
            </w:r>
          </w:p>
        </w:tc>
        <w:tc>
          <w:tcPr>
            <w:tcW w:w="84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15</w:t>
            </w:r>
          </w:p>
        </w:tc>
        <w:tc>
          <w:tcPr>
            <w:tcW w:w="3633"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84.54</w:t>
            </w:r>
            <w:r>
              <w:rPr>
                <w:rFonts w:ascii="宋体" w:eastAsia="宋体" w:hAnsi="宋体" w:cs="宋体" w:hint="eastAsia"/>
                <w:kern w:val="0"/>
                <w:sz w:val="22"/>
              </w:rPr>
              <w:t xml:space="preserve">　</w:t>
            </w:r>
          </w:p>
        </w:tc>
      </w:tr>
      <w:tr w:rsidR="00EC4DC7">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3</w:t>
            </w:r>
          </w:p>
        </w:tc>
        <w:tc>
          <w:tcPr>
            <w:tcW w:w="1230"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三</w:t>
            </w:r>
            <w:r>
              <w:rPr>
                <w:rFonts w:ascii="宋体" w:eastAsia="宋体" w:hAnsi="宋体" w:cs="宋体" w:hint="eastAsia"/>
                <w:kern w:val="0"/>
                <w:sz w:val="22"/>
              </w:rPr>
              <w:t>、</w:t>
            </w:r>
            <w:r>
              <w:rPr>
                <w:rFonts w:ascii="宋体" w:eastAsia="宋体" w:hAnsi="宋体" w:cs="宋体" w:hint="eastAsia"/>
                <w:kern w:val="0"/>
                <w:sz w:val="22"/>
              </w:rPr>
              <w:t>卫生健康支出</w:t>
            </w:r>
          </w:p>
        </w:tc>
        <w:tc>
          <w:tcPr>
            <w:tcW w:w="84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16</w:t>
            </w:r>
          </w:p>
        </w:tc>
        <w:tc>
          <w:tcPr>
            <w:tcW w:w="3633"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36.50</w:t>
            </w:r>
            <w:r>
              <w:rPr>
                <w:rFonts w:ascii="宋体" w:eastAsia="宋体" w:hAnsi="宋体" w:cs="宋体" w:hint="eastAsia"/>
                <w:kern w:val="0"/>
                <w:sz w:val="22"/>
              </w:rPr>
              <w:t xml:space="preserve">　</w:t>
            </w:r>
          </w:p>
        </w:tc>
      </w:tr>
      <w:tr w:rsidR="00EC4D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四、上级补助收入</w:t>
            </w:r>
          </w:p>
        </w:tc>
        <w:tc>
          <w:tcPr>
            <w:tcW w:w="44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4</w:t>
            </w:r>
          </w:p>
        </w:tc>
        <w:tc>
          <w:tcPr>
            <w:tcW w:w="1230"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四</w:t>
            </w:r>
            <w:r>
              <w:rPr>
                <w:rFonts w:ascii="宋体" w:eastAsia="宋体" w:hAnsi="宋体" w:cs="宋体" w:hint="eastAsia"/>
                <w:kern w:val="0"/>
                <w:sz w:val="22"/>
              </w:rPr>
              <w:t>、</w:t>
            </w:r>
            <w:r>
              <w:rPr>
                <w:rFonts w:ascii="宋体" w:eastAsia="宋体" w:hAnsi="宋体" w:cs="宋体" w:hint="eastAsia"/>
                <w:kern w:val="0"/>
                <w:sz w:val="22"/>
              </w:rPr>
              <w:t>节能环保支出</w:t>
            </w:r>
          </w:p>
        </w:tc>
        <w:tc>
          <w:tcPr>
            <w:tcW w:w="84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17</w:t>
            </w:r>
          </w:p>
        </w:tc>
        <w:tc>
          <w:tcPr>
            <w:tcW w:w="3633"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50.00</w:t>
            </w:r>
            <w:r>
              <w:rPr>
                <w:rFonts w:ascii="宋体" w:eastAsia="宋体" w:hAnsi="宋体" w:cs="宋体" w:hint="eastAsia"/>
                <w:kern w:val="0"/>
                <w:sz w:val="22"/>
              </w:rPr>
              <w:t xml:space="preserve">　</w:t>
            </w:r>
          </w:p>
        </w:tc>
      </w:tr>
      <w:tr w:rsidR="00EC4D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五、事业收入</w:t>
            </w:r>
          </w:p>
        </w:tc>
        <w:tc>
          <w:tcPr>
            <w:tcW w:w="44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5</w:t>
            </w:r>
          </w:p>
        </w:tc>
        <w:tc>
          <w:tcPr>
            <w:tcW w:w="1230"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五</w:t>
            </w:r>
            <w:r>
              <w:rPr>
                <w:rFonts w:ascii="宋体" w:eastAsia="宋体" w:hAnsi="宋体" w:cs="宋体" w:hint="eastAsia"/>
                <w:kern w:val="0"/>
                <w:sz w:val="22"/>
              </w:rPr>
              <w:t>、</w:t>
            </w:r>
            <w:r>
              <w:rPr>
                <w:rFonts w:ascii="宋体" w:eastAsia="宋体" w:hAnsi="宋体" w:cs="宋体" w:hint="eastAsia"/>
                <w:kern w:val="0"/>
                <w:sz w:val="22"/>
              </w:rPr>
              <w:t>农林水支出</w:t>
            </w:r>
          </w:p>
        </w:tc>
        <w:tc>
          <w:tcPr>
            <w:tcW w:w="84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18</w:t>
            </w:r>
          </w:p>
        </w:tc>
        <w:tc>
          <w:tcPr>
            <w:tcW w:w="3633"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50.96</w:t>
            </w:r>
            <w:r>
              <w:rPr>
                <w:rFonts w:ascii="宋体" w:eastAsia="宋体" w:hAnsi="宋体" w:cs="宋体" w:hint="eastAsia"/>
                <w:kern w:val="0"/>
                <w:sz w:val="22"/>
              </w:rPr>
              <w:t xml:space="preserve">　</w:t>
            </w:r>
          </w:p>
        </w:tc>
      </w:tr>
      <w:tr w:rsidR="00EC4D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六、经营收入</w:t>
            </w:r>
          </w:p>
        </w:tc>
        <w:tc>
          <w:tcPr>
            <w:tcW w:w="44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6</w:t>
            </w:r>
          </w:p>
        </w:tc>
        <w:tc>
          <w:tcPr>
            <w:tcW w:w="1230"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4"/>
                <w:szCs w:val="24"/>
              </w:rPr>
              <w:t>六、住房保障支出</w:t>
            </w:r>
          </w:p>
        </w:tc>
        <w:tc>
          <w:tcPr>
            <w:tcW w:w="84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19</w:t>
            </w:r>
          </w:p>
        </w:tc>
        <w:tc>
          <w:tcPr>
            <w:tcW w:w="3633"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62.12</w:t>
            </w:r>
            <w:r>
              <w:rPr>
                <w:rFonts w:ascii="宋体" w:eastAsia="宋体" w:hAnsi="宋体" w:cs="宋体" w:hint="eastAsia"/>
                <w:kern w:val="0"/>
                <w:sz w:val="22"/>
              </w:rPr>
              <w:t xml:space="preserve">　</w:t>
            </w:r>
          </w:p>
        </w:tc>
      </w:tr>
      <w:tr w:rsidR="00EC4D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7</w:t>
            </w:r>
          </w:p>
        </w:tc>
        <w:tc>
          <w:tcPr>
            <w:tcW w:w="1230"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2"/>
              </w:rPr>
              <w:t>七、粮油物资储备支出</w:t>
            </w:r>
          </w:p>
        </w:tc>
        <w:tc>
          <w:tcPr>
            <w:tcW w:w="84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20</w:t>
            </w:r>
          </w:p>
        </w:tc>
        <w:tc>
          <w:tcPr>
            <w:tcW w:w="3633"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135.00</w:t>
            </w:r>
            <w:r>
              <w:rPr>
                <w:rFonts w:ascii="宋体" w:eastAsia="宋体" w:hAnsi="宋体" w:cs="宋体" w:hint="eastAsia"/>
                <w:kern w:val="0"/>
                <w:sz w:val="22"/>
              </w:rPr>
              <w:t xml:space="preserve">　</w:t>
            </w:r>
          </w:p>
        </w:tc>
      </w:tr>
      <w:tr w:rsidR="00EC4D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八、其他收入</w:t>
            </w:r>
          </w:p>
        </w:tc>
        <w:tc>
          <w:tcPr>
            <w:tcW w:w="44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8</w:t>
            </w:r>
          </w:p>
        </w:tc>
        <w:tc>
          <w:tcPr>
            <w:tcW w:w="1230"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84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21</w:t>
            </w:r>
          </w:p>
        </w:tc>
        <w:tc>
          <w:tcPr>
            <w:tcW w:w="3633"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r>
      <w:tr w:rsidR="00EC4DC7">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44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9</w:t>
            </w:r>
          </w:p>
        </w:tc>
        <w:tc>
          <w:tcPr>
            <w:tcW w:w="1230"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4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22</w:t>
            </w:r>
          </w:p>
        </w:tc>
        <w:tc>
          <w:tcPr>
            <w:tcW w:w="3633"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r>
      <w:tr w:rsidR="00EC4DC7">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b/>
                <w:bCs/>
                <w:kern w:val="0"/>
                <w:sz w:val="22"/>
              </w:rPr>
            </w:pPr>
            <w:r>
              <w:rPr>
                <w:rFonts w:ascii="宋体" w:eastAsia="宋体" w:hAnsi="宋体" w:cs="宋体" w:hint="eastAsia"/>
                <w:b/>
                <w:bCs/>
                <w:kern w:val="0"/>
                <w:sz w:val="22"/>
              </w:rPr>
              <w:t>本年收入合计</w:t>
            </w:r>
          </w:p>
        </w:tc>
        <w:tc>
          <w:tcPr>
            <w:tcW w:w="44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10</w:t>
            </w:r>
          </w:p>
        </w:tc>
        <w:tc>
          <w:tcPr>
            <w:tcW w:w="1230"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1829.97</w:t>
            </w: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b/>
                <w:bCs/>
                <w:kern w:val="0"/>
                <w:sz w:val="22"/>
              </w:rPr>
            </w:pPr>
            <w:r>
              <w:rPr>
                <w:rFonts w:ascii="宋体" w:eastAsia="宋体" w:hAnsi="宋体" w:cs="宋体" w:hint="eastAsia"/>
                <w:b/>
                <w:bCs/>
                <w:kern w:val="0"/>
                <w:sz w:val="22"/>
              </w:rPr>
              <w:t>本年支出合计</w:t>
            </w:r>
          </w:p>
        </w:tc>
        <w:tc>
          <w:tcPr>
            <w:tcW w:w="84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23</w:t>
            </w:r>
          </w:p>
        </w:tc>
        <w:tc>
          <w:tcPr>
            <w:tcW w:w="3633"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1829.97</w:t>
            </w:r>
          </w:p>
        </w:tc>
      </w:tr>
      <w:tr w:rsidR="00EC4DC7">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使用非财政拨款结余</w:t>
            </w:r>
          </w:p>
        </w:tc>
        <w:tc>
          <w:tcPr>
            <w:tcW w:w="44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11</w:t>
            </w:r>
          </w:p>
        </w:tc>
        <w:tc>
          <w:tcPr>
            <w:tcW w:w="1230"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结余分配</w:t>
            </w:r>
          </w:p>
        </w:tc>
        <w:tc>
          <w:tcPr>
            <w:tcW w:w="84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24</w:t>
            </w:r>
          </w:p>
        </w:tc>
        <w:tc>
          <w:tcPr>
            <w:tcW w:w="3633"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EC4DC7">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年初结转和结余</w:t>
            </w:r>
          </w:p>
        </w:tc>
        <w:tc>
          <w:tcPr>
            <w:tcW w:w="44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12</w:t>
            </w:r>
          </w:p>
        </w:tc>
        <w:tc>
          <w:tcPr>
            <w:tcW w:w="1230"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35.21</w:t>
            </w: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年末结转和结余</w:t>
            </w:r>
          </w:p>
        </w:tc>
        <w:tc>
          <w:tcPr>
            <w:tcW w:w="84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25</w:t>
            </w:r>
          </w:p>
        </w:tc>
        <w:tc>
          <w:tcPr>
            <w:tcW w:w="3633"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35.21</w:t>
            </w:r>
            <w:r>
              <w:rPr>
                <w:rFonts w:ascii="宋体" w:eastAsia="宋体" w:hAnsi="宋体" w:cs="宋体" w:hint="eastAsia"/>
                <w:kern w:val="0"/>
                <w:sz w:val="22"/>
              </w:rPr>
              <w:t xml:space="preserve">　</w:t>
            </w:r>
          </w:p>
        </w:tc>
      </w:tr>
      <w:tr w:rsidR="00EC4DC7">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44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13</w:t>
            </w:r>
          </w:p>
        </w:tc>
        <w:tc>
          <w:tcPr>
            <w:tcW w:w="1230"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1865.18</w:t>
            </w: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84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26</w:t>
            </w:r>
          </w:p>
        </w:tc>
        <w:tc>
          <w:tcPr>
            <w:tcW w:w="3633" w:type="dxa"/>
            <w:gridSpan w:val="3"/>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b/>
                <w:bCs/>
                <w:kern w:val="0"/>
                <w:sz w:val="22"/>
              </w:rPr>
            </w:pPr>
            <w:r>
              <w:rPr>
                <w:rFonts w:ascii="宋体" w:eastAsia="宋体" w:hAnsi="宋体" w:cs="宋体" w:hint="eastAsia"/>
                <w:kern w:val="0"/>
                <w:sz w:val="22"/>
              </w:rPr>
              <w:t>1865.18</w:t>
            </w:r>
            <w:r>
              <w:rPr>
                <w:rFonts w:ascii="宋体" w:eastAsia="宋体" w:hAnsi="宋体" w:cs="宋体" w:hint="eastAsia"/>
                <w:b/>
                <w:bCs/>
                <w:kern w:val="0"/>
                <w:sz w:val="22"/>
              </w:rPr>
              <w:t xml:space="preserve">　</w:t>
            </w:r>
          </w:p>
        </w:tc>
      </w:tr>
      <w:tr w:rsidR="00EC4DC7">
        <w:trPr>
          <w:trHeight w:val="1020"/>
        </w:trPr>
        <w:tc>
          <w:tcPr>
            <w:tcW w:w="14081" w:type="dxa"/>
            <w:gridSpan w:val="11"/>
            <w:tcBorders>
              <w:top w:val="nil"/>
              <w:left w:val="nil"/>
              <w:bottom w:val="nil"/>
              <w:right w:val="nil"/>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注：</w:t>
            </w:r>
            <w:r>
              <w:rPr>
                <w:rFonts w:ascii="宋体" w:eastAsia="宋体" w:hAnsi="宋体" w:cs="宋体" w:hint="eastAsia"/>
                <w:kern w:val="0"/>
                <w:sz w:val="24"/>
                <w:szCs w:val="24"/>
              </w:rPr>
              <w:t>1.</w:t>
            </w:r>
            <w:r>
              <w:rPr>
                <w:rFonts w:ascii="宋体" w:eastAsia="宋体" w:hAnsi="宋体" w:cs="宋体" w:hint="eastAsia"/>
                <w:kern w:val="0"/>
                <w:sz w:val="24"/>
                <w:szCs w:val="24"/>
              </w:rPr>
              <w:t>本表反映部门本年度的总收支和年末结转结余情况。</w:t>
            </w:r>
            <w:r>
              <w:rPr>
                <w:rFonts w:ascii="宋体" w:eastAsia="宋体" w:hAnsi="宋体" w:cs="宋体" w:hint="eastAsia"/>
                <w:kern w:val="0"/>
                <w:sz w:val="24"/>
                <w:szCs w:val="24"/>
              </w:rPr>
              <w:br/>
              <w:t xml:space="preserve"> 2.</w:t>
            </w:r>
            <w:r>
              <w:rPr>
                <w:rFonts w:ascii="宋体" w:eastAsia="宋体" w:hAnsi="宋体" w:cs="宋体" w:hint="eastAsia"/>
                <w:kern w:val="0"/>
                <w:sz w:val="24"/>
                <w:szCs w:val="24"/>
              </w:rPr>
              <w:t>本套报表金额单位转换时可能存在尾数误差。</w:t>
            </w:r>
          </w:p>
        </w:tc>
      </w:tr>
    </w:tbl>
    <w:p w:rsidR="00EC4DC7" w:rsidRDefault="00EC4DC7">
      <w:pPr>
        <w:jc w:val="center"/>
        <w:rPr>
          <w:rFonts w:ascii="黑体" w:eastAsia="黑体" w:hAnsi="黑体"/>
          <w:sz w:val="28"/>
          <w:szCs w:val="28"/>
        </w:rPr>
        <w:sectPr w:rsidR="00EC4DC7">
          <w:pgSz w:w="16838" w:h="11906" w:orient="landscape"/>
          <w:pgMar w:top="1797" w:right="1440" w:bottom="1797" w:left="1440" w:header="851" w:footer="992" w:gutter="0"/>
          <w:cols w:space="425"/>
          <w:docGrid w:type="linesAndChars" w:linePitch="312"/>
        </w:sectPr>
      </w:pPr>
    </w:p>
    <w:tbl>
      <w:tblPr>
        <w:tblW w:w="14805" w:type="dxa"/>
        <w:tblLayout w:type="fixed"/>
        <w:tblCellMar>
          <w:left w:w="0" w:type="dxa"/>
          <w:right w:w="0" w:type="dxa"/>
        </w:tblCellMar>
        <w:tblLook w:val="04A0" w:firstRow="1" w:lastRow="0" w:firstColumn="1" w:lastColumn="0" w:noHBand="0" w:noVBand="1"/>
      </w:tblPr>
      <w:tblGrid>
        <w:gridCol w:w="50"/>
        <w:gridCol w:w="1282"/>
        <w:gridCol w:w="3904"/>
        <w:gridCol w:w="1502"/>
        <w:gridCol w:w="1546"/>
        <w:gridCol w:w="1473"/>
        <w:gridCol w:w="967"/>
        <w:gridCol w:w="1025"/>
        <w:gridCol w:w="1891"/>
        <w:gridCol w:w="1165"/>
      </w:tblGrid>
      <w:tr w:rsidR="00EC4DC7">
        <w:trPr>
          <w:trHeight w:val="435"/>
        </w:trPr>
        <w:tc>
          <w:tcPr>
            <w:tcW w:w="14805" w:type="dxa"/>
            <w:gridSpan w:val="10"/>
            <w:tcBorders>
              <w:top w:val="nil"/>
              <w:left w:val="nil"/>
              <w:bottom w:val="nil"/>
              <w:right w:val="nil"/>
            </w:tcBorders>
            <w:shd w:val="clear" w:color="auto" w:fill="auto"/>
            <w:noWrap/>
            <w:tcMar>
              <w:top w:w="15" w:type="dxa"/>
              <w:left w:w="15" w:type="dxa"/>
              <w:bottom w:w="0" w:type="dxa"/>
              <w:right w:w="15" w:type="dxa"/>
            </w:tcMar>
            <w:vAlign w:val="center"/>
          </w:tcPr>
          <w:p w:rsidR="00EC4DC7" w:rsidRDefault="00AE4FBD">
            <w:pPr>
              <w:jc w:val="center"/>
              <w:rPr>
                <w:rFonts w:ascii="华文中宋" w:eastAsia="华文中宋" w:hAnsi="华文中宋" w:cs="宋体"/>
                <w:color w:val="000000"/>
                <w:sz w:val="32"/>
                <w:szCs w:val="32"/>
              </w:rPr>
            </w:pPr>
            <w:r>
              <w:rPr>
                <w:rFonts w:ascii="华文中宋" w:eastAsia="华文中宋" w:hAnsi="华文中宋" w:hint="eastAsia"/>
                <w:color w:val="000000"/>
                <w:sz w:val="32"/>
                <w:szCs w:val="32"/>
              </w:rPr>
              <w:lastRenderedPageBreak/>
              <w:t>收入决算表</w:t>
            </w:r>
          </w:p>
        </w:tc>
      </w:tr>
      <w:tr w:rsidR="00EC4DC7">
        <w:trPr>
          <w:trHeight w:val="285"/>
        </w:trPr>
        <w:tc>
          <w:tcPr>
            <w:tcW w:w="38"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283"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3907"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503"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547"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474"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968"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026"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893"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166"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color w:val="000000"/>
                <w:sz w:val="20"/>
                <w:szCs w:val="20"/>
              </w:rPr>
            </w:pPr>
            <w:r>
              <w:rPr>
                <w:rFonts w:hint="eastAsia"/>
                <w:color w:val="000000"/>
                <w:sz w:val="20"/>
                <w:szCs w:val="20"/>
              </w:rPr>
              <w:t>公开</w:t>
            </w:r>
            <w:r>
              <w:rPr>
                <w:rFonts w:hint="eastAsia"/>
                <w:color w:val="000000"/>
                <w:sz w:val="20"/>
                <w:szCs w:val="20"/>
              </w:rPr>
              <w:t>02</w:t>
            </w:r>
            <w:r>
              <w:rPr>
                <w:rFonts w:hint="eastAsia"/>
                <w:color w:val="000000"/>
                <w:sz w:val="20"/>
                <w:szCs w:val="20"/>
              </w:rPr>
              <w:t>表</w:t>
            </w:r>
          </w:p>
        </w:tc>
      </w:tr>
      <w:tr w:rsidR="00EC4DC7">
        <w:trPr>
          <w:trHeight w:val="285"/>
        </w:trPr>
        <w:tc>
          <w:tcPr>
            <w:tcW w:w="1321"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rPr>
                <w:rFonts w:ascii="宋体" w:eastAsia="宋体" w:hAnsi="宋体" w:cs="宋体"/>
                <w:color w:val="000000"/>
                <w:sz w:val="20"/>
                <w:szCs w:val="20"/>
              </w:rPr>
            </w:pPr>
            <w:r>
              <w:rPr>
                <w:rFonts w:hint="eastAsia"/>
                <w:color w:val="000000"/>
                <w:sz w:val="20"/>
                <w:szCs w:val="20"/>
              </w:rPr>
              <w:t>部门：</w:t>
            </w:r>
          </w:p>
        </w:tc>
        <w:tc>
          <w:tcPr>
            <w:tcW w:w="3907"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left"/>
              <w:rPr>
                <w:rFonts w:ascii="宋体" w:eastAsia="宋体" w:hAnsi="宋体" w:cs="宋体"/>
                <w:sz w:val="24"/>
                <w:szCs w:val="24"/>
              </w:rPr>
            </w:pPr>
            <w:r>
              <w:rPr>
                <w:rFonts w:hint="eastAsia"/>
              </w:rPr>
              <w:t>湘乡市发展和</w:t>
            </w:r>
            <w:proofErr w:type="gramStart"/>
            <w:r>
              <w:rPr>
                <w:rFonts w:hint="eastAsia"/>
              </w:rPr>
              <w:t>改革局</w:t>
            </w:r>
            <w:proofErr w:type="gramEnd"/>
            <w:r>
              <w:rPr>
                <w:rFonts w:hint="eastAsia"/>
              </w:rPr>
              <w:t xml:space="preserve">　</w:t>
            </w:r>
          </w:p>
        </w:tc>
        <w:tc>
          <w:tcPr>
            <w:tcW w:w="1503"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547"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474"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center"/>
              <w:rPr>
                <w:rFonts w:ascii="宋体" w:eastAsia="宋体" w:hAnsi="宋体" w:cs="宋体"/>
                <w:color w:val="000000"/>
                <w:sz w:val="20"/>
                <w:szCs w:val="20"/>
              </w:rPr>
            </w:pPr>
            <w:r>
              <w:rPr>
                <w:rFonts w:hint="eastAsia"/>
                <w:color w:val="000000"/>
                <w:sz w:val="20"/>
                <w:szCs w:val="20"/>
              </w:rPr>
              <w:t xml:space="preserve">　</w:t>
            </w:r>
          </w:p>
        </w:tc>
        <w:tc>
          <w:tcPr>
            <w:tcW w:w="968"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026"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893"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166" w:type="dxa"/>
            <w:tcBorders>
              <w:top w:val="nil"/>
              <w:left w:val="nil"/>
              <w:bottom w:val="nil"/>
              <w:right w:val="nil"/>
            </w:tcBorders>
            <w:shd w:val="clear" w:color="000000" w:fill="FFFFFF"/>
            <w:noWrap/>
            <w:tcMar>
              <w:top w:w="15" w:type="dxa"/>
              <w:left w:w="15" w:type="dxa"/>
              <w:bottom w:w="0" w:type="dxa"/>
              <w:right w:w="15" w:type="dxa"/>
            </w:tcMar>
            <w:vAlign w:val="center"/>
          </w:tcPr>
          <w:p w:rsidR="00EC4DC7" w:rsidRDefault="00AE4FBD">
            <w:pPr>
              <w:jc w:val="right"/>
              <w:rPr>
                <w:rFonts w:ascii="宋体" w:eastAsia="宋体" w:hAnsi="宋体" w:cs="宋体"/>
                <w:color w:val="000000"/>
                <w:sz w:val="20"/>
                <w:szCs w:val="20"/>
              </w:rPr>
            </w:pPr>
            <w:r>
              <w:rPr>
                <w:rFonts w:hint="eastAsia"/>
                <w:color w:val="000000"/>
                <w:sz w:val="20"/>
                <w:szCs w:val="20"/>
              </w:rPr>
              <w:t>单位：万元</w:t>
            </w:r>
          </w:p>
        </w:tc>
      </w:tr>
      <w:tr w:rsidR="00EC4DC7">
        <w:trPr>
          <w:trHeight w:val="450"/>
        </w:trPr>
        <w:tc>
          <w:tcPr>
            <w:tcW w:w="5228"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项</w:t>
            </w:r>
            <w:r>
              <w:rPr>
                <w:rFonts w:hint="eastAsia"/>
              </w:rPr>
              <w:t xml:space="preserve">    </w:t>
            </w:r>
            <w:r>
              <w:rPr>
                <w:rFonts w:hint="eastAsia"/>
              </w:rPr>
              <w:t>目</w:t>
            </w:r>
          </w:p>
        </w:tc>
        <w:tc>
          <w:tcPr>
            <w:tcW w:w="1503"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本年收入合计</w:t>
            </w:r>
          </w:p>
        </w:tc>
        <w:tc>
          <w:tcPr>
            <w:tcW w:w="1547"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财政拨款收入</w:t>
            </w:r>
          </w:p>
        </w:tc>
        <w:tc>
          <w:tcPr>
            <w:tcW w:w="1474"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上级补助收入</w:t>
            </w:r>
          </w:p>
        </w:tc>
        <w:tc>
          <w:tcPr>
            <w:tcW w:w="968"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事业收入</w:t>
            </w:r>
          </w:p>
        </w:tc>
        <w:tc>
          <w:tcPr>
            <w:tcW w:w="1026"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经营收入</w:t>
            </w:r>
          </w:p>
        </w:tc>
        <w:tc>
          <w:tcPr>
            <w:tcW w:w="1893"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附属单位上缴收入</w:t>
            </w:r>
          </w:p>
        </w:tc>
        <w:tc>
          <w:tcPr>
            <w:tcW w:w="1166"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其他收入</w:t>
            </w:r>
          </w:p>
        </w:tc>
      </w:tr>
      <w:tr w:rsidR="00EC4DC7">
        <w:trPr>
          <w:trHeight w:val="450"/>
        </w:trPr>
        <w:tc>
          <w:tcPr>
            <w:tcW w:w="1321"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功能分类科目编码</w:t>
            </w:r>
          </w:p>
        </w:tc>
        <w:tc>
          <w:tcPr>
            <w:tcW w:w="3907"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科目名称</w:t>
            </w:r>
          </w:p>
        </w:tc>
        <w:tc>
          <w:tcPr>
            <w:tcW w:w="1503" w:type="dxa"/>
            <w:vMerge/>
            <w:tcBorders>
              <w:top w:val="single" w:sz="4" w:space="0" w:color="auto"/>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c>
          <w:tcPr>
            <w:tcW w:w="1547" w:type="dxa"/>
            <w:vMerge/>
            <w:tcBorders>
              <w:top w:val="single" w:sz="4" w:space="0" w:color="auto"/>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c>
          <w:tcPr>
            <w:tcW w:w="1474" w:type="dxa"/>
            <w:vMerge/>
            <w:tcBorders>
              <w:top w:val="single" w:sz="4" w:space="0" w:color="auto"/>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c>
          <w:tcPr>
            <w:tcW w:w="968" w:type="dxa"/>
            <w:vMerge/>
            <w:tcBorders>
              <w:top w:val="single" w:sz="4" w:space="0" w:color="auto"/>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c>
          <w:tcPr>
            <w:tcW w:w="1026" w:type="dxa"/>
            <w:vMerge/>
            <w:tcBorders>
              <w:top w:val="single" w:sz="4" w:space="0" w:color="auto"/>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c>
          <w:tcPr>
            <w:tcW w:w="1893" w:type="dxa"/>
            <w:vMerge/>
            <w:tcBorders>
              <w:top w:val="single" w:sz="4" w:space="0" w:color="auto"/>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r>
      <w:tr w:rsidR="00EC4DC7">
        <w:trPr>
          <w:trHeight w:val="450"/>
        </w:trPr>
        <w:tc>
          <w:tcPr>
            <w:tcW w:w="1321" w:type="dxa"/>
            <w:gridSpan w:val="2"/>
            <w:vMerge/>
            <w:tcBorders>
              <w:top w:val="single" w:sz="4" w:space="0" w:color="auto"/>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c>
          <w:tcPr>
            <w:tcW w:w="3907" w:type="dxa"/>
            <w:vMerge/>
            <w:tcBorders>
              <w:top w:val="nil"/>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c>
          <w:tcPr>
            <w:tcW w:w="1503" w:type="dxa"/>
            <w:vMerge/>
            <w:tcBorders>
              <w:top w:val="single" w:sz="4" w:space="0" w:color="auto"/>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c>
          <w:tcPr>
            <w:tcW w:w="1547" w:type="dxa"/>
            <w:vMerge/>
            <w:tcBorders>
              <w:top w:val="single" w:sz="4" w:space="0" w:color="auto"/>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c>
          <w:tcPr>
            <w:tcW w:w="1474" w:type="dxa"/>
            <w:vMerge/>
            <w:tcBorders>
              <w:top w:val="single" w:sz="4" w:space="0" w:color="auto"/>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c>
          <w:tcPr>
            <w:tcW w:w="968" w:type="dxa"/>
            <w:vMerge/>
            <w:tcBorders>
              <w:top w:val="single" w:sz="4" w:space="0" w:color="auto"/>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c>
          <w:tcPr>
            <w:tcW w:w="1026" w:type="dxa"/>
            <w:vMerge/>
            <w:tcBorders>
              <w:top w:val="single" w:sz="4" w:space="0" w:color="auto"/>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c>
          <w:tcPr>
            <w:tcW w:w="1893" w:type="dxa"/>
            <w:vMerge/>
            <w:tcBorders>
              <w:top w:val="single" w:sz="4" w:space="0" w:color="auto"/>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c>
          <w:tcPr>
            <w:tcW w:w="1166" w:type="dxa"/>
            <w:vMerge/>
            <w:tcBorders>
              <w:top w:val="single" w:sz="4" w:space="0" w:color="auto"/>
              <w:left w:val="single" w:sz="4" w:space="0" w:color="auto"/>
              <w:bottom w:val="single" w:sz="4" w:space="0" w:color="auto"/>
              <w:right w:val="single" w:sz="4" w:space="0" w:color="auto"/>
            </w:tcBorders>
            <w:vAlign w:val="center"/>
          </w:tcPr>
          <w:p w:rsidR="00EC4DC7" w:rsidRDefault="00EC4DC7">
            <w:pPr>
              <w:rPr>
                <w:rFonts w:ascii="宋体" w:eastAsia="宋体" w:hAnsi="宋体" w:cs="宋体"/>
                <w:sz w:val="24"/>
                <w:szCs w:val="24"/>
              </w:rPr>
            </w:pPr>
          </w:p>
        </w:tc>
      </w:tr>
      <w:tr w:rsidR="00EC4DC7">
        <w:trPr>
          <w:trHeight w:val="450"/>
        </w:trPr>
        <w:tc>
          <w:tcPr>
            <w:tcW w:w="5228"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栏次</w:t>
            </w:r>
          </w:p>
        </w:tc>
        <w:tc>
          <w:tcPr>
            <w:tcW w:w="150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1</w:t>
            </w:r>
          </w:p>
        </w:tc>
        <w:tc>
          <w:tcPr>
            <w:tcW w:w="154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2</w:t>
            </w:r>
          </w:p>
        </w:tc>
        <w:tc>
          <w:tcPr>
            <w:tcW w:w="1474"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3</w:t>
            </w:r>
          </w:p>
        </w:tc>
        <w:tc>
          <w:tcPr>
            <w:tcW w:w="968"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4</w:t>
            </w:r>
          </w:p>
        </w:tc>
        <w:tc>
          <w:tcPr>
            <w:tcW w:w="1026"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5</w:t>
            </w:r>
          </w:p>
        </w:tc>
        <w:tc>
          <w:tcPr>
            <w:tcW w:w="189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6</w:t>
            </w:r>
          </w:p>
        </w:tc>
        <w:tc>
          <w:tcPr>
            <w:tcW w:w="1166"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7</w:t>
            </w:r>
          </w:p>
        </w:tc>
      </w:tr>
      <w:tr w:rsidR="00EC4DC7">
        <w:trPr>
          <w:trHeight w:val="450"/>
        </w:trPr>
        <w:tc>
          <w:tcPr>
            <w:tcW w:w="5228"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jc w:val="center"/>
              <w:rPr>
                <w:rFonts w:ascii="宋体" w:eastAsia="宋体" w:hAnsi="宋体" w:cs="宋体"/>
                <w:sz w:val="24"/>
                <w:szCs w:val="24"/>
              </w:rPr>
            </w:pPr>
            <w:r>
              <w:rPr>
                <w:rFonts w:hint="eastAsia"/>
              </w:rPr>
              <w:t>合计</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rPr>
                <w:rFonts w:ascii="宋体" w:eastAsia="宋体" w:hAnsi="宋体" w:cs="宋体"/>
                <w:sz w:val="24"/>
                <w:szCs w:val="24"/>
              </w:rPr>
            </w:pPr>
            <w:r>
              <w:rPr>
                <w:rFonts w:ascii="宋体" w:eastAsia="宋体" w:hAnsi="宋体" w:cs="宋体" w:hint="eastAsia"/>
                <w:b/>
                <w:bCs/>
                <w:color w:val="000000"/>
                <w:kern w:val="0"/>
                <w:sz w:val="22"/>
                <w:lang w:bidi="ar"/>
              </w:rPr>
              <w:t>1,829.97</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rPr>
                <w:rFonts w:ascii="宋体" w:eastAsia="宋体" w:hAnsi="宋体" w:cs="宋体"/>
                <w:sz w:val="24"/>
                <w:szCs w:val="24"/>
              </w:rPr>
            </w:pPr>
            <w:r>
              <w:rPr>
                <w:rFonts w:ascii="宋体" w:eastAsia="宋体" w:hAnsi="宋体" w:cs="宋体" w:hint="eastAsia"/>
                <w:b/>
                <w:bCs/>
                <w:color w:val="000000"/>
                <w:kern w:val="0"/>
                <w:sz w:val="22"/>
                <w:lang w:bidi="ar"/>
              </w:rPr>
              <w:t>1,829.97</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201</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一般公共服务支出</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1,410.85</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1,410.85</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20104</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发展与改革事务</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rPr>
                <w:rFonts w:ascii="华文中宋" w:eastAsia="华文中宋" w:hAnsi="华文中宋" w:cs="宋体"/>
                <w:sz w:val="24"/>
                <w:szCs w:val="24"/>
              </w:rPr>
            </w:pPr>
            <w:r>
              <w:rPr>
                <w:rFonts w:ascii="宋体" w:eastAsia="宋体" w:hAnsi="宋体" w:cs="宋体" w:hint="eastAsia"/>
                <w:color w:val="000000"/>
                <w:kern w:val="0"/>
                <w:sz w:val="22"/>
                <w:lang w:bidi="ar"/>
              </w:rPr>
              <w:t>1,410.85</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1,410.85</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2010401</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行政运行</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782.85</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782.85</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2010402</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一般行政管理事务</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21.00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21.00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2010404</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战略规划与实施</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10.00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10.00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2010405</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日常经济运行调节</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20.00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20.00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2010408</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物价管理</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21.00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21.00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2010499</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其他发展与改革事务支出</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556.00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556.00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208</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社会保障和就业支出</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84.54</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84.54</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20805</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行政事业单位养老支出</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80.44</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80.44</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2080501</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行政单位离退休</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12.39</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12.39</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2080505</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机关事业单位基本养老保险缴费支出</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68.05</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68.05</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20899</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其他社会保障和就业支出</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4.10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4.10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2089999</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其他社会保障和就业支出</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4.10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4.10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lastRenderedPageBreak/>
              <w:t>210</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卫生健康支出</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36.50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36.50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21011</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行政事业单位医疗</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36.50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36.50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2101101</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行政单位医疗</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36.50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36.50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211</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节能环保支出</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50.00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50.00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21103</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污染防治</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50.00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50.00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2110399</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其他污染防治支出</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50.00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50.00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213</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农林水支出</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50.96</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50.96</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21303</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水利</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42.00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42.00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2130314</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防汛</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42.00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42.00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21305</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扶贫</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8.96</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8.96</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2130505</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生产发展</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8.96</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8.96</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221</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住房保障支出</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62.12</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62.12</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22102</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pPr>
            <w:r>
              <w:rPr>
                <w:rFonts w:ascii="宋体" w:eastAsia="宋体" w:hAnsi="宋体" w:cs="宋体" w:hint="eastAsia"/>
                <w:color w:val="000000"/>
                <w:kern w:val="0"/>
                <w:sz w:val="22"/>
                <w:lang w:bidi="ar"/>
              </w:rPr>
              <w:t>住房改革支出</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62.12</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pPr>
            <w:r>
              <w:rPr>
                <w:rFonts w:ascii="宋体" w:eastAsia="宋体" w:hAnsi="宋体" w:cs="宋体" w:hint="eastAsia"/>
                <w:color w:val="000000"/>
                <w:kern w:val="0"/>
                <w:sz w:val="22"/>
                <w:lang w:bidi="ar"/>
              </w:rPr>
              <w:t>62.12</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EC4DC7">
            <w:pPr>
              <w:jc w:val="right"/>
            </w:pP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2210201</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住房公积金</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62.12</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62.12</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222</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粮油物资储备支出</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135.00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135.00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22201</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粮油物资事务</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135.00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135.00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r>
      <w:tr w:rsidR="00EC4DC7">
        <w:trPr>
          <w:trHeight w:val="450"/>
        </w:trPr>
        <w:tc>
          <w:tcPr>
            <w:tcW w:w="1321"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2220199</w:t>
            </w:r>
          </w:p>
        </w:tc>
        <w:tc>
          <w:tcPr>
            <w:tcW w:w="390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EC4DC7" w:rsidRDefault="00AE4FBD">
            <w:pPr>
              <w:widowControl/>
              <w:jc w:val="left"/>
              <w:textAlignment w:val="center"/>
              <w:rPr>
                <w:rFonts w:ascii="宋体" w:eastAsia="宋体" w:hAnsi="宋体" w:cs="宋体"/>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其他粮油物资事务支出</w:t>
            </w:r>
          </w:p>
        </w:tc>
        <w:tc>
          <w:tcPr>
            <w:tcW w:w="150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135.00</w:t>
            </w:r>
          </w:p>
        </w:tc>
        <w:tc>
          <w:tcPr>
            <w:tcW w:w="1547"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widowControl/>
              <w:jc w:val="right"/>
              <w:textAlignment w:val="center"/>
              <w:rPr>
                <w:rFonts w:ascii="宋体" w:eastAsia="宋体" w:hAnsi="宋体" w:cs="宋体"/>
                <w:sz w:val="24"/>
                <w:szCs w:val="24"/>
              </w:rPr>
            </w:pPr>
            <w:r>
              <w:rPr>
                <w:rFonts w:ascii="宋体" w:eastAsia="宋体" w:hAnsi="宋体" w:cs="宋体" w:hint="eastAsia"/>
                <w:color w:val="000000"/>
                <w:kern w:val="0"/>
                <w:sz w:val="22"/>
                <w:lang w:bidi="ar"/>
              </w:rPr>
              <w:t>135.00</w:t>
            </w:r>
          </w:p>
        </w:tc>
        <w:tc>
          <w:tcPr>
            <w:tcW w:w="1474"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9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02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89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c>
          <w:tcPr>
            <w:tcW w:w="11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EC4DC7" w:rsidRDefault="00AE4FBD">
            <w:pPr>
              <w:jc w:val="right"/>
              <w:rPr>
                <w:rFonts w:ascii="宋体" w:eastAsia="宋体" w:hAnsi="宋体" w:cs="宋体"/>
                <w:sz w:val="24"/>
                <w:szCs w:val="24"/>
              </w:rPr>
            </w:pPr>
            <w:r>
              <w:rPr>
                <w:rFonts w:hint="eastAsia"/>
              </w:rPr>
              <w:t xml:space="preserve">　</w:t>
            </w:r>
          </w:p>
        </w:tc>
      </w:tr>
      <w:tr w:rsidR="00EC4DC7">
        <w:trPr>
          <w:trHeight w:val="615"/>
        </w:trPr>
        <w:tc>
          <w:tcPr>
            <w:tcW w:w="14805" w:type="dxa"/>
            <w:gridSpan w:val="10"/>
            <w:tcBorders>
              <w:top w:val="nil"/>
              <w:left w:val="nil"/>
              <w:bottom w:val="nil"/>
              <w:right w:val="nil"/>
            </w:tcBorders>
            <w:shd w:val="clear" w:color="auto" w:fill="auto"/>
            <w:tcMar>
              <w:top w:w="15" w:type="dxa"/>
              <w:left w:w="15" w:type="dxa"/>
              <w:bottom w:w="0" w:type="dxa"/>
              <w:right w:w="15" w:type="dxa"/>
            </w:tcMar>
            <w:vAlign w:val="center"/>
          </w:tcPr>
          <w:p w:rsidR="00EC4DC7" w:rsidRDefault="00AE4FBD">
            <w:pPr>
              <w:rPr>
                <w:rFonts w:ascii="宋体" w:eastAsia="宋体" w:hAnsi="宋体" w:cs="宋体"/>
                <w:sz w:val="24"/>
                <w:szCs w:val="24"/>
              </w:rPr>
            </w:pPr>
            <w:r>
              <w:rPr>
                <w:rFonts w:hint="eastAsia"/>
              </w:rPr>
              <w:t>注：本表反映部门本年度取得的各项收入情况。</w:t>
            </w:r>
          </w:p>
        </w:tc>
      </w:tr>
    </w:tbl>
    <w:p w:rsidR="00EC4DC7" w:rsidRDefault="00AE4FBD">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t xml:space="preserve"> </w:t>
      </w:r>
      <w:r>
        <w:rPr>
          <w:rFonts w:ascii="Times New Roman" w:eastAsia="黑体" w:hAnsi="Times New Roman" w:cs="Times New Roman"/>
          <w:bCs/>
          <w:kern w:val="0"/>
          <w:sz w:val="32"/>
          <w:szCs w:val="32"/>
        </w:rPr>
        <w:br w:type="page"/>
      </w:r>
    </w:p>
    <w:p w:rsidR="00EC4DC7" w:rsidRDefault="00EC4DC7">
      <w:pPr>
        <w:widowControl/>
        <w:rPr>
          <w:rFonts w:ascii="Times New Roman" w:eastAsia="方正小标宋_GBK" w:hAnsi="Times New Roman" w:cs="Times New Roman"/>
          <w:color w:val="000000"/>
          <w:kern w:val="0"/>
          <w:sz w:val="36"/>
          <w:szCs w:val="36"/>
        </w:rPr>
      </w:pPr>
    </w:p>
    <w:tbl>
      <w:tblPr>
        <w:tblW w:w="14824" w:type="dxa"/>
        <w:tblInd w:w="93" w:type="dxa"/>
        <w:tblLayout w:type="fixed"/>
        <w:tblLook w:val="04A0" w:firstRow="1" w:lastRow="0" w:firstColumn="1" w:lastColumn="0" w:noHBand="0" w:noVBand="1"/>
      </w:tblPr>
      <w:tblGrid>
        <w:gridCol w:w="1041"/>
        <w:gridCol w:w="236"/>
        <w:gridCol w:w="3975"/>
        <w:gridCol w:w="1660"/>
        <w:gridCol w:w="1256"/>
        <w:gridCol w:w="1199"/>
        <w:gridCol w:w="1703"/>
        <w:gridCol w:w="1328"/>
        <w:gridCol w:w="2426"/>
      </w:tblGrid>
      <w:tr w:rsidR="00EC4DC7">
        <w:trPr>
          <w:trHeight w:val="435"/>
        </w:trPr>
        <w:tc>
          <w:tcPr>
            <w:tcW w:w="14824" w:type="dxa"/>
            <w:gridSpan w:val="9"/>
            <w:tcBorders>
              <w:top w:val="nil"/>
              <w:left w:val="nil"/>
              <w:bottom w:val="nil"/>
              <w:right w:val="nil"/>
            </w:tcBorders>
            <w:shd w:val="clear" w:color="auto" w:fill="auto"/>
            <w:noWrap/>
            <w:vAlign w:val="center"/>
          </w:tcPr>
          <w:p w:rsidR="00EC4DC7" w:rsidRDefault="00AE4FBD">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t>支出决算表</w:t>
            </w:r>
          </w:p>
        </w:tc>
      </w:tr>
      <w:tr w:rsidR="00EC4DC7">
        <w:trPr>
          <w:trHeight w:val="285"/>
        </w:trPr>
        <w:tc>
          <w:tcPr>
            <w:tcW w:w="1042"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22"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979"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62"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57"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00"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705"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29"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428"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03</w:t>
            </w:r>
            <w:r>
              <w:rPr>
                <w:rFonts w:ascii="宋体" w:eastAsia="宋体" w:hAnsi="宋体" w:cs="宋体" w:hint="eastAsia"/>
                <w:color w:val="000000"/>
                <w:kern w:val="0"/>
                <w:sz w:val="20"/>
                <w:szCs w:val="20"/>
              </w:rPr>
              <w:t>表</w:t>
            </w:r>
          </w:p>
        </w:tc>
      </w:tr>
      <w:tr w:rsidR="00EC4DC7">
        <w:trPr>
          <w:trHeight w:val="285"/>
        </w:trPr>
        <w:tc>
          <w:tcPr>
            <w:tcW w:w="1042" w:type="dxa"/>
            <w:tcBorders>
              <w:top w:val="nil"/>
              <w:left w:val="nil"/>
              <w:bottom w:val="nil"/>
              <w:right w:val="nil"/>
            </w:tcBorders>
            <w:shd w:val="clear" w:color="000000" w:fill="FFFFFF"/>
            <w:noWrap/>
            <w:vAlign w:val="center"/>
          </w:tcPr>
          <w:p w:rsidR="00EC4DC7" w:rsidRDefault="00AE4FBD">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p>
        </w:tc>
        <w:tc>
          <w:tcPr>
            <w:tcW w:w="222"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979" w:type="dxa"/>
            <w:tcBorders>
              <w:top w:val="nil"/>
              <w:left w:val="nil"/>
              <w:bottom w:val="nil"/>
              <w:right w:val="nil"/>
            </w:tcBorders>
            <w:shd w:val="clear" w:color="000000" w:fill="FFFFFF"/>
            <w:noWrap/>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湘乡市发展和</w:t>
            </w:r>
            <w:proofErr w:type="gramStart"/>
            <w:r>
              <w:rPr>
                <w:rFonts w:ascii="宋体" w:eastAsia="宋体" w:hAnsi="宋体" w:cs="宋体" w:hint="eastAsia"/>
                <w:kern w:val="0"/>
                <w:sz w:val="24"/>
                <w:szCs w:val="24"/>
              </w:rPr>
              <w:t>改革局</w:t>
            </w:r>
            <w:proofErr w:type="gramEnd"/>
            <w:r>
              <w:rPr>
                <w:rFonts w:ascii="宋体" w:eastAsia="宋体" w:hAnsi="宋体" w:cs="宋体" w:hint="eastAsia"/>
                <w:kern w:val="0"/>
                <w:sz w:val="24"/>
                <w:szCs w:val="24"/>
              </w:rPr>
              <w:t xml:space="preserve">　</w:t>
            </w:r>
          </w:p>
        </w:tc>
        <w:tc>
          <w:tcPr>
            <w:tcW w:w="1662"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57"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00" w:type="dxa"/>
            <w:tcBorders>
              <w:top w:val="nil"/>
              <w:left w:val="nil"/>
              <w:bottom w:val="nil"/>
              <w:right w:val="nil"/>
            </w:tcBorders>
            <w:shd w:val="clear" w:color="000000" w:fill="FFFFFF"/>
            <w:noWrap/>
            <w:vAlign w:val="center"/>
          </w:tcPr>
          <w:p w:rsidR="00EC4DC7" w:rsidRDefault="00AE4FBD">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1705"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29"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428"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EC4DC7">
        <w:trPr>
          <w:trHeight w:val="450"/>
        </w:trPr>
        <w:tc>
          <w:tcPr>
            <w:tcW w:w="5243"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166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本年支出合计</w:t>
            </w:r>
          </w:p>
        </w:tc>
        <w:tc>
          <w:tcPr>
            <w:tcW w:w="125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基本支出</w:t>
            </w:r>
          </w:p>
        </w:tc>
        <w:tc>
          <w:tcPr>
            <w:tcW w:w="12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c>
          <w:tcPr>
            <w:tcW w:w="1705"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上缴上级支出</w:t>
            </w:r>
          </w:p>
        </w:tc>
        <w:tc>
          <w:tcPr>
            <w:tcW w:w="132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经营支出</w:t>
            </w:r>
          </w:p>
        </w:tc>
        <w:tc>
          <w:tcPr>
            <w:tcW w:w="24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对附属单位补助支出</w:t>
            </w:r>
          </w:p>
        </w:tc>
      </w:tr>
      <w:tr w:rsidR="00EC4DC7">
        <w:trPr>
          <w:trHeight w:val="450"/>
        </w:trPr>
        <w:tc>
          <w:tcPr>
            <w:tcW w:w="126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3979" w:type="dxa"/>
            <w:vMerge w:val="restart"/>
            <w:tcBorders>
              <w:top w:val="nil"/>
              <w:left w:val="single" w:sz="4" w:space="0" w:color="auto"/>
              <w:bottom w:val="single" w:sz="4" w:space="0" w:color="auto"/>
              <w:right w:val="single" w:sz="4" w:space="0" w:color="auto"/>
            </w:tcBorders>
            <w:shd w:val="clear" w:color="000000" w:fill="FFFFFF"/>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1662" w:type="dxa"/>
            <w:vMerge/>
            <w:tcBorders>
              <w:top w:val="single" w:sz="4" w:space="0" w:color="auto"/>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1257" w:type="dxa"/>
            <w:vMerge/>
            <w:tcBorders>
              <w:top w:val="single" w:sz="4" w:space="0" w:color="auto"/>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1200" w:type="dxa"/>
            <w:vMerge/>
            <w:tcBorders>
              <w:top w:val="single" w:sz="4" w:space="0" w:color="auto"/>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1705" w:type="dxa"/>
            <w:vMerge/>
            <w:tcBorders>
              <w:top w:val="single" w:sz="4" w:space="0" w:color="auto"/>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2428" w:type="dxa"/>
            <w:vMerge/>
            <w:tcBorders>
              <w:top w:val="single" w:sz="4" w:space="0" w:color="auto"/>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r>
      <w:tr w:rsidR="00EC4DC7">
        <w:trPr>
          <w:trHeight w:val="450"/>
        </w:trPr>
        <w:tc>
          <w:tcPr>
            <w:tcW w:w="1264" w:type="dxa"/>
            <w:gridSpan w:val="2"/>
            <w:vMerge/>
            <w:tcBorders>
              <w:top w:val="single" w:sz="4" w:space="0" w:color="auto"/>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3979" w:type="dxa"/>
            <w:vMerge/>
            <w:tcBorders>
              <w:top w:val="nil"/>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1662" w:type="dxa"/>
            <w:vMerge/>
            <w:tcBorders>
              <w:top w:val="single" w:sz="4" w:space="0" w:color="auto"/>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1257" w:type="dxa"/>
            <w:vMerge/>
            <w:tcBorders>
              <w:top w:val="single" w:sz="4" w:space="0" w:color="auto"/>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1200" w:type="dxa"/>
            <w:vMerge/>
            <w:tcBorders>
              <w:top w:val="single" w:sz="4" w:space="0" w:color="auto"/>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1705" w:type="dxa"/>
            <w:vMerge/>
            <w:tcBorders>
              <w:top w:val="single" w:sz="4" w:space="0" w:color="auto"/>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1329" w:type="dxa"/>
            <w:vMerge/>
            <w:tcBorders>
              <w:top w:val="single" w:sz="4" w:space="0" w:color="auto"/>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2428" w:type="dxa"/>
            <w:vMerge/>
            <w:tcBorders>
              <w:top w:val="single" w:sz="4" w:space="0" w:color="auto"/>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r>
      <w:tr w:rsidR="00EC4DC7">
        <w:trPr>
          <w:trHeight w:val="450"/>
        </w:trPr>
        <w:tc>
          <w:tcPr>
            <w:tcW w:w="52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1662"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1257"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200"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705"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32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c>
          <w:tcPr>
            <w:tcW w:w="2428"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6</w:t>
            </w:r>
          </w:p>
        </w:tc>
      </w:tr>
      <w:tr w:rsidR="00EC4DC7">
        <w:trPr>
          <w:trHeight w:val="450"/>
        </w:trPr>
        <w:tc>
          <w:tcPr>
            <w:tcW w:w="5243"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b/>
                <w:bCs/>
                <w:color w:val="000000"/>
                <w:kern w:val="0"/>
                <w:sz w:val="22"/>
                <w:lang w:bidi="ar"/>
              </w:rPr>
              <w:t>1,829.97</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b/>
                <w:bCs/>
                <w:color w:val="000000"/>
                <w:kern w:val="0"/>
                <w:sz w:val="22"/>
                <w:lang w:bidi="ar"/>
              </w:rPr>
              <w:t>1,017.42</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b/>
                <w:bCs/>
                <w:color w:val="000000"/>
                <w:kern w:val="0"/>
                <w:sz w:val="22"/>
                <w:lang w:bidi="ar"/>
              </w:rPr>
              <w:t>812.55</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42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一般公共服务支出</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1,410.85</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834.26</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576.59</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42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20104</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发展与改革事务</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1,410.85</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834.26</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576.59</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42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2010401</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行政运行</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782.85</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782.85</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2010402</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一般行政管理事务</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21.00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21.00</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2010404</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战略规划与实施</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10.00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10.00</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2010405</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日常经济运行调节</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20.00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20.00</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2010408</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物价管理</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21.00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21.00</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2010499</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其他发展与改革事务支出</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556.00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51.41</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504.59</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社会保障和就业支出</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84.54</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84.54</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20805</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行政事业单位养老支出</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80.44</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80.44</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2080501</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行政单位离退休</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12.39</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12.39</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2080505</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机关事业单位基本养老保险缴费支出</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68.05</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68.05</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20899</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其他社会保障和就业支出</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4.10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4.10</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lastRenderedPageBreak/>
              <w:t>2089999</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其他社会保障和就业支出</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4.10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4.10</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210</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卫生健康支出</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36.50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36.50</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21011</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行政事业单位医疗</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36.50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36.50</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2101101</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行政单位医疗</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36.50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36.50</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211</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节能环保支出</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50.00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50.00</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21103</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污染防治</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50.00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50.00</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2110399</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其他污染防治支出</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50.00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50.00</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农林水支出</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50.96</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50.96</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21303</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水利</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42.00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42.00</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2130314</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防汛</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42.00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42.00</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21305</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扶贫</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8.96</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8.96</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2130505</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生产发展</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8.96</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8.96</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221</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住房保障支出</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62.12</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62.12</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22102</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住房改革支出</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62.12</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62.12</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705"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329"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28" w:type="dxa"/>
            <w:tcBorders>
              <w:top w:val="nil"/>
              <w:left w:val="nil"/>
              <w:bottom w:val="single" w:sz="4" w:space="0" w:color="auto"/>
              <w:right w:val="single" w:sz="4" w:space="0" w:color="auto"/>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2210201</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住房公积金</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62.12</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62.12</w:t>
            </w:r>
          </w:p>
        </w:tc>
        <w:tc>
          <w:tcPr>
            <w:tcW w:w="1200"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70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42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222</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粮油物资储备支出</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135.00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135.00</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42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22201</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粮油物资事务</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135.00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135.00</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42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EC4DC7">
        <w:trPr>
          <w:trHeight w:val="450"/>
        </w:trPr>
        <w:tc>
          <w:tcPr>
            <w:tcW w:w="1264"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2220199</w:t>
            </w:r>
          </w:p>
        </w:tc>
        <w:tc>
          <w:tcPr>
            <w:tcW w:w="3979"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lef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其他粮油物资事务支出</w:t>
            </w:r>
          </w:p>
        </w:tc>
        <w:tc>
          <w:tcPr>
            <w:tcW w:w="166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135.00</w:t>
            </w:r>
          </w:p>
        </w:tc>
        <w:tc>
          <w:tcPr>
            <w:tcW w:w="1257"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kern w:val="0"/>
                <w:sz w:val="24"/>
                <w:szCs w:val="24"/>
              </w:rPr>
            </w:pPr>
          </w:p>
        </w:tc>
        <w:tc>
          <w:tcPr>
            <w:tcW w:w="120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kern w:val="0"/>
                <w:sz w:val="24"/>
                <w:szCs w:val="24"/>
              </w:rPr>
            </w:pPr>
            <w:r>
              <w:rPr>
                <w:rFonts w:ascii="宋体" w:eastAsia="宋体" w:hAnsi="宋体" w:cs="宋体" w:hint="eastAsia"/>
                <w:color w:val="000000"/>
                <w:kern w:val="0"/>
                <w:sz w:val="22"/>
                <w:lang w:bidi="ar"/>
              </w:rPr>
              <w:t>135.00</w:t>
            </w:r>
          </w:p>
        </w:tc>
        <w:tc>
          <w:tcPr>
            <w:tcW w:w="170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42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EC4DC7">
        <w:trPr>
          <w:trHeight w:val="630"/>
        </w:trPr>
        <w:tc>
          <w:tcPr>
            <w:tcW w:w="14824" w:type="dxa"/>
            <w:gridSpan w:val="9"/>
            <w:tcBorders>
              <w:top w:val="nil"/>
              <w:left w:val="nil"/>
              <w:bottom w:val="nil"/>
              <w:right w:val="nil"/>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注：本表反映部门本年度各项支出情况。</w:t>
            </w:r>
          </w:p>
        </w:tc>
      </w:tr>
    </w:tbl>
    <w:p w:rsidR="00EC4DC7" w:rsidRDefault="00EC4DC7">
      <w:pPr>
        <w:widowControl/>
        <w:ind w:left="93"/>
        <w:jc w:val="center"/>
        <w:rPr>
          <w:rFonts w:ascii="Times New Roman" w:eastAsia="方正小标宋_GBK" w:hAnsi="Times New Roman" w:cs="Times New Roman"/>
          <w:color w:val="000000"/>
          <w:kern w:val="0"/>
          <w:sz w:val="36"/>
          <w:szCs w:val="21"/>
        </w:rPr>
      </w:pPr>
    </w:p>
    <w:p w:rsidR="00EC4DC7" w:rsidRDefault="00EC4DC7">
      <w:pPr>
        <w:widowControl/>
        <w:rPr>
          <w:rFonts w:ascii="Times New Roman" w:eastAsia="方正小标宋_GBK" w:hAnsi="Times New Roman" w:cs="Times New Roman"/>
          <w:color w:val="000000"/>
          <w:kern w:val="0"/>
          <w:sz w:val="36"/>
          <w:szCs w:val="21"/>
        </w:rPr>
      </w:pPr>
    </w:p>
    <w:p w:rsidR="00EC4DC7" w:rsidRDefault="00EC4DC7">
      <w:pPr>
        <w:widowControl/>
        <w:ind w:left="93"/>
        <w:jc w:val="center"/>
        <w:rPr>
          <w:rFonts w:ascii="Times New Roman" w:eastAsia="方正小标宋_GBK" w:hAnsi="Times New Roman" w:cs="Times New Roman"/>
          <w:color w:val="000000"/>
          <w:kern w:val="0"/>
          <w:sz w:val="36"/>
          <w:szCs w:val="21"/>
        </w:rPr>
      </w:pPr>
    </w:p>
    <w:tbl>
      <w:tblPr>
        <w:tblW w:w="15521" w:type="dxa"/>
        <w:tblInd w:w="93" w:type="dxa"/>
        <w:tblLayout w:type="fixed"/>
        <w:tblLook w:val="04A0" w:firstRow="1" w:lastRow="0" w:firstColumn="1" w:lastColumn="0" w:noHBand="0" w:noVBand="1"/>
      </w:tblPr>
      <w:tblGrid>
        <w:gridCol w:w="3595"/>
        <w:gridCol w:w="436"/>
        <w:gridCol w:w="1078"/>
        <w:gridCol w:w="496"/>
        <w:gridCol w:w="2673"/>
        <w:gridCol w:w="874"/>
        <w:gridCol w:w="240"/>
        <w:gridCol w:w="1212"/>
        <w:gridCol w:w="1474"/>
        <w:gridCol w:w="1764"/>
        <w:gridCol w:w="1679"/>
      </w:tblGrid>
      <w:tr w:rsidR="00EC4DC7">
        <w:trPr>
          <w:trHeight w:val="285"/>
        </w:trPr>
        <w:tc>
          <w:tcPr>
            <w:tcW w:w="3595" w:type="dxa"/>
            <w:tcBorders>
              <w:top w:val="nil"/>
              <w:left w:val="nil"/>
              <w:bottom w:val="nil"/>
              <w:right w:val="nil"/>
            </w:tcBorders>
            <w:shd w:val="clear" w:color="auto" w:fill="auto"/>
            <w:noWrap/>
            <w:vAlign w:val="center"/>
          </w:tcPr>
          <w:p w:rsidR="00EC4DC7" w:rsidRDefault="00EC4DC7">
            <w:pPr>
              <w:widowControl/>
              <w:jc w:val="left"/>
              <w:rPr>
                <w:rFonts w:ascii="黑体" w:eastAsia="黑体" w:hAnsi="黑体" w:cs="宋体"/>
                <w:kern w:val="0"/>
                <w:sz w:val="24"/>
                <w:szCs w:val="24"/>
              </w:rPr>
            </w:pPr>
            <w:bookmarkStart w:id="0" w:name="RANGE!A1:I22"/>
            <w:bookmarkStart w:id="1" w:name="RANGE!A1:F16"/>
            <w:bookmarkEnd w:id="0"/>
          </w:p>
        </w:tc>
        <w:tc>
          <w:tcPr>
            <w:tcW w:w="436" w:type="dxa"/>
            <w:tcBorders>
              <w:top w:val="nil"/>
              <w:left w:val="nil"/>
              <w:bottom w:val="nil"/>
              <w:right w:val="nil"/>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574" w:type="dxa"/>
            <w:gridSpan w:val="2"/>
            <w:tcBorders>
              <w:top w:val="nil"/>
              <w:left w:val="nil"/>
              <w:bottom w:val="nil"/>
              <w:right w:val="nil"/>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3547" w:type="dxa"/>
            <w:gridSpan w:val="2"/>
            <w:tcBorders>
              <w:top w:val="nil"/>
              <w:left w:val="nil"/>
              <w:bottom w:val="nil"/>
              <w:right w:val="nil"/>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240" w:type="dxa"/>
            <w:tcBorders>
              <w:top w:val="nil"/>
              <w:left w:val="nil"/>
              <w:bottom w:val="nil"/>
              <w:right w:val="nil"/>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212" w:type="dxa"/>
            <w:tcBorders>
              <w:top w:val="nil"/>
              <w:left w:val="nil"/>
              <w:bottom w:val="nil"/>
              <w:right w:val="nil"/>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474" w:type="dxa"/>
            <w:tcBorders>
              <w:top w:val="nil"/>
              <w:left w:val="nil"/>
              <w:bottom w:val="nil"/>
              <w:right w:val="nil"/>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764" w:type="dxa"/>
            <w:tcBorders>
              <w:top w:val="nil"/>
              <w:left w:val="nil"/>
              <w:bottom w:val="nil"/>
              <w:right w:val="nil"/>
            </w:tcBorders>
            <w:shd w:val="clear" w:color="auto" w:fill="auto"/>
            <w:noWrap/>
            <w:vAlign w:val="center"/>
          </w:tcPr>
          <w:p w:rsidR="00EC4DC7" w:rsidRDefault="00EC4DC7">
            <w:pPr>
              <w:widowControl/>
              <w:jc w:val="right"/>
              <w:rPr>
                <w:rFonts w:ascii="宋体" w:eastAsia="宋体" w:hAnsi="宋体" w:cs="宋体"/>
                <w:kern w:val="0"/>
                <w:sz w:val="24"/>
                <w:szCs w:val="24"/>
              </w:rPr>
            </w:pPr>
          </w:p>
        </w:tc>
        <w:tc>
          <w:tcPr>
            <w:tcW w:w="1679" w:type="dxa"/>
            <w:tcBorders>
              <w:top w:val="nil"/>
              <w:left w:val="nil"/>
              <w:bottom w:val="nil"/>
              <w:right w:val="nil"/>
            </w:tcBorders>
            <w:shd w:val="clear" w:color="auto" w:fill="auto"/>
            <w:noWrap/>
            <w:vAlign w:val="center"/>
          </w:tcPr>
          <w:p w:rsidR="00EC4DC7" w:rsidRDefault="00EC4DC7">
            <w:pPr>
              <w:widowControl/>
              <w:jc w:val="right"/>
              <w:rPr>
                <w:rFonts w:ascii="宋体" w:eastAsia="宋体" w:hAnsi="宋体" w:cs="宋体"/>
                <w:kern w:val="0"/>
                <w:sz w:val="24"/>
                <w:szCs w:val="24"/>
              </w:rPr>
            </w:pPr>
          </w:p>
        </w:tc>
      </w:tr>
      <w:tr w:rsidR="00EC4DC7">
        <w:trPr>
          <w:trHeight w:val="360"/>
        </w:trPr>
        <w:tc>
          <w:tcPr>
            <w:tcW w:w="15521" w:type="dxa"/>
            <w:gridSpan w:val="11"/>
            <w:tcBorders>
              <w:top w:val="nil"/>
              <w:left w:val="nil"/>
              <w:bottom w:val="nil"/>
              <w:right w:val="nil"/>
            </w:tcBorders>
            <w:shd w:val="clear" w:color="auto" w:fill="auto"/>
            <w:noWrap/>
            <w:vAlign w:val="center"/>
          </w:tcPr>
          <w:p w:rsidR="00EC4DC7" w:rsidRDefault="00AE4FBD">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t>财政拨款收入支出决算总表</w:t>
            </w:r>
          </w:p>
        </w:tc>
      </w:tr>
      <w:tr w:rsidR="00EC4DC7">
        <w:trPr>
          <w:trHeight w:val="199"/>
        </w:trPr>
        <w:tc>
          <w:tcPr>
            <w:tcW w:w="3595"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40"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12"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474"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764"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04</w:t>
            </w:r>
            <w:r>
              <w:rPr>
                <w:rFonts w:ascii="宋体" w:eastAsia="宋体" w:hAnsi="宋体" w:cs="宋体" w:hint="eastAsia"/>
                <w:color w:val="000000"/>
                <w:kern w:val="0"/>
                <w:sz w:val="20"/>
                <w:szCs w:val="20"/>
              </w:rPr>
              <w:t>表</w:t>
            </w:r>
          </w:p>
        </w:tc>
      </w:tr>
      <w:tr w:rsidR="00EC4DC7">
        <w:trPr>
          <w:trHeight w:val="300"/>
        </w:trPr>
        <w:tc>
          <w:tcPr>
            <w:tcW w:w="3595" w:type="dxa"/>
            <w:tcBorders>
              <w:top w:val="nil"/>
              <w:left w:val="nil"/>
              <w:bottom w:val="nil"/>
              <w:right w:val="nil"/>
            </w:tcBorders>
            <w:shd w:val="clear" w:color="000000" w:fill="FFFFFF"/>
            <w:noWrap/>
            <w:vAlign w:val="center"/>
          </w:tcPr>
          <w:p w:rsidR="00EC4DC7" w:rsidRDefault="00AE4FBD">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r>
              <w:rPr>
                <w:rFonts w:ascii="宋体" w:eastAsia="宋体" w:hAnsi="宋体" w:cs="宋体" w:hint="eastAsia"/>
                <w:color w:val="000000"/>
                <w:kern w:val="0"/>
                <w:sz w:val="20"/>
                <w:szCs w:val="20"/>
              </w:rPr>
              <w:t>湘乡市发展和</w:t>
            </w:r>
            <w:proofErr w:type="gramStart"/>
            <w:r>
              <w:rPr>
                <w:rFonts w:ascii="宋体" w:eastAsia="宋体" w:hAnsi="宋体" w:cs="宋体" w:hint="eastAsia"/>
                <w:color w:val="000000"/>
                <w:kern w:val="0"/>
                <w:sz w:val="20"/>
                <w:szCs w:val="20"/>
              </w:rPr>
              <w:t>改革局</w:t>
            </w:r>
            <w:proofErr w:type="gramEnd"/>
          </w:p>
        </w:tc>
        <w:tc>
          <w:tcPr>
            <w:tcW w:w="436"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40"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12"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474"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764"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679" w:type="dxa"/>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EC4DC7">
        <w:trPr>
          <w:trHeight w:val="402"/>
        </w:trPr>
        <w:tc>
          <w:tcPr>
            <w:tcW w:w="5109"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10412" w:type="dxa"/>
            <w:gridSpan w:val="8"/>
            <w:tcBorders>
              <w:top w:val="single" w:sz="4" w:space="0" w:color="auto"/>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EC4DC7">
        <w:trPr>
          <w:trHeight w:val="630"/>
        </w:trPr>
        <w:tc>
          <w:tcPr>
            <w:tcW w:w="359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43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金额</w:t>
            </w:r>
          </w:p>
        </w:tc>
        <w:tc>
          <w:tcPr>
            <w:tcW w:w="3169"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目</w:t>
            </w:r>
          </w:p>
        </w:tc>
        <w:tc>
          <w:tcPr>
            <w:tcW w:w="1114"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21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474"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一般公共预算财政拨款</w:t>
            </w:r>
          </w:p>
        </w:tc>
        <w:tc>
          <w:tcPr>
            <w:tcW w:w="1764"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政府性基金预算财政拨款</w:t>
            </w:r>
          </w:p>
        </w:tc>
        <w:tc>
          <w:tcPr>
            <w:tcW w:w="1679"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国有资本经营预算财政拨款</w:t>
            </w:r>
          </w:p>
        </w:tc>
      </w:tr>
      <w:tr w:rsidR="00EC4DC7">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栏</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次</w:t>
            </w:r>
          </w:p>
        </w:tc>
        <w:tc>
          <w:tcPr>
            <w:tcW w:w="43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169"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栏</w:t>
            </w:r>
            <w:r>
              <w:rPr>
                <w:rFonts w:ascii="宋体" w:eastAsia="宋体" w:hAnsi="宋体" w:cs="宋体" w:hint="eastAsia"/>
                <w:kern w:val="0"/>
                <w:sz w:val="24"/>
                <w:szCs w:val="24"/>
              </w:rPr>
              <w:t xml:space="preserve">    </w:t>
            </w:r>
            <w:r>
              <w:rPr>
                <w:rFonts w:ascii="宋体" w:eastAsia="宋体" w:hAnsi="宋体" w:cs="宋体" w:hint="eastAsia"/>
                <w:kern w:val="0"/>
                <w:sz w:val="24"/>
                <w:szCs w:val="24"/>
              </w:rPr>
              <w:t>次</w:t>
            </w:r>
          </w:p>
        </w:tc>
        <w:tc>
          <w:tcPr>
            <w:tcW w:w="1114"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1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47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76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67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r>
      <w:tr w:rsidR="00EC4DC7">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一、一般公共预算财政拨款</w:t>
            </w:r>
          </w:p>
        </w:tc>
        <w:tc>
          <w:tcPr>
            <w:tcW w:w="43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1829.97</w:t>
            </w:r>
            <w:r>
              <w:rPr>
                <w:rFonts w:ascii="宋体" w:eastAsia="宋体" w:hAnsi="宋体" w:cs="宋体" w:hint="eastAsia"/>
                <w:kern w:val="0"/>
                <w:sz w:val="22"/>
              </w:rPr>
              <w:t xml:space="preserve">　</w:t>
            </w:r>
          </w:p>
        </w:tc>
        <w:tc>
          <w:tcPr>
            <w:tcW w:w="3169"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一、一般公共服务支出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15</w:t>
            </w:r>
          </w:p>
        </w:tc>
        <w:tc>
          <w:tcPr>
            <w:tcW w:w="121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1410.85</w:t>
            </w:r>
            <w:r>
              <w:rPr>
                <w:rFonts w:ascii="宋体" w:eastAsia="宋体" w:hAnsi="宋体" w:cs="宋体" w:hint="eastAsia"/>
                <w:kern w:val="0"/>
                <w:sz w:val="22"/>
              </w:rPr>
              <w:t xml:space="preserve">　</w:t>
            </w:r>
          </w:p>
        </w:tc>
        <w:tc>
          <w:tcPr>
            <w:tcW w:w="147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1410.85</w:t>
            </w:r>
            <w:r>
              <w:rPr>
                <w:rFonts w:ascii="宋体" w:eastAsia="宋体" w:hAnsi="宋体" w:cs="宋体" w:hint="eastAsia"/>
                <w:kern w:val="0"/>
                <w:sz w:val="22"/>
              </w:rPr>
              <w:t xml:space="preserve">　</w:t>
            </w:r>
          </w:p>
        </w:tc>
        <w:tc>
          <w:tcPr>
            <w:tcW w:w="176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EC4DC7">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二、政府性基金预算财政拨款</w:t>
            </w:r>
          </w:p>
        </w:tc>
        <w:tc>
          <w:tcPr>
            <w:tcW w:w="43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169"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二</w:t>
            </w:r>
            <w:r>
              <w:rPr>
                <w:rFonts w:ascii="宋体" w:eastAsia="宋体" w:hAnsi="宋体" w:cs="宋体" w:hint="eastAsia"/>
                <w:kern w:val="0"/>
                <w:sz w:val="22"/>
              </w:rPr>
              <w:t>、</w:t>
            </w:r>
            <w:r>
              <w:rPr>
                <w:rFonts w:ascii="宋体" w:eastAsia="宋体" w:hAnsi="宋体" w:cs="宋体" w:hint="eastAsia"/>
                <w:kern w:val="0"/>
                <w:sz w:val="22"/>
              </w:rPr>
              <w:t>社会保障和就业支出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16</w:t>
            </w:r>
          </w:p>
        </w:tc>
        <w:tc>
          <w:tcPr>
            <w:tcW w:w="121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84.54</w:t>
            </w:r>
            <w:r>
              <w:rPr>
                <w:rFonts w:ascii="宋体" w:eastAsia="宋体" w:hAnsi="宋体" w:cs="宋体" w:hint="eastAsia"/>
                <w:kern w:val="0"/>
                <w:sz w:val="22"/>
              </w:rPr>
              <w:t xml:space="preserve">　</w:t>
            </w:r>
          </w:p>
        </w:tc>
        <w:tc>
          <w:tcPr>
            <w:tcW w:w="147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84.54</w:t>
            </w:r>
            <w:r>
              <w:rPr>
                <w:rFonts w:ascii="宋体" w:eastAsia="宋体" w:hAnsi="宋体" w:cs="宋体" w:hint="eastAsia"/>
                <w:kern w:val="0"/>
                <w:sz w:val="22"/>
              </w:rPr>
              <w:t xml:space="preserve">　</w:t>
            </w:r>
          </w:p>
        </w:tc>
        <w:tc>
          <w:tcPr>
            <w:tcW w:w="176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EC4DC7">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三、国有资本经营预算财政拨款</w:t>
            </w:r>
          </w:p>
        </w:tc>
        <w:tc>
          <w:tcPr>
            <w:tcW w:w="43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3</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169"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三</w:t>
            </w:r>
            <w:r>
              <w:rPr>
                <w:rFonts w:ascii="宋体" w:eastAsia="宋体" w:hAnsi="宋体" w:cs="宋体" w:hint="eastAsia"/>
                <w:kern w:val="0"/>
                <w:sz w:val="22"/>
              </w:rPr>
              <w:t>、</w:t>
            </w:r>
            <w:r>
              <w:rPr>
                <w:rFonts w:ascii="宋体" w:eastAsia="宋体" w:hAnsi="宋体" w:cs="宋体" w:hint="eastAsia"/>
                <w:kern w:val="0"/>
                <w:sz w:val="22"/>
              </w:rPr>
              <w:t>卫生健康支出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17</w:t>
            </w:r>
          </w:p>
        </w:tc>
        <w:tc>
          <w:tcPr>
            <w:tcW w:w="121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36.50</w:t>
            </w:r>
            <w:r>
              <w:rPr>
                <w:rFonts w:ascii="宋体" w:eastAsia="宋体" w:hAnsi="宋体" w:cs="宋体" w:hint="eastAsia"/>
                <w:kern w:val="0"/>
                <w:sz w:val="22"/>
              </w:rPr>
              <w:t xml:space="preserve">　</w:t>
            </w:r>
          </w:p>
        </w:tc>
        <w:tc>
          <w:tcPr>
            <w:tcW w:w="147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36.50</w:t>
            </w:r>
            <w:r>
              <w:rPr>
                <w:rFonts w:ascii="宋体" w:eastAsia="宋体" w:hAnsi="宋体" w:cs="宋体" w:hint="eastAsia"/>
                <w:kern w:val="0"/>
                <w:sz w:val="22"/>
              </w:rPr>
              <w:t xml:space="preserve">　</w:t>
            </w:r>
          </w:p>
        </w:tc>
        <w:tc>
          <w:tcPr>
            <w:tcW w:w="176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EC4DC7">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4</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169"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四</w:t>
            </w:r>
            <w:r>
              <w:rPr>
                <w:rFonts w:ascii="宋体" w:eastAsia="宋体" w:hAnsi="宋体" w:cs="宋体" w:hint="eastAsia"/>
                <w:kern w:val="0"/>
                <w:sz w:val="22"/>
              </w:rPr>
              <w:t>、</w:t>
            </w:r>
            <w:r>
              <w:rPr>
                <w:rFonts w:ascii="宋体" w:eastAsia="宋体" w:hAnsi="宋体" w:cs="宋体" w:hint="eastAsia"/>
                <w:kern w:val="0"/>
                <w:sz w:val="22"/>
              </w:rPr>
              <w:t>节能环保支出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18</w:t>
            </w:r>
          </w:p>
        </w:tc>
        <w:tc>
          <w:tcPr>
            <w:tcW w:w="121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50.00</w:t>
            </w:r>
            <w:r>
              <w:rPr>
                <w:rFonts w:ascii="宋体" w:eastAsia="宋体" w:hAnsi="宋体" w:cs="宋体" w:hint="eastAsia"/>
                <w:kern w:val="0"/>
                <w:sz w:val="22"/>
              </w:rPr>
              <w:t xml:space="preserve">　</w:t>
            </w:r>
          </w:p>
        </w:tc>
        <w:tc>
          <w:tcPr>
            <w:tcW w:w="147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50.00</w:t>
            </w:r>
            <w:r>
              <w:rPr>
                <w:rFonts w:ascii="宋体" w:eastAsia="宋体" w:hAnsi="宋体" w:cs="宋体" w:hint="eastAsia"/>
                <w:kern w:val="0"/>
                <w:sz w:val="22"/>
              </w:rPr>
              <w:t xml:space="preserve">　</w:t>
            </w:r>
          </w:p>
        </w:tc>
        <w:tc>
          <w:tcPr>
            <w:tcW w:w="176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EC4DC7">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5</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169"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五</w:t>
            </w:r>
            <w:r>
              <w:rPr>
                <w:rFonts w:ascii="宋体" w:eastAsia="宋体" w:hAnsi="宋体" w:cs="宋体" w:hint="eastAsia"/>
                <w:kern w:val="0"/>
                <w:sz w:val="22"/>
              </w:rPr>
              <w:t>、</w:t>
            </w:r>
            <w:r>
              <w:rPr>
                <w:rFonts w:ascii="宋体" w:eastAsia="宋体" w:hAnsi="宋体" w:cs="宋体" w:hint="eastAsia"/>
                <w:kern w:val="0"/>
                <w:sz w:val="22"/>
              </w:rPr>
              <w:t>农林水支出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19</w:t>
            </w:r>
          </w:p>
        </w:tc>
        <w:tc>
          <w:tcPr>
            <w:tcW w:w="121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50.96</w:t>
            </w:r>
            <w:r>
              <w:rPr>
                <w:rFonts w:ascii="宋体" w:eastAsia="宋体" w:hAnsi="宋体" w:cs="宋体" w:hint="eastAsia"/>
                <w:kern w:val="0"/>
                <w:sz w:val="22"/>
              </w:rPr>
              <w:t xml:space="preserve">　</w:t>
            </w:r>
          </w:p>
        </w:tc>
        <w:tc>
          <w:tcPr>
            <w:tcW w:w="147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50.96</w:t>
            </w:r>
            <w:r>
              <w:rPr>
                <w:rFonts w:ascii="宋体" w:eastAsia="宋体" w:hAnsi="宋体" w:cs="宋体" w:hint="eastAsia"/>
                <w:kern w:val="0"/>
                <w:sz w:val="22"/>
              </w:rPr>
              <w:t xml:space="preserve">　</w:t>
            </w:r>
          </w:p>
        </w:tc>
        <w:tc>
          <w:tcPr>
            <w:tcW w:w="176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EC4DC7">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6</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169"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4"/>
                <w:szCs w:val="24"/>
              </w:rPr>
              <w:t>六、住房保障支出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20</w:t>
            </w:r>
          </w:p>
        </w:tc>
        <w:tc>
          <w:tcPr>
            <w:tcW w:w="121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62.12</w:t>
            </w:r>
            <w:r>
              <w:rPr>
                <w:rFonts w:ascii="宋体" w:eastAsia="宋体" w:hAnsi="宋体" w:cs="宋体" w:hint="eastAsia"/>
                <w:kern w:val="0"/>
                <w:sz w:val="22"/>
              </w:rPr>
              <w:t xml:space="preserve">　</w:t>
            </w:r>
          </w:p>
        </w:tc>
        <w:tc>
          <w:tcPr>
            <w:tcW w:w="147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62.12</w:t>
            </w:r>
            <w:r>
              <w:rPr>
                <w:rFonts w:ascii="宋体" w:eastAsia="宋体" w:hAnsi="宋体" w:cs="宋体" w:hint="eastAsia"/>
                <w:kern w:val="0"/>
                <w:sz w:val="22"/>
              </w:rPr>
              <w:t xml:space="preserve">　</w:t>
            </w:r>
          </w:p>
        </w:tc>
        <w:tc>
          <w:tcPr>
            <w:tcW w:w="176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EC4DC7">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7</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169"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2"/>
              </w:rPr>
              <w:t>七、粮油物资储备支出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21</w:t>
            </w:r>
          </w:p>
        </w:tc>
        <w:tc>
          <w:tcPr>
            <w:tcW w:w="121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135.00</w:t>
            </w:r>
            <w:r>
              <w:rPr>
                <w:rFonts w:ascii="宋体" w:eastAsia="宋体" w:hAnsi="宋体" w:cs="宋体" w:hint="eastAsia"/>
                <w:kern w:val="0"/>
                <w:sz w:val="22"/>
              </w:rPr>
              <w:t xml:space="preserve">　</w:t>
            </w:r>
          </w:p>
        </w:tc>
        <w:tc>
          <w:tcPr>
            <w:tcW w:w="147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135.00</w:t>
            </w:r>
            <w:r>
              <w:rPr>
                <w:rFonts w:ascii="宋体" w:eastAsia="宋体" w:hAnsi="宋体" w:cs="宋体" w:hint="eastAsia"/>
                <w:kern w:val="0"/>
                <w:sz w:val="22"/>
              </w:rPr>
              <w:t xml:space="preserve">　</w:t>
            </w:r>
          </w:p>
        </w:tc>
        <w:tc>
          <w:tcPr>
            <w:tcW w:w="176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EC4DC7">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8</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3169"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114"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22</w:t>
            </w:r>
          </w:p>
        </w:tc>
        <w:tc>
          <w:tcPr>
            <w:tcW w:w="121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47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76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r>
      <w:tr w:rsidR="00EC4DC7">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b/>
                <w:bCs/>
                <w:kern w:val="0"/>
                <w:sz w:val="22"/>
              </w:rPr>
            </w:pPr>
            <w:r>
              <w:rPr>
                <w:rFonts w:ascii="宋体" w:eastAsia="宋体" w:hAnsi="宋体" w:cs="宋体" w:hint="eastAsia"/>
                <w:b/>
                <w:bCs/>
                <w:kern w:val="0"/>
                <w:sz w:val="22"/>
              </w:rPr>
              <w:t>本年收入合计</w:t>
            </w:r>
          </w:p>
        </w:tc>
        <w:tc>
          <w:tcPr>
            <w:tcW w:w="43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9</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1829.97</w:t>
            </w:r>
            <w:r>
              <w:rPr>
                <w:rFonts w:ascii="宋体" w:eastAsia="宋体" w:hAnsi="宋体" w:cs="宋体" w:hint="eastAsia"/>
                <w:kern w:val="0"/>
                <w:sz w:val="22"/>
              </w:rPr>
              <w:t xml:space="preserve">　</w:t>
            </w:r>
          </w:p>
        </w:tc>
        <w:tc>
          <w:tcPr>
            <w:tcW w:w="3169"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b/>
                <w:bCs/>
                <w:kern w:val="0"/>
                <w:sz w:val="22"/>
              </w:rPr>
            </w:pPr>
            <w:r>
              <w:rPr>
                <w:rFonts w:ascii="宋体" w:eastAsia="宋体" w:hAnsi="宋体" w:cs="宋体" w:hint="eastAsia"/>
                <w:b/>
                <w:bCs/>
                <w:kern w:val="0"/>
                <w:sz w:val="22"/>
              </w:rPr>
              <w:t>本年支出合计</w:t>
            </w:r>
          </w:p>
        </w:tc>
        <w:tc>
          <w:tcPr>
            <w:tcW w:w="1114"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23</w:t>
            </w:r>
          </w:p>
        </w:tc>
        <w:tc>
          <w:tcPr>
            <w:tcW w:w="121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1829.97</w:t>
            </w:r>
          </w:p>
        </w:tc>
        <w:tc>
          <w:tcPr>
            <w:tcW w:w="147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1829.97</w:t>
            </w:r>
          </w:p>
        </w:tc>
        <w:tc>
          <w:tcPr>
            <w:tcW w:w="176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r>
      <w:tr w:rsidR="00EC4DC7">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年初财政拨款结转和结余</w:t>
            </w:r>
          </w:p>
        </w:tc>
        <w:tc>
          <w:tcPr>
            <w:tcW w:w="43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10</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169"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年末财政拨款结转和结余</w:t>
            </w:r>
          </w:p>
        </w:tc>
        <w:tc>
          <w:tcPr>
            <w:tcW w:w="1114"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24</w:t>
            </w:r>
          </w:p>
        </w:tc>
        <w:tc>
          <w:tcPr>
            <w:tcW w:w="121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47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76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EC4DC7">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一般公共预算财政拨款</w:t>
            </w:r>
          </w:p>
        </w:tc>
        <w:tc>
          <w:tcPr>
            <w:tcW w:w="43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11</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169"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114"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25</w:t>
            </w:r>
          </w:p>
        </w:tc>
        <w:tc>
          <w:tcPr>
            <w:tcW w:w="121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47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76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EC4DC7">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政府性基金预算财政拨款</w:t>
            </w:r>
          </w:p>
        </w:tc>
        <w:tc>
          <w:tcPr>
            <w:tcW w:w="43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12</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169"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114"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26</w:t>
            </w:r>
          </w:p>
        </w:tc>
        <w:tc>
          <w:tcPr>
            <w:tcW w:w="121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47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76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EC4DC7">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r>
              <w:rPr>
                <w:rFonts w:ascii="宋体" w:eastAsia="宋体" w:hAnsi="宋体" w:cs="宋体" w:hint="eastAsia"/>
                <w:kern w:val="0"/>
                <w:sz w:val="22"/>
              </w:rPr>
              <w:t>国有资本经营预算财政拨款</w:t>
            </w:r>
          </w:p>
        </w:tc>
        <w:tc>
          <w:tcPr>
            <w:tcW w:w="43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13</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169"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114" w:type="dxa"/>
            <w:gridSpan w:val="2"/>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27</w:t>
            </w:r>
          </w:p>
        </w:tc>
        <w:tc>
          <w:tcPr>
            <w:tcW w:w="1212"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47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176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EC4DC7">
        <w:trPr>
          <w:trHeight w:val="402"/>
        </w:trPr>
        <w:tc>
          <w:tcPr>
            <w:tcW w:w="3595" w:type="dxa"/>
            <w:tcBorders>
              <w:top w:val="nil"/>
              <w:left w:val="single" w:sz="4" w:space="0" w:color="auto"/>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436"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14</w:t>
            </w:r>
          </w:p>
        </w:tc>
        <w:tc>
          <w:tcPr>
            <w:tcW w:w="107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1829.97</w:t>
            </w:r>
            <w:r>
              <w:rPr>
                <w:rFonts w:ascii="宋体" w:eastAsia="宋体" w:hAnsi="宋体" w:cs="宋体" w:hint="eastAsia"/>
                <w:kern w:val="0"/>
                <w:sz w:val="22"/>
              </w:rPr>
              <w:t xml:space="preserve">　</w:t>
            </w:r>
          </w:p>
        </w:tc>
        <w:tc>
          <w:tcPr>
            <w:tcW w:w="3169" w:type="dxa"/>
            <w:gridSpan w:val="2"/>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1114" w:type="dxa"/>
            <w:gridSpan w:val="2"/>
            <w:tcBorders>
              <w:top w:val="nil"/>
              <w:left w:val="nil"/>
              <w:bottom w:val="single" w:sz="4" w:space="0" w:color="auto"/>
              <w:right w:val="single" w:sz="4" w:space="0" w:color="auto"/>
            </w:tcBorders>
            <w:shd w:val="clear" w:color="000000" w:fill="FFFFFF"/>
            <w:noWrap/>
            <w:vAlign w:val="center"/>
          </w:tcPr>
          <w:p w:rsidR="00EC4DC7" w:rsidRDefault="00AE4FBD">
            <w:pPr>
              <w:widowControl/>
              <w:jc w:val="center"/>
              <w:rPr>
                <w:rFonts w:ascii="宋体" w:eastAsia="宋体" w:hAnsi="宋体" w:cs="宋体"/>
                <w:kern w:val="0"/>
                <w:sz w:val="22"/>
              </w:rPr>
            </w:pPr>
            <w:r>
              <w:rPr>
                <w:rFonts w:ascii="宋体" w:eastAsia="宋体" w:hAnsi="宋体" w:cs="宋体" w:hint="eastAsia"/>
                <w:kern w:val="0"/>
                <w:sz w:val="22"/>
              </w:rPr>
              <w:t>28</w:t>
            </w:r>
          </w:p>
        </w:tc>
        <w:tc>
          <w:tcPr>
            <w:tcW w:w="1212"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1829.97</w:t>
            </w:r>
          </w:p>
        </w:tc>
        <w:tc>
          <w:tcPr>
            <w:tcW w:w="1474" w:type="dxa"/>
            <w:tcBorders>
              <w:top w:val="nil"/>
              <w:left w:val="nil"/>
              <w:bottom w:val="single" w:sz="4" w:space="0" w:color="auto"/>
              <w:right w:val="single" w:sz="4" w:space="0" w:color="auto"/>
            </w:tcBorders>
            <w:shd w:val="clear" w:color="000000" w:fill="FFFFFF"/>
            <w:noWrap/>
            <w:vAlign w:val="center"/>
          </w:tcPr>
          <w:p w:rsidR="00EC4DC7" w:rsidRDefault="00AE4FBD">
            <w:pPr>
              <w:widowControl/>
              <w:jc w:val="right"/>
              <w:rPr>
                <w:rFonts w:ascii="宋体" w:eastAsia="宋体" w:hAnsi="宋体" w:cs="宋体"/>
                <w:kern w:val="0"/>
                <w:sz w:val="22"/>
              </w:rPr>
            </w:pPr>
            <w:r>
              <w:rPr>
                <w:rFonts w:ascii="宋体" w:eastAsia="宋体" w:hAnsi="宋体" w:cs="宋体" w:hint="eastAsia"/>
                <w:kern w:val="0"/>
                <w:sz w:val="22"/>
              </w:rPr>
              <w:t>1829.97</w:t>
            </w:r>
          </w:p>
        </w:tc>
        <w:tc>
          <w:tcPr>
            <w:tcW w:w="1764"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c>
          <w:tcPr>
            <w:tcW w:w="167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r>
      <w:tr w:rsidR="00EC4DC7">
        <w:trPr>
          <w:trHeight w:val="585"/>
        </w:trPr>
        <w:tc>
          <w:tcPr>
            <w:tcW w:w="15521" w:type="dxa"/>
            <w:gridSpan w:val="11"/>
            <w:tcBorders>
              <w:top w:val="nil"/>
              <w:left w:val="nil"/>
              <w:bottom w:val="nil"/>
              <w:right w:val="nil"/>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EC4DC7" w:rsidRDefault="00EC4DC7">
      <w:pPr>
        <w:widowControl/>
        <w:jc w:val="center"/>
        <w:rPr>
          <w:rFonts w:ascii="Times New Roman" w:eastAsia="方正小标宋_GBK" w:hAnsi="Times New Roman" w:cs="Times New Roman"/>
          <w:kern w:val="0"/>
          <w:sz w:val="36"/>
          <w:szCs w:val="36"/>
        </w:rPr>
      </w:pPr>
    </w:p>
    <w:p w:rsidR="00EC4DC7" w:rsidRDefault="00EC4DC7">
      <w:pPr>
        <w:widowControl/>
        <w:jc w:val="center"/>
        <w:rPr>
          <w:rFonts w:ascii="Times New Roman" w:eastAsia="方正小标宋_GBK" w:hAnsi="Times New Roman" w:cs="Times New Roman"/>
          <w:kern w:val="0"/>
          <w:sz w:val="36"/>
          <w:szCs w:val="36"/>
        </w:rPr>
      </w:pPr>
    </w:p>
    <w:p w:rsidR="00EC4DC7" w:rsidRDefault="00AE4FBD">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一般公共预算财政拨款支出决算表</w:t>
      </w:r>
      <w:bookmarkEnd w:id="1"/>
    </w:p>
    <w:p w:rsidR="00EC4DC7" w:rsidRDefault="00AE4FBD">
      <w:pPr>
        <w:widowControl/>
        <w:spacing w:beforeLines="50" w:before="156"/>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部门：</w:t>
      </w:r>
      <w:r>
        <w:rPr>
          <w:rFonts w:ascii="Times New Roman" w:eastAsia="仿宋_GB2312" w:hAnsi="Times New Roman" w:cs="Times New Roman" w:hint="eastAsia"/>
          <w:color w:val="000000"/>
          <w:kern w:val="0"/>
          <w:szCs w:val="21"/>
        </w:rPr>
        <w:t>湘乡市发展和</w:t>
      </w:r>
      <w:proofErr w:type="gramStart"/>
      <w:r>
        <w:rPr>
          <w:rFonts w:ascii="Times New Roman" w:eastAsia="仿宋_GB2312" w:hAnsi="Times New Roman" w:cs="Times New Roman" w:hint="eastAsia"/>
          <w:color w:val="000000"/>
          <w:kern w:val="0"/>
          <w:szCs w:val="21"/>
        </w:rPr>
        <w:t>改革局</w:t>
      </w:r>
      <w:proofErr w:type="gramEnd"/>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05</w:t>
      </w:r>
      <w:r>
        <w:rPr>
          <w:rFonts w:ascii="Times New Roman" w:eastAsia="仿宋_GB2312" w:hAnsi="Times New Roman" w:cs="Times New Roman"/>
          <w:color w:val="000000"/>
          <w:kern w:val="0"/>
          <w:szCs w:val="21"/>
        </w:rPr>
        <w:t>表</w:t>
      </w:r>
    </w:p>
    <w:p w:rsidR="00EC4DC7" w:rsidRDefault="00AE4FBD">
      <w:pPr>
        <w:widowControl/>
        <w:jc w:val="left"/>
        <w:rPr>
          <w:rFonts w:ascii="Times New Roman" w:eastAsia="宋体" w:hAnsi="Times New Roman" w:cs="Times New Roman"/>
          <w:color w:val="000000"/>
          <w:kern w:val="0"/>
          <w:sz w:val="20"/>
          <w:szCs w:val="20"/>
        </w:rPr>
      </w:pP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单位：万元</w:t>
      </w:r>
    </w:p>
    <w:tbl>
      <w:tblPr>
        <w:tblW w:w="14219" w:type="dxa"/>
        <w:jc w:val="center"/>
        <w:tblLook w:val="04A0" w:firstRow="1" w:lastRow="0" w:firstColumn="1" w:lastColumn="0" w:noHBand="0" w:noVBand="1"/>
      </w:tblPr>
      <w:tblGrid>
        <w:gridCol w:w="1200"/>
        <w:gridCol w:w="4031"/>
        <w:gridCol w:w="2834"/>
        <w:gridCol w:w="3154"/>
        <w:gridCol w:w="3000"/>
      </w:tblGrid>
      <w:tr w:rsidR="00EC4DC7">
        <w:trPr>
          <w:trHeight w:val="405"/>
          <w:jc w:val="center"/>
        </w:trPr>
        <w:tc>
          <w:tcPr>
            <w:tcW w:w="5231" w:type="dxa"/>
            <w:gridSpan w:val="2"/>
            <w:tcBorders>
              <w:top w:val="single" w:sz="8"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8988" w:type="dxa"/>
            <w:gridSpan w:val="3"/>
            <w:tcBorders>
              <w:top w:val="single" w:sz="8" w:space="0" w:color="auto"/>
              <w:left w:val="nil"/>
              <w:bottom w:val="single" w:sz="4" w:space="0" w:color="auto"/>
              <w:right w:val="single" w:sz="8" w:space="0" w:color="000000"/>
            </w:tcBorders>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r>
      <w:tr w:rsidR="00EC4DC7">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4031" w:type="dxa"/>
            <w:vMerge w:val="restart"/>
            <w:tcBorders>
              <w:top w:val="nil"/>
              <w:left w:val="single" w:sz="4" w:space="0" w:color="auto"/>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2834" w:type="dxa"/>
            <w:vMerge w:val="restart"/>
            <w:tcBorders>
              <w:top w:val="nil"/>
              <w:left w:val="single" w:sz="4" w:space="0" w:color="auto"/>
              <w:bottom w:val="single" w:sz="4" w:space="0" w:color="000000"/>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3154" w:type="dxa"/>
            <w:vMerge w:val="restart"/>
            <w:tcBorders>
              <w:top w:val="nil"/>
              <w:left w:val="single" w:sz="4" w:space="0" w:color="auto"/>
              <w:bottom w:val="single" w:sz="4" w:space="0" w:color="000000"/>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p>
        </w:tc>
        <w:tc>
          <w:tcPr>
            <w:tcW w:w="3000" w:type="dxa"/>
            <w:vMerge w:val="restart"/>
            <w:tcBorders>
              <w:top w:val="nil"/>
              <w:left w:val="single" w:sz="4" w:space="0" w:color="auto"/>
              <w:bottom w:val="single" w:sz="4" w:space="0" w:color="000000"/>
              <w:right w:val="single" w:sz="8" w:space="0" w:color="auto"/>
            </w:tcBorders>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r>
      <w:tr w:rsidR="00EC4DC7">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EC4DC7" w:rsidRDefault="00EC4DC7">
            <w:pPr>
              <w:widowControl/>
              <w:jc w:val="left"/>
              <w:rPr>
                <w:rFonts w:ascii="Times New Roman" w:eastAsia="仿宋_GB2312" w:hAnsi="Times New Roman" w:cs="Times New Roman"/>
                <w:kern w:val="0"/>
                <w:szCs w:val="21"/>
              </w:rPr>
            </w:pPr>
          </w:p>
        </w:tc>
        <w:tc>
          <w:tcPr>
            <w:tcW w:w="4031" w:type="dxa"/>
            <w:vMerge/>
            <w:tcBorders>
              <w:top w:val="nil"/>
              <w:left w:val="single" w:sz="4" w:space="0" w:color="auto"/>
              <w:bottom w:val="single" w:sz="4" w:space="0" w:color="auto"/>
              <w:right w:val="single" w:sz="4" w:space="0" w:color="auto"/>
            </w:tcBorders>
            <w:vAlign w:val="center"/>
          </w:tcPr>
          <w:p w:rsidR="00EC4DC7" w:rsidRDefault="00EC4DC7">
            <w:pPr>
              <w:widowControl/>
              <w:jc w:val="left"/>
              <w:rPr>
                <w:rFonts w:ascii="Times New Roman" w:eastAsia="仿宋_GB2312" w:hAnsi="Times New Roman" w:cs="Times New Roman"/>
                <w:kern w:val="0"/>
                <w:szCs w:val="21"/>
              </w:rPr>
            </w:pPr>
          </w:p>
        </w:tc>
        <w:tc>
          <w:tcPr>
            <w:tcW w:w="2834" w:type="dxa"/>
            <w:vMerge/>
            <w:tcBorders>
              <w:top w:val="nil"/>
              <w:left w:val="single" w:sz="4" w:space="0" w:color="auto"/>
              <w:bottom w:val="single" w:sz="4" w:space="0" w:color="000000"/>
              <w:right w:val="single" w:sz="4" w:space="0" w:color="auto"/>
            </w:tcBorders>
            <w:vAlign w:val="center"/>
          </w:tcPr>
          <w:p w:rsidR="00EC4DC7" w:rsidRDefault="00EC4DC7">
            <w:pPr>
              <w:widowControl/>
              <w:jc w:val="left"/>
              <w:rPr>
                <w:rFonts w:ascii="Times New Roman" w:eastAsia="仿宋_GB2312" w:hAnsi="Times New Roman" w:cs="Times New Roman"/>
                <w:kern w:val="0"/>
                <w:szCs w:val="21"/>
              </w:rPr>
            </w:pPr>
          </w:p>
        </w:tc>
        <w:tc>
          <w:tcPr>
            <w:tcW w:w="3154" w:type="dxa"/>
            <w:vMerge/>
            <w:tcBorders>
              <w:top w:val="nil"/>
              <w:left w:val="single" w:sz="4" w:space="0" w:color="auto"/>
              <w:bottom w:val="single" w:sz="4" w:space="0" w:color="000000"/>
              <w:right w:val="single" w:sz="4" w:space="0" w:color="auto"/>
            </w:tcBorders>
            <w:vAlign w:val="center"/>
          </w:tcPr>
          <w:p w:rsidR="00EC4DC7" w:rsidRDefault="00EC4DC7">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EC4DC7" w:rsidRDefault="00EC4DC7">
            <w:pPr>
              <w:widowControl/>
              <w:jc w:val="left"/>
              <w:rPr>
                <w:rFonts w:ascii="Times New Roman" w:eastAsia="仿宋_GB2312" w:hAnsi="Times New Roman" w:cs="Times New Roman"/>
                <w:kern w:val="0"/>
                <w:szCs w:val="21"/>
              </w:rPr>
            </w:pPr>
          </w:p>
        </w:tc>
      </w:tr>
      <w:tr w:rsidR="00EC4DC7">
        <w:trPr>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EC4DC7" w:rsidRDefault="00EC4DC7">
            <w:pPr>
              <w:widowControl/>
              <w:jc w:val="left"/>
              <w:rPr>
                <w:rFonts w:ascii="Times New Roman" w:eastAsia="仿宋_GB2312" w:hAnsi="Times New Roman" w:cs="Times New Roman"/>
                <w:kern w:val="0"/>
                <w:szCs w:val="21"/>
              </w:rPr>
            </w:pPr>
          </w:p>
        </w:tc>
        <w:tc>
          <w:tcPr>
            <w:tcW w:w="4031" w:type="dxa"/>
            <w:vMerge/>
            <w:tcBorders>
              <w:top w:val="nil"/>
              <w:left w:val="single" w:sz="4" w:space="0" w:color="auto"/>
              <w:bottom w:val="single" w:sz="4" w:space="0" w:color="auto"/>
              <w:right w:val="single" w:sz="4" w:space="0" w:color="auto"/>
            </w:tcBorders>
            <w:vAlign w:val="center"/>
          </w:tcPr>
          <w:p w:rsidR="00EC4DC7" w:rsidRDefault="00EC4DC7">
            <w:pPr>
              <w:widowControl/>
              <w:jc w:val="left"/>
              <w:rPr>
                <w:rFonts w:ascii="Times New Roman" w:eastAsia="仿宋_GB2312" w:hAnsi="Times New Roman" w:cs="Times New Roman"/>
                <w:kern w:val="0"/>
                <w:szCs w:val="21"/>
              </w:rPr>
            </w:pPr>
          </w:p>
        </w:tc>
        <w:tc>
          <w:tcPr>
            <w:tcW w:w="2834" w:type="dxa"/>
            <w:vMerge/>
            <w:tcBorders>
              <w:top w:val="nil"/>
              <w:left w:val="single" w:sz="4" w:space="0" w:color="auto"/>
              <w:bottom w:val="single" w:sz="4" w:space="0" w:color="000000"/>
              <w:right w:val="single" w:sz="4" w:space="0" w:color="auto"/>
            </w:tcBorders>
            <w:vAlign w:val="center"/>
          </w:tcPr>
          <w:p w:rsidR="00EC4DC7" w:rsidRDefault="00EC4DC7">
            <w:pPr>
              <w:widowControl/>
              <w:jc w:val="left"/>
              <w:rPr>
                <w:rFonts w:ascii="Times New Roman" w:eastAsia="仿宋_GB2312" w:hAnsi="Times New Roman" w:cs="Times New Roman"/>
                <w:kern w:val="0"/>
                <w:szCs w:val="21"/>
              </w:rPr>
            </w:pPr>
          </w:p>
        </w:tc>
        <w:tc>
          <w:tcPr>
            <w:tcW w:w="3154" w:type="dxa"/>
            <w:vMerge/>
            <w:tcBorders>
              <w:top w:val="nil"/>
              <w:left w:val="single" w:sz="4" w:space="0" w:color="auto"/>
              <w:bottom w:val="single" w:sz="4" w:space="0" w:color="000000"/>
              <w:right w:val="single" w:sz="4" w:space="0" w:color="auto"/>
            </w:tcBorders>
            <w:vAlign w:val="center"/>
          </w:tcPr>
          <w:p w:rsidR="00EC4DC7" w:rsidRDefault="00EC4DC7">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EC4DC7" w:rsidRDefault="00EC4DC7">
            <w:pPr>
              <w:widowControl/>
              <w:jc w:val="left"/>
              <w:rPr>
                <w:rFonts w:ascii="Times New Roman" w:eastAsia="仿宋_GB2312" w:hAnsi="Times New Roman" w:cs="Times New Roman"/>
                <w:kern w:val="0"/>
                <w:szCs w:val="21"/>
              </w:rPr>
            </w:pPr>
          </w:p>
        </w:tc>
      </w:tr>
      <w:tr w:rsidR="00EC4DC7">
        <w:trPr>
          <w:trHeight w:val="450"/>
          <w:jc w:val="center"/>
        </w:trPr>
        <w:tc>
          <w:tcPr>
            <w:tcW w:w="5231"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r>
      <w:tr w:rsidR="00EC4DC7">
        <w:trPr>
          <w:trHeight w:val="450"/>
          <w:jc w:val="center"/>
        </w:trPr>
        <w:tc>
          <w:tcPr>
            <w:tcW w:w="5231"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b/>
                <w:bCs/>
                <w:color w:val="000000"/>
                <w:kern w:val="0"/>
                <w:sz w:val="22"/>
                <w:lang w:bidi="ar"/>
              </w:rPr>
              <w:t>1,829.97</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b/>
                <w:bCs/>
                <w:color w:val="000000"/>
                <w:kern w:val="0"/>
                <w:sz w:val="22"/>
                <w:lang w:bidi="ar"/>
              </w:rPr>
              <w:t>1,017.42</w:t>
            </w: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b/>
                <w:bCs/>
                <w:color w:val="000000"/>
                <w:kern w:val="0"/>
                <w:sz w:val="22"/>
                <w:lang w:bidi="ar"/>
              </w:rPr>
              <w:t>812.55</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一般公共服务支出</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1,410.85</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834.26</w:t>
            </w: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576.59</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20104</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发展与改革事务</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1,410.85</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834.26</w:t>
            </w: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576.59</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2010401</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行政运行</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782.85</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782.85</w:t>
            </w:r>
          </w:p>
        </w:tc>
        <w:tc>
          <w:tcPr>
            <w:tcW w:w="3000" w:type="dxa"/>
            <w:tcBorders>
              <w:top w:val="nil"/>
              <w:left w:val="nil"/>
              <w:bottom w:val="single" w:sz="4" w:space="0" w:color="auto"/>
              <w:right w:val="single" w:sz="8"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2010402</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一般行政管理事务</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21.00</w:t>
            </w:r>
          </w:p>
        </w:tc>
        <w:tc>
          <w:tcPr>
            <w:tcW w:w="3154" w:type="dxa"/>
            <w:tcBorders>
              <w:top w:val="nil"/>
              <w:left w:val="nil"/>
              <w:bottom w:val="single" w:sz="4" w:space="0" w:color="auto"/>
              <w:right w:val="single" w:sz="4"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21.00</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2010404</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战略规划与实施</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10.00</w:t>
            </w:r>
          </w:p>
        </w:tc>
        <w:tc>
          <w:tcPr>
            <w:tcW w:w="3154" w:type="dxa"/>
            <w:tcBorders>
              <w:top w:val="nil"/>
              <w:left w:val="nil"/>
              <w:bottom w:val="single" w:sz="4" w:space="0" w:color="auto"/>
              <w:right w:val="single" w:sz="4"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10.00</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2010405</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日常经济运行调节</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20.00</w:t>
            </w:r>
          </w:p>
        </w:tc>
        <w:tc>
          <w:tcPr>
            <w:tcW w:w="3154" w:type="dxa"/>
            <w:tcBorders>
              <w:top w:val="nil"/>
              <w:left w:val="nil"/>
              <w:bottom w:val="single" w:sz="4" w:space="0" w:color="auto"/>
              <w:right w:val="single" w:sz="4"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20.00</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2010408</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物价管理</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21.00</w:t>
            </w:r>
          </w:p>
        </w:tc>
        <w:tc>
          <w:tcPr>
            <w:tcW w:w="3154" w:type="dxa"/>
            <w:tcBorders>
              <w:top w:val="nil"/>
              <w:left w:val="nil"/>
              <w:bottom w:val="single" w:sz="4" w:space="0" w:color="auto"/>
              <w:right w:val="single" w:sz="4"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21.00</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2010499</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其他发展与改革事务支出</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556.00</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51.41</w:t>
            </w: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504.59</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社会保障和就业支出</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84.54</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84.54</w:t>
            </w:r>
          </w:p>
        </w:tc>
        <w:tc>
          <w:tcPr>
            <w:tcW w:w="3000" w:type="dxa"/>
            <w:tcBorders>
              <w:top w:val="nil"/>
              <w:left w:val="nil"/>
              <w:bottom w:val="single" w:sz="4" w:space="0" w:color="auto"/>
              <w:right w:val="single" w:sz="8"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20805</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行政事业单位养老支出</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80.44</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80.44</w:t>
            </w:r>
          </w:p>
        </w:tc>
        <w:tc>
          <w:tcPr>
            <w:tcW w:w="3000" w:type="dxa"/>
            <w:tcBorders>
              <w:top w:val="nil"/>
              <w:left w:val="nil"/>
              <w:bottom w:val="single" w:sz="4" w:space="0" w:color="auto"/>
              <w:right w:val="single" w:sz="8"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lastRenderedPageBreak/>
              <w:t>2080501</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行政单位离退休</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12.39</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12.39</w:t>
            </w:r>
          </w:p>
        </w:tc>
        <w:tc>
          <w:tcPr>
            <w:tcW w:w="3000" w:type="dxa"/>
            <w:tcBorders>
              <w:top w:val="nil"/>
              <w:left w:val="nil"/>
              <w:bottom w:val="single" w:sz="4" w:space="0" w:color="auto"/>
              <w:right w:val="single" w:sz="8"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2080505</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机关事业单位基本养老保险缴费支出</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68.05</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68.05</w:t>
            </w:r>
          </w:p>
        </w:tc>
        <w:tc>
          <w:tcPr>
            <w:tcW w:w="3000" w:type="dxa"/>
            <w:tcBorders>
              <w:top w:val="nil"/>
              <w:left w:val="nil"/>
              <w:bottom w:val="single" w:sz="4" w:space="0" w:color="auto"/>
              <w:right w:val="single" w:sz="8"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20899</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其他社会保障和就业支出</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4.10</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4.10</w:t>
            </w:r>
          </w:p>
        </w:tc>
        <w:tc>
          <w:tcPr>
            <w:tcW w:w="3000" w:type="dxa"/>
            <w:tcBorders>
              <w:top w:val="nil"/>
              <w:left w:val="nil"/>
              <w:bottom w:val="single" w:sz="4" w:space="0" w:color="auto"/>
              <w:right w:val="single" w:sz="8"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2089999</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其他社会保障和就业支出</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4.10</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4.10</w:t>
            </w:r>
          </w:p>
        </w:tc>
        <w:tc>
          <w:tcPr>
            <w:tcW w:w="3000" w:type="dxa"/>
            <w:tcBorders>
              <w:top w:val="nil"/>
              <w:left w:val="nil"/>
              <w:bottom w:val="single" w:sz="4" w:space="0" w:color="auto"/>
              <w:right w:val="single" w:sz="8"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卫生健康支出</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36.50</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36.50</w:t>
            </w:r>
          </w:p>
        </w:tc>
        <w:tc>
          <w:tcPr>
            <w:tcW w:w="3000" w:type="dxa"/>
            <w:tcBorders>
              <w:top w:val="nil"/>
              <w:left w:val="nil"/>
              <w:bottom w:val="single" w:sz="4" w:space="0" w:color="auto"/>
              <w:right w:val="single" w:sz="8"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21011</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行政事业单位医疗</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36.50</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36.50</w:t>
            </w:r>
          </w:p>
        </w:tc>
        <w:tc>
          <w:tcPr>
            <w:tcW w:w="3000" w:type="dxa"/>
            <w:tcBorders>
              <w:top w:val="nil"/>
              <w:left w:val="nil"/>
              <w:bottom w:val="single" w:sz="4" w:space="0" w:color="auto"/>
              <w:right w:val="single" w:sz="8"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2101101</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行政单位医疗</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36.50</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36.50</w:t>
            </w:r>
          </w:p>
        </w:tc>
        <w:tc>
          <w:tcPr>
            <w:tcW w:w="3000" w:type="dxa"/>
            <w:tcBorders>
              <w:top w:val="nil"/>
              <w:left w:val="nil"/>
              <w:bottom w:val="single" w:sz="4" w:space="0" w:color="auto"/>
              <w:right w:val="single" w:sz="8"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211</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节能环保支出</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50.00</w:t>
            </w:r>
          </w:p>
        </w:tc>
        <w:tc>
          <w:tcPr>
            <w:tcW w:w="3154" w:type="dxa"/>
            <w:tcBorders>
              <w:top w:val="nil"/>
              <w:left w:val="nil"/>
              <w:bottom w:val="single" w:sz="4" w:space="0" w:color="auto"/>
              <w:right w:val="single" w:sz="4"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50.00</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21103</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污染防治</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50.00</w:t>
            </w:r>
          </w:p>
        </w:tc>
        <w:tc>
          <w:tcPr>
            <w:tcW w:w="3154" w:type="dxa"/>
            <w:tcBorders>
              <w:top w:val="nil"/>
              <w:left w:val="nil"/>
              <w:bottom w:val="single" w:sz="4" w:space="0" w:color="auto"/>
              <w:right w:val="single" w:sz="4"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50.00</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2110399</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其他污染防治支出</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50.00</w:t>
            </w:r>
          </w:p>
        </w:tc>
        <w:tc>
          <w:tcPr>
            <w:tcW w:w="3154" w:type="dxa"/>
            <w:tcBorders>
              <w:top w:val="nil"/>
              <w:left w:val="nil"/>
              <w:bottom w:val="single" w:sz="4" w:space="0" w:color="auto"/>
              <w:right w:val="single" w:sz="4"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50.00</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农林水支出</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50.96</w:t>
            </w:r>
          </w:p>
        </w:tc>
        <w:tc>
          <w:tcPr>
            <w:tcW w:w="3154" w:type="dxa"/>
            <w:tcBorders>
              <w:top w:val="nil"/>
              <w:left w:val="nil"/>
              <w:bottom w:val="single" w:sz="4" w:space="0" w:color="auto"/>
              <w:right w:val="single" w:sz="4"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50.96</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21303</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水利</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42.00</w:t>
            </w:r>
          </w:p>
        </w:tc>
        <w:tc>
          <w:tcPr>
            <w:tcW w:w="3154" w:type="dxa"/>
            <w:tcBorders>
              <w:top w:val="nil"/>
              <w:left w:val="nil"/>
              <w:bottom w:val="single" w:sz="4" w:space="0" w:color="auto"/>
              <w:right w:val="single" w:sz="4"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42.00</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2130314</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防汛</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42.00</w:t>
            </w:r>
          </w:p>
        </w:tc>
        <w:tc>
          <w:tcPr>
            <w:tcW w:w="3154" w:type="dxa"/>
            <w:tcBorders>
              <w:top w:val="nil"/>
              <w:left w:val="nil"/>
              <w:bottom w:val="single" w:sz="4" w:space="0" w:color="auto"/>
              <w:right w:val="single" w:sz="4"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42.00</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21305</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扶贫</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8.96</w:t>
            </w:r>
          </w:p>
        </w:tc>
        <w:tc>
          <w:tcPr>
            <w:tcW w:w="3154" w:type="dxa"/>
            <w:tcBorders>
              <w:top w:val="nil"/>
              <w:left w:val="nil"/>
              <w:bottom w:val="single" w:sz="4" w:space="0" w:color="auto"/>
              <w:right w:val="single" w:sz="4"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8.96</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2130505</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生产发展</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8.96</w:t>
            </w:r>
          </w:p>
        </w:tc>
        <w:tc>
          <w:tcPr>
            <w:tcW w:w="3154" w:type="dxa"/>
            <w:tcBorders>
              <w:top w:val="nil"/>
              <w:left w:val="nil"/>
              <w:bottom w:val="single" w:sz="4" w:space="0" w:color="auto"/>
              <w:right w:val="single" w:sz="4"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8.96</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221</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住房保障支出</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62.12</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62.12</w:t>
            </w:r>
          </w:p>
        </w:tc>
        <w:tc>
          <w:tcPr>
            <w:tcW w:w="3000" w:type="dxa"/>
            <w:tcBorders>
              <w:top w:val="nil"/>
              <w:left w:val="nil"/>
              <w:bottom w:val="single" w:sz="4" w:space="0" w:color="auto"/>
              <w:right w:val="single" w:sz="8"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22102</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住房改革支出</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62.12</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62.12</w:t>
            </w:r>
          </w:p>
        </w:tc>
        <w:tc>
          <w:tcPr>
            <w:tcW w:w="3000" w:type="dxa"/>
            <w:tcBorders>
              <w:top w:val="nil"/>
              <w:left w:val="nil"/>
              <w:bottom w:val="single" w:sz="4" w:space="0" w:color="auto"/>
              <w:right w:val="single" w:sz="8"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2210201</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住房公积金</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62.12</w:t>
            </w:r>
          </w:p>
        </w:tc>
        <w:tc>
          <w:tcPr>
            <w:tcW w:w="315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62.12</w:t>
            </w:r>
          </w:p>
        </w:tc>
        <w:tc>
          <w:tcPr>
            <w:tcW w:w="3000" w:type="dxa"/>
            <w:tcBorders>
              <w:top w:val="nil"/>
              <w:left w:val="nil"/>
              <w:bottom w:val="single" w:sz="4" w:space="0" w:color="auto"/>
              <w:right w:val="single" w:sz="8"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222</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粮油物资储备支出</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135.00</w:t>
            </w:r>
          </w:p>
        </w:tc>
        <w:tc>
          <w:tcPr>
            <w:tcW w:w="3154" w:type="dxa"/>
            <w:tcBorders>
              <w:top w:val="nil"/>
              <w:left w:val="nil"/>
              <w:bottom w:val="single" w:sz="4" w:space="0" w:color="auto"/>
              <w:right w:val="single" w:sz="4"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135.00</w:t>
            </w:r>
          </w:p>
        </w:tc>
      </w:tr>
      <w:tr w:rsidR="00EC4DC7">
        <w:trPr>
          <w:trHeight w:val="450"/>
          <w:jc w:val="center"/>
        </w:trPr>
        <w:tc>
          <w:tcPr>
            <w:tcW w:w="1200" w:type="dxa"/>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22201</w:t>
            </w:r>
          </w:p>
        </w:tc>
        <w:tc>
          <w:tcPr>
            <w:tcW w:w="4031" w:type="dxa"/>
            <w:tcBorders>
              <w:top w:val="nil"/>
              <w:left w:val="nil"/>
              <w:bottom w:val="single" w:sz="4"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粮油物资事务</w:t>
            </w:r>
          </w:p>
        </w:tc>
        <w:tc>
          <w:tcPr>
            <w:tcW w:w="2834" w:type="dxa"/>
            <w:tcBorders>
              <w:top w:val="nil"/>
              <w:left w:val="nil"/>
              <w:bottom w:val="single" w:sz="4"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135.00</w:t>
            </w:r>
          </w:p>
        </w:tc>
        <w:tc>
          <w:tcPr>
            <w:tcW w:w="3154" w:type="dxa"/>
            <w:tcBorders>
              <w:top w:val="nil"/>
              <w:left w:val="nil"/>
              <w:bottom w:val="single" w:sz="4" w:space="0" w:color="auto"/>
              <w:right w:val="single" w:sz="4"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c>
          <w:tcPr>
            <w:tcW w:w="3000" w:type="dxa"/>
            <w:tcBorders>
              <w:top w:val="nil"/>
              <w:left w:val="nil"/>
              <w:bottom w:val="single" w:sz="4"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135.00</w:t>
            </w:r>
          </w:p>
        </w:tc>
      </w:tr>
      <w:tr w:rsidR="00EC4DC7">
        <w:trPr>
          <w:trHeight w:val="450"/>
          <w:jc w:val="center"/>
        </w:trPr>
        <w:tc>
          <w:tcPr>
            <w:tcW w:w="1200" w:type="dxa"/>
            <w:tcBorders>
              <w:top w:val="single" w:sz="4" w:space="0" w:color="auto"/>
              <w:left w:val="single" w:sz="8" w:space="0" w:color="auto"/>
              <w:bottom w:val="single" w:sz="8"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2220199</w:t>
            </w:r>
          </w:p>
        </w:tc>
        <w:tc>
          <w:tcPr>
            <w:tcW w:w="4031" w:type="dxa"/>
            <w:tcBorders>
              <w:top w:val="nil"/>
              <w:left w:val="nil"/>
              <w:bottom w:val="single" w:sz="8" w:space="0" w:color="auto"/>
              <w:right w:val="single" w:sz="4" w:space="0" w:color="auto"/>
            </w:tcBorders>
            <w:shd w:val="clear" w:color="auto" w:fill="auto"/>
            <w:vAlign w:val="center"/>
          </w:tcPr>
          <w:p w:rsidR="00EC4DC7" w:rsidRDefault="00AE4FBD">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w:t>
            </w:r>
            <w:r>
              <w:rPr>
                <w:rFonts w:ascii="宋体" w:eastAsia="宋体" w:hAnsi="宋体" w:cs="宋体" w:hint="eastAsia"/>
                <w:color w:val="000000"/>
                <w:kern w:val="0"/>
                <w:sz w:val="22"/>
                <w:lang w:bidi="ar"/>
              </w:rPr>
              <w:t>其他粮油物资事务支出</w:t>
            </w:r>
          </w:p>
        </w:tc>
        <w:tc>
          <w:tcPr>
            <w:tcW w:w="2834" w:type="dxa"/>
            <w:tcBorders>
              <w:top w:val="nil"/>
              <w:left w:val="nil"/>
              <w:bottom w:val="single" w:sz="8" w:space="0" w:color="auto"/>
              <w:right w:val="single" w:sz="4"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135.00</w:t>
            </w:r>
          </w:p>
        </w:tc>
        <w:tc>
          <w:tcPr>
            <w:tcW w:w="3154" w:type="dxa"/>
            <w:tcBorders>
              <w:top w:val="nil"/>
              <w:left w:val="nil"/>
              <w:bottom w:val="single" w:sz="8" w:space="0" w:color="auto"/>
              <w:right w:val="single" w:sz="4" w:space="0" w:color="auto"/>
            </w:tcBorders>
            <w:shd w:val="clear" w:color="auto" w:fill="auto"/>
            <w:vAlign w:val="center"/>
          </w:tcPr>
          <w:p w:rsidR="00EC4DC7" w:rsidRDefault="00EC4DC7">
            <w:pPr>
              <w:jc w:val="right"/>
              <w:rPr>
                <w:rFonts w:ascii="Times New Roman" w:eastAsia="仿宋_GB2312" w:hAnsi="Times New Roman" w:cs="Times New Roman"/>
                <w:kern w:val="0"/>
                <w:szCs w:val="21"/>
              </w:rPr>
            </w:pPr>
          </w:p>
        </w:tc>
        <w:tc>
          <w:tcPr>
            <w:tcW w:w="3000" w:type="dxa"/>
            <w:tcBorders>
              <w:top w:val="nil"/>
              <w:left w:val="nil"/>
              <w:bottom w:val="single" w:sz="8" w:space="0" w:color="auto"/>
              <w:right w:val="single" w:sz="8" w:space="0" w:color="auto"/>
            </w:tcBorders>
            <w:shd w:val="clear" w:color="auto" w:fill="auto"/>
            <w:vAlign w:val="center"/>
          </w:tcPr>
          <w:p w:rsidR="00EC4DC7" w:rsidRDefault="00AE4FBD">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135.00</w:t>
            </w:r>
          </w:p>
        </w:tc>
      </w:tr>
      <w:tr w:rsidR="00EC4DC7">
        <w:trPr>
          <w:trHeight w:val="645"/>
          <w:jc w:val="center"/>
        </w:trPr>
        <w:tc>
          <w:tcPr>
            <w:tcW w:w="14219" w:type="dxa"/>
            <w:gridSpan w:val="5"/>
            <w:tcBorders>
              <w:top w:val="nil"/>
              <w:left w:val="nil"/>
              <w:bottom w:val="nil"/>
              <w:right w:val="nil"/>
            </w:tcBorders>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注：本表反映部门本年度一般公共预算财政拨款支出情况。</w:t>
            </w:r>
          </w:p>
        </w:tc>
      </w:tr>
    </w:tbl>
    <w:p w:rsidR="00EC4DC7" w:rsidRDefault="00EC4DC7">
      <w:pPr>
        <w:widowControl/>
        <w:jc w:val="left"/>
        <w:rPr>
          <w:rFonts w:ascii="Times New Roman" w:eastAsia="仿宋_GB2312" w:hAnsi="Times New Roman" w:cs="Times New Roman"/>
          <w:bCs/>
          <w:kern w:val="0"/>
          <w:szCs w:val="21"/>
        </w:rPr>
      </w:pPr>
    </w:p>
    <w:p w:rsidR="00EC4DC7" w:rsidRDefault="00AE4FBD">
      <w:pPr>
        <w:widowControl/>
        <w:jc w:val="left"/>
        <w:rPr>
          <w:rFonts w:ascii="Times New Roman" w:eastAsia="仿宋_GB2312" w:hAnsi="Times New Roman" w:cs="Times New Roman"/>
          <w:bCs/>
          <w:kern w:val="0"/>
          <w:szCs w:val="21"/>
        </w:rPr>
      </w:pPr>
      <w:r>
        <w:rPr>
          <w:rFonts w:ascii="Times New Roman" w:eastAsia="仿宋_GB2312" w:hAnsi="Times New Roman" w:cs="Times New Roman"/>
          <w:bCs/>
          <w:kern w:val="0"/>
          <w:szCs w:val="21"/>
        </w:rPr>
        <w:br w:type="page"/>
      </w:r>
    </w:p>
    <w:tbl>
      <w:tblPr>
        <w:tblW w:w="0" w:type="auto"/>
        <w:tblLayout w:type="fixed"/>
        <w:tblLook w:val="04A0" w:firstRow="1" w:lastRow="0" w:firstColumn="1" w:lastColumn="0" w:noHBand="0" w:noVBand="1"/>
      </w:tblPr>
      <w:tblGrid>
        <w:gridCol w:w="885"/>
        <w:gridCol w:w="3368"/>
        <w:gridCol w:w="925"/>
        <w:gridCol w:w="867"/>
        <w:gridCol w:w="2370"/>
        <w:gridCol w:w="968"/>
        <w:gridCol w:w="896"/>
        <w:gridCol w:w="4206"/>
        <w:gridCol w:w="1129"/>
      </w:tblGrid>
      <w:tr w:rsidR="00EC4DC7">
        <w:trPr>
          <w:trHeight w:val="113"/>
        </w:trPr>
        <w:tc>
          <w:tcPr>
            <w:tcW w:w="15614" w:type="dxa"/>
            <w:gridSpan w:val="9"/>
            <w:tcBorders>
              <w:top w:val="nil"/>
              <w:left w:val="nil"/>
              <w:bottom w:val="nil"/>
              <w:right w:val="nil"/>
            </w:tcBorders>
            <w:shd w:val="clear" w:color="auto" w:fill="auto"/>
            <w:noWrap/>
            <w:vAlign w:val="center"/>
          </w:tcPr>
          <w:p w:rsidR="00EC4DC7" w:rsidRDefault="00AE4FBD">
            <w:pPr>
              <w:widowControl/>
              <w:jc w:val="center"/>
              <w:rPr>
                <w:rFonts w:ascii="华文中宋" w:eastAsia="华文中宋" w:hAnsi="华文中宋" w:cs="宋体"/>
                <w:color w:val="000000"/>
                <w:kern w:val="0"/>
                <w:szCs w:val="32"/>
              </w:rPr>
            </w:pPr>
            <w:bookmarkStart w:id="2" w:name="RANGE!A1:I34"/>
            <w:r>
              <w:rPr>
                <w:rFonts w:ascii="华文中宋" w:eastAsia="华文中宋" w:hAnsi="华文中宋" w:cs="宋体" w:hint="eastAsia"/>
                <w:color w:val="000000"/>
                <w:kern w:val="0"/>
                <w:szCs w:val="32"/>
              </w:rPr>
              <w:lastRenderedPageBreak/>
              <w:t>一般公共预算财政拨款基本支出决算明细表</w:t>
            </w:r>
            <w:bookmarkEnd w:id="2"/>
          </w:p>
          <w:p w:rsidR="00EC4DC7" w:rsidRDefault="00AE4FBD">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部门：</w:t>
            </w:r>
            <w:r>
              <w:rPr>
                <w:rFonts w:ascii="Times New Roman" w:eastAsia="仿宋_GB2312" w:hAnsi="Times New Roman" w:cs="Times New Roman" w:hint="eastAsia"/>
                <w:color w:val="000000"/>
                <w:kern w:val="0"/>
                <w:szCs w:val="21"/>
              </w:rPr>
              <w:t>湘乡市发展和</w:t>
            </w:r>
            <w:proofErr w:type="gramStart"/>
            <w:r>
              <w:rPr>
                <w:rFonts w:ascii="Times New Roman" w:eastAsia="仿宋_GB2312" w:hAnsi="Times New Roman" w:cs="Times New Roman" w:hint="eastAsia"/>
                <w:color w:val="000000"/>
                <w:kern w:val="0"/>
                <w:szCs w:val="21"/>
              </w:rPr>
              <w:t>改革局</w:t>
            </w:r>
            <w:proofErr w:type="gramEnd"/>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公开</w:t>
            </w:r>
            <w:r>
              <w:rPr>
                <w:rFonts w:ascii="Times New Roman" w:eastAsia="仿宋_GB2312" w:hAnsi="Times New Roman" w:cs="Times New Roman" w:hint="eastAsia"/>
                <w:color w:val="000000"/>
                <w:kern w:val="0"/>
                <w:szCs w:val="21"/>
              </w:rPr>
              <w:t>06</w:t>
            </w:r>
            <w:r>
              <w:rPr>
                <w:rFonts w:ascii="Times New Roman" w:eastAsia="仿宋_GB2312" w:hAnsi="Times New Roman" w:cs="Times New Roman" w:hint="eastAsia"/>
                <w:color w:val="000000"/>
                <w:kern w:val="0"/>
                <w:szCs w:val="21"/>
              </w:rPr>
              <w:t>表</w:t>
            </w:r>
          </w:p>
          <w:p w:rsidR="00EC4DC7" w:rsidRDefault="00AE4FBD">
            <w:pPr>
              <w:widowControl/>
              <w:jc w:val="right"/>
              <w:rPr>
                <w:rFonts w:ascii="华文中宋" w:eastAsia="华文中宋" w:hAnsi="华文中宋" w:cs="宋体"/>
                <w:color w:val="000000"/>
                <w:kern w:val="0"/>
                <w:szCs w:val="32"/>
              </w:rPr>
            </w:pPr>
            <w:r>
              <w:rPr>
                <w:rFonts w:ascii="Times New Roman" w:eastAsia="仿宋_GB2312" w:hAnsi="Times New Roman" w:cs="Times New Roman" w:hint="eastAsia"/>
                <w:color w:val="000000"/>
                <w:kern w:val="0"/>
                <w:szCs w:val="21"/>
              </w:rPr>
              <w:t>单位：万元</w:t>
            </w:r>
          </w:p>
        </w:tc>
      </w:tr>
      <w:tr w:rsidR="00EC4DC7">
        <w:trPr>
          <w:trHeight w:val="113"/>
        </w:trPr>
        <w:tc>
          <w:tcPr>
            <w:tcW w:w="885" w:type="dxa"/>
            <w:tcBorders>
              <w:top w:val="single" w:sz="4" w:space="0" w:color="auto"/>
              <w:left w:val="single" w:sz="4" w:space="0" w:color="auto"/>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color w:val="000000"/>
                <w:kern w:val="0"/>
                <w:szCs w:val="20"/>
              </w:rPr>
            </w:pPr>
            <w:r>
              <w:rPr>
                <w:rFonts w:ascii="宋体" w:eastAsia="宋体" w:hAnsi="宋体" w:cs="宋体" w:hint="eastAsia"/>
                <w:color w:val="000000"/>
                <w:kern w:val="0"/>
                <w:sz w:val="20"/>
                <w:szCs w:val="20"/>
              </w:rPr>
              <w:t>经济分类科目编码</w:t>
            </w:r>
          </w:p>
        </w:tc>
        <w:tc>
          <w:tcPr>
            <w:tcW w:w="3368" w:type="dxa"/>
            <w:tcBorders>
              <w:top w:val="single" w:sz="4" w:space="0" w:color="auto"/>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925" w:type="dxa"/>
            <w:tcBorders>
              <w:top w:val="single" w:sz="4" w:space="0" w:color="auto"/>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867" w:type="dxa"/>
            <w:tcBorders>
              <w:top w:val="single" w:sz="4" w:space="0" w:color="auto"/>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2370" w:type="dxa"/>
            <w:tcBorders>
              <w:top w:val="single" w:sz="4" w:space="0" w:color="auto"/>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968" w:type="dxa"/>
            <w:tcBorders>
              <w:top w:val="single" w:sz="4" w:space="0" w:color="auto"/>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c>
          <w:tcPr>
            <w:tcW w:w="896" w:type="dxa"/>
            <w:tcBorders>
              <w:top w:val="single" w:sz="4" w:space="0" w:color="auto"/>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经济分类科目编码</w:t>
            </w:r>
          </w:p>
        </w:tc>
        <w:tc>
          <w:tcPr>
            <w:tcW w:w="4206" w:type="dxa"/>
            <w:tcBorders>
              <w:top w:val="single" w:sz="4" w:space="0" w:color="auto"/>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科目名称</w:t>
            </w:r>
          </w:p>
        </w:tc>
        <w:tc>
          <w:tcPr>
            <w:tcW w:w="1129" w:type="dxa"/>
            <w:tcBorders>
              <w:top w:val="single" w:sz="4" w:space="0" w:color="auto"/>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决算数</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工资福利支出</w:t>
            </w:r>
          </w:p>
        </w:tc>
        <w:tc>
          <w:tcPr>
            <w:tcW w:w="92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853.80</w:t>
            </w: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商品和服务支出</w:t>
            </w:r>
          </w:p>
        </w:tc>
        <w:tc>
          <w:tcPr>
            <w:tcW w:w="9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127.10</w:t>
            </w: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307</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债务利息及费用支出</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30101</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基本工资</w:t>
            </w:r>
          </w:p>
        </w:tc>
        <w:tc>
          <w:tcPr>
            <w:tcW w:w="92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271.29</w:t>
            </w: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30201</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办公费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9.41</w:t>
            </w: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30701</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国内债务付息</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30102</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津贴补贴</w:t>
            </w:r>
          </w:p>
        </w:tc>
        <w:tc>
          <w:tcPr>
            <w:tcW w:w="92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130.85</w:t>
            </w: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30202</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印刷费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0.04</w:t>
            </w: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30702</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国外债务付息</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30103</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奖金</w:t>
            </w:r>
          </w:p>
        </w:tc>
        <w:tc>
          <w:tcPr>
            <w:tcW w:w="92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174.65</w:t>
            </w: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30203</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咨询费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27.51</w:t>
            </w: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资本性支出</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1.70</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30106</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伙食补助费</w:t>
            </w:r>
          </w:p>
        </w:tc>
        <w:tc>
          <w:tcPr>
            <w:tcW w:w="92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20.47</w:t>
            </w: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30204</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手续费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31001</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房屋建筑物购建</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30107</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绩效工资</w:t>
            </w:r>
          </w:p>
        </w:tc>
        <w:tc>
          <w:tcPr>
            <w:tcW w:w="92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30.57</w:t>
            </w: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30205</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水费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31002</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办公设备购置</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1.70</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30108</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机关事业单位基本养老保险缴费</w:t>
            </w:r>
          </w:p>
        </w:tc>
        <w:tc>
          <w:tcPr>
            <w:tcW w:w="92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71.85</w:t>
            </w: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30206</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电费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31003</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专用设备购置</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30109</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职业年金缴费</w:t>
            </w:r>
          </w:p>
        </w:tc>
        <w:tc>
          <w:tcPr>
            <w:tcW w:w="925"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30207</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邮电费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0.57</w:t>
            </w: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31005</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基础设施建设</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30110</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职工基本医疗保险缴费</w:t>
            </w:r>
          </w:p>
        </w:tc>
        <w:tc>
          <w:tcPr>
            <w:tcW w:w="92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54.81</w:t>
            </w: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30208</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取暖费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31006</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大型修缮</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30111</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公务员医疗补助缴费</w:t>
            </w:r>
          </w:p>
        </w:tc>
        <w:tc>
          <w:tcPr>
            <w:tcW w:w="925"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30209</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物业管理费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31007</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信息网络及软件购置更新</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30112</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其他社会保障缴费</w:t>
            </w:r>
          </w:p>
        </w:tc>
        <w:tc>
          <w:tcPr>
            <w:tcW w:w="92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3.45</w:t>
            </w: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30211</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差旅费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0.09</w:t>
            </w: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31008</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物资储备</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30113</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住房公积金</w:t>
            </w:r>
          </w:p>
        </w:tc>
        <w:tc>
          <w:tcPr>
            <w:tcW w:w="92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91.30</w:t>
            </w: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30212</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因公出国（境）费用</w:t>
            </w:r>
          </w:p>
        </w:tc>
        <w:tc>
          <w:tcPr>
            <w:tcW w:w="968"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31009</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土地补偿</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30114</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医疗费</w:t>
            </w:r>
          </w:p>
        </w:tc>
        <w:tc>
          <w:tcPr>
            <w:tcW w:w="925"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30213</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维修（护）费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31010</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安置补助</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30199</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其他工资福利支出</w:t>
            </w:r>
          </w:p>
        </w:tc>
        <w:tc>
          <w:tcPr>
            <w:tcW w:w="92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4.56</w:t>
            </w: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30214</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租赁费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31011</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地上附着物和青苗补偿</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对个人和家庭的补助</w:t>
            </w:r>
          </w:p>
        </w:tc>
        <w:tc>
          <w:tcPr>
            <w:tcW w:w="92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34.82</w:t>
            </w: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30215</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会议费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31012</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拆迁补偿</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30301</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离休费</w:t>
            </w:r>
          </w:p>
        </w:tc>
        <w:tc>
          <w:tcPr>
            <w:tcW w:w="925"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30216</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培训费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0.16</w:t>
            </w: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31013</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公务用车购置</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30302</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退休费</w:t>
            </w:r>
          </w:p>
        </w:tc>
        <w:tc>
          <w:tcPr>
            <w:tcW w:w="925"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30217</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公务接待费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31019</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其他交通工具购置</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30303</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退职（役）费</w:t>
            </w:r>
          </w:p>
        </w:tc>
        <w:tc>
          <w:tcPr>
            <w:tcW w:w="925"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30218</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专用材料费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31021</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文物和陈列品购置</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30304</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抚恤金</w:t>
            </w:r>
          </w:p>
        </w:tc>
        <w:tc>
          <w:tcPr>
            <w:tcW w:w="925"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30224</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被装购置费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31022</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无形资产购置</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30305</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生活补助</w:t>
            </w:r>
          </w:p>
        </w:tc>
        <w:tc>
          <w:tcPr>
            <w:tcW w:w="92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34.04</w:t>
            </w: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30225</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专用燃料费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31099</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其他资本性支出</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30306</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救济费</w:t>
            </w:r>
          </w:p>
        </w:tc>
        <w:tc>
          <w:tcPr>
            <w:tcW w:w="925"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30226</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劳务费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0.40</w:t>
            </w: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其他支出</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30307</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医疗费补助</w:t>
            </w:r>
          </w:p>
        </w:tc>
        <w:tc>
          <w:tcPr>
            <w:tcW w:w="925"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30227</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委托业务费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39906</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赠与</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30308</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助学金</w:t>
            </w:r>
          </w:p>
        </w:tc>
        <w:tc>
          <w:tcPr>
            <w:tcW w:w="925"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30228</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工会经费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32.35</w:t>
            </w: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39907</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国家赔偿费用支出</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30309</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奖励金</w:t>
            </w:r>
          </w:p>
        </w:tc>
        <w:tc>
          <w:tcPr>
            <w:tcW w:w="925"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30229</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福利费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0.44</w:t>
            </w: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39908</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对民间非营利组织和群众性自治组织补贴</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30310</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个人农业生产补贴</w:t>
            </w:r>
          </w:p>
        </w:tc>
        <w:tc>
          <w:tcPr>
            <w:tcW w:w="925"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30231</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公务用车运行维护费</w:t>
            </w:r>
          </w:p>
        </w:tc>
        <w:tc>
          <w:tcPr>
            <w:tcW w:w="9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0.82</w:t>
            </w: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39999</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其他支出</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30311</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代缴社会保险费</w:t>
            </w:r>
          </w:p>
        </w:tc>
        <w:tc>
          <w:tcPr>
            <w:tcW w:w="925"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30239</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其他交通费用</w:t>
            </w:r>
          </w:p>
        </w:tc>
        <w:tc>
          <w:tcPr>
            <w:tcW w:w="9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51.76</w:t>
            </w: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30399</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其他对个人和家庭的补助</w:t>
            </w:r>
          </w:p>
        </w:tc>
        <w:tc>
          <w:tcPr>
            <w:tcW w:w="92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0.78</w:t>
            </w: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30240</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税金及附加费用</w:t>
            </w:r>
          </w:p>
        </w:tc>
        <w:tc>
          <w:tcPr>
            <w:tcW w:w="968"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885" w:type="dxa"/>
            <w:tcBorders>
              <w:top w:val="nil"/>
              <w:left w:val="single" w:sz="4" w:space="0" w:color="auto"/>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33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c>
          <w:tcPr>
            <w:tcW w:w="925" w:type="dxa"/>
            <w:tcBorders>
              <w:top w:val="nil"/>
              <w:left w:val="nil"/>
              <w:bottom w:val="single" w:sz="4" w:space="0" w:color="auto"/>
              <w:right w:val="single" w:sz="4" w:space="0" w:color="auto"/>
            </w:tcBorders>
            <w:shd w:val="clear" w:color="auto" w:fill="auto"/>
            <w:noWrap/>
            <w:vAlign w:val="center"/>
          </w:tcPr>
          <w:p w:rsidR="00EC4DC7" w:rsidRDefault="00EC4DC7">
            <w:pPr>
              <w:jc w:val="right"/>
              <w:rPr>
                <w:rFonts w:ascii="宋体" w:eastAsia="宋体" w:hAnsi="宋体" w:cs="宋体"/>
                <w:color w:val="000000"/>
                <w:kern w:val="0"/>
                <w:szCs w:val="20"/>
              </w:rPr>
            </w:pPr>
          </w:p>
        </w:tc>
        <w:tc>
          <w:tcPr>
            <w:tcW w:w="867"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30299</w:t>
            </w:r>
          </w:p>
        </w:tc>
        <w:tc>
          <w:tcPr>
            <w:tcW w:w="2370"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其他商品和服务支出</w:t>
            </w:r>
          </w:p>
        </w:tc>
        <w:tc>
          <w:tcPr>
            <w:tcW w:w="968"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3.56</w:t>
            </w:r>
          </w:p>
        </w:tc>
        <w:tc>
          <w:tcPr>
            <w:tcW w:w="89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4206"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20"/>
              </w:rPr>
            </w:pPr>
            <w:r>
              <w:rPr>
                <w:rFonts w:ascii="宋体" w:eastAsia="宋体" w:hAnsi="宋体" w:cs="宋体" w:hint="eastAsia"/>
                <w:color w:val="000000"/>
                <w:kern w:val="0"/>
                <w:szCs w:val="20"/>
              </w:rPr>
              <w:t xml:space="preserve">　</w:t>
            </w:r>
          </w:p>
        </w:tc>
      </w:tr>
      <w:tr w:rsidR="00EC4DC7">
        <w:trPr>
          <w:trHeight w:hRule="exact" w:val="284"/>
        </w:trPr>
        <w:tc>
          <w:tcPr>
            <w:tcW w:w="425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人员经费合计</w:t>
            </w:r>
          </w:p>
        </w:tc>
        <w:tc>
          <w:tcPr>
            <w:tcW w:w="925"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right"/>
              <w:textAlignment w:val="center"/>
              <w:rPr>
                <w:rFonts w:ascii="宋体" w:eastAsia="宋体" w:hAnsi="宋体" w:cs="宋体"/>
                <w:color w:val="000000"/>
                <w:kern w:val="0"/>
                <w:szCs w:val="20"/>
              </w:rPr>
            </w:pPr>
            <w:r>
              <w:rPr>
                <w:rFonts w:ascii="宋体" w:eastAsia="宋体" w:hAnsi="宋体" w:cs="宋体" w:hint="eastAsia"/>
                <w:color w:val="000000"/>
                <w:kern w:val="0"/>
                <w:sz w:val="22"/>
                <w:lang w:bidi="ar"/>
              </w:rPr>
              <w:t>888.62</w:t>
            </w:r>
          </w:p>
        </w:tc>
        <w:tc>
          <w:tcPr>
            <w:tcW w:w="9307" w:type="dxa"/>
            <w:gridSpan w:val="5"/>
            <w:tcBorders>
              <w:top w:val="single" w:sz="4" w:space="0" w:color="auto"/>
              <w:left w:val="nil"/>
              <w:bottom w:val="single" w:sz="4" w:space="0" w:color="auto"/>
              <w:right w:val="single" w:sz="4" w:space="0" w:color="auto"/>
            </w:tcBorders>
            <w:shd w:val="clear" w:color="auto" w:fill="auto"/>
            <w:noWrap/>
            <w:vAlign w:val="center"/>
          </w:tcPr>
          <w:p w:rsidR="00EC4DC7" w:rsidRDefault="00AE4FBD">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公用经费合计</w:t>
            </w:r>
          </w:p>
        </w:tc>
        <w:tc>
          <w:tcPr>
            <w:tcW w:w="1129" w:type="dxa"/>
            <w:tcBorders>
              <w:top w:val="nil"/>
              <w:left w:val="nil"/>
              <w:bottom w:val="single" w:sz="4" w:space="0" w:color="auto"/>
              <w:right w:val="single" w:sz="4" w:space="0" w:color="auto"/>
            </w:tcBorders>
            <w:shd w:val="clear" w:color="auto" w:fill="auto"/>
            <w:noWrap/>
            <w:vAlign w:val="center"/>
          </w:tcPr>
          <w:p w:rsidR="00EC4DC7" w:rsidRDefault="00AE4FBD">
            <w:pPr>
              <w:widowControl/>
              <w:jc w:val="left"/>
              <w:rPr>
                <w:rFonts w:ascii="宋体" w:eastAsia="宋体" w:hAnsi="宋体" w:cs="宋体"/>
                <w:color w:val="000000"/>
                <w:kern w:val="0"/>
                <w:szCs w:val="18"/>
              </w:rPr>
            </w:pPr>
            <w:r>
              <w:rPr>
                <w:rFonts w:ascii="宋体" w:eastAsia="宋体" w:hAnsi="宋体" w:cs="宋体" w:hint="eastAsia"/>
                <w:color w:val="000000"/>
                <w:kern w:val="0"/>
                <w:szCs w:val="18"/>
              </w:rPr>
              <w:t xml:space="preserve">　</w:t>
            </w:r>
            <w:r>
              <w:rPr>
                <w:rFonts w:ascii="宋体" w:eastAsia="宋体" w:hAnsi="宋体" w:cs="宋体" w:hint="eastAsia"/>
                <w:color w:val="000000"/>
                <w:kern w:val="0"/>
                <w:szCs w:val="18"/>
              </w:rPr>
              <w:t>128.80</w:t>
            </w:r>
          </w:p>
        </w:tc>
      </w:tr>
      <w:tr w:rsidR="00EC4DC7">
        <w:trPr>
          <w:trHeight w:hRule="exact" w:val="284"/>
        </w:trPr>
        <w:tc>
          <w:tcPr>
            <w:tcW w:w="15614" w:type="dxa"/>
            <w:gridSpan w:val="9"/>
            <w:tcBorders>
              <w:top w:val="nil"/>
              <w:left w:val="nil"/>
              <w:bottom w:val="nil"/>
              <w:right w:val="nil"/>
            </w:tcBorders>
            <w:shd w:val="clear" w:color="auto" w:fill="auto"/>
            <w:noWrap/>
            <w:vAlign w:val="center"/>
          </w:tcPr>
          <w:p w:rsidR="00EC4DC7" w:rsidRDefault="00AE4FBD">
            <w:pPr>
              <w:widowControl/>
              <w:jc w:val="left"/>
              <w:rPr>
                <w:rFonts w:ascii="宋体" w:eastAsia="宋体" w:hAnsi="宋体" w:cs="宋体"/>
                <w:color w:val="000000"/>
                <w:kern w:val="0"/>
                <w:szCs w:val="24"/>
              </w:rPr>
            </w:pPr>
            <w:r>
              <w:rPr>
                <w:rFonts w:ascii="宋体" w:eastAsia="宋体" w:hAnsi="宋体" w:cs="宋体" w:hint="eastAsia"/>
                <w:color w:val="000000"/>
                <w:kern w:val="0"/>
                <w:szCs w:val="24"/>
              </w:rPr>
              <w:t>注：本表反映部门本年度一般公共预算财政拨款基本支出明细情况。</w:t>
            </w:r>
          </w:p>
        </w:tc>
      </w:tr>
    </w:tbl>
    <w:p w:rsidR="00EC4DC7" w:rsidRDefault="00AE4FBD">
      <w:pPr>
        <w:widowControl/>
        <w:jc w:val="center"/>
        <w:rPr>
          <w:rFonts w:ascii="Times New Roman" w:eastAsia="方正小标宋_GBK" w:hAnsi="Times New Roman" w:cs="Times New Roman"/>
          <w:color w:val="000000"/>
          <w:kern w:val="0"/>
          <w:sz w:val="36"/>
          <w:szCs w:val="36"/>
        </w:rPr>
      </w:pPr>
      <w:r>
        <w:rPr>
          <w:rFonts w:ascii="Times New Roman" w:eastAsia="方正小标宋_GBK" w:hAnsi="Times New Roman" w:cs="Times New Roman" w:hint="eastAsia"/>
          <w:color w:val="000000"/>
          <w:kern w:val="0"/>
          <w:sz w:val="36"/>
          <w:szCs w:val="36"/>
        </w:rPr>
        <w:lastRenderedPageBreak/>
        <w:t>一般公共预算财政拨款“三公”经费支出决算表</w:t>
      </w:r>
    </w:p>
    <w:p w:rsidR="00EC4DC7" w:rsidRDefault="00AE4FBD">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hint="eastAsia"/>
          <w:color w:val="000000"/>
          <w:kern w:val="0"/>
          <w:szCs w:val="21"/>
        </w:rPr>
        <w:t>湘乡市发展和</w:t>
      </w:r>
      <w:proofErr w:type="gramStart"/>
      <w:r>
        <w:rPr>
          <w:rFonts w:ascii="Times New Roman" w:eastAsia="仿宋_GB2312" w:hAnsi="Times New Roman" w:cs="Times New Roman" w:hint="eastAsia"/>
          <w:color w:val="000000"/>
          <w:kern w:val="0"/>
          <w:szCs w:val="21"/>
        </w:rPr>
        <w:t>改革局</w:t>
      </w:r>
      <w:proofErr w:type="gramEnd"/>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7</w:t>
      </w:r>
      <w:r>
        <w:rPr>
          <w:rFonts w:ascii="Times New Roman" w:eastAsia="仿宋_GB2312" w:hAnsi="Times New Roman" w:cs="Times New Roman"/>
          <w:color w:val="000000"/>
          <w:kern w:val="0"/>
          <w:szCs w:val="21"/>
        </w:rPr>
        <w:t>表</w:t>
      </w:r>
    </w:p>
    <w:p w:rsidR="00EC4DC7" w:rsidRDefault="00AE4FBD">
      <w:pPr>
        <w:widowControl/>
        <w:ind w:right="42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EC4DC7">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决算数</w:t>
            </w:r>
          </w:p>
        </w:tc>
      </w:tr>
      <w:tr w:rsidR="00EC4DC7">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w:t>
            </w:r>
          </w:p>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接待费</w:t>
            </w:r>
          </w:p>
        </w:tc>
      </w:tr>
      <w:tr w:rsidR="00EC4DC7">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EC4DC7" w:rsidRDefault="00EC4DC7">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EC4DC7" w:rsidRDefault="00EC4DC7">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auto"/>
              <w:right w:val="single" w:sz="4" w:space="0" w:color="auto"/>
            </w:tcBorders>
            <w:vAlign w:val="center"/>
          </w:tcPr>
          <w:p w:rsidR="00EC4DC7" w:rsidRDefault="00EC4DC7">
            <w:pPr>
              <w:widowControl/>
              <w:jc w:val="left"/>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tcPr>
          <w:p w:rsidR="00EC4DC7" w:rsidRDefault="00EC4DC7">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EC4DC7" w:rsidRDefault="00EC4DC7">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000000"/>
              <w:right w:val="single" w:sz="8" w:space="0" w:color="auto"/>
            </w:tcBorders>
            <w:vAlign w:val="center"/>
          </w:tcPr>
          <w:p w:rsidR="00EC4DC7" w:rsidRDefault="00EC4DC7">
            <w:pPr>
              <w:widowControl/>
              <w:jc w:val="left"/>
              <w:rPr>
                <w:rFonts w:ascii="Times New Roman" w:eastAsia="仿宋_GB2312" w:hAnsi="Times New Roman" w:cs="Times New Roman"/>
                <w:kern w:val="0"/>
                <w:szCs w:val="21"/>
              </w:rPr>
            </w:pPr>
          </w:p>
        </w:tc>
      </w:tr>
      <w:tr w:rsidR="00EC4DC7">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12</w:t>
            </w:r>
          </w:p>
        </w:tc>
      </w:tr>
      <w:tr w:rsidR="00EC4DC7">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12.8</w:t>
            </w:r>
          </w:p>
        </w:tc>
        <w:tc>
          <w:tcPr>
            <w:tcW w:w="1220" w:type="dxa"/>
            <w:tcBorders>
              <w:top w:val="nil"/>
              <w:left w:val="nil"/>
              <w:bottom w:val="single" w:sz="8" w:space="0" w:color="auto"/>
              <w:right w:val="single" w:sz="4" w:space="0" w:color="auto"/>
            </w:tcBorders>
            <w:shd w:val="clear" w:color="auto" w:fill="auto"/>
            <w:vAlign w:val="center"/>
          </w:tcPr>
          <w:p w:rsidR="00EC4DC7" w:rsidRDefault="00EC4DC7">
            <w:pPr>
              <w:widowControl/>
              <w:jc w:val="center"/>
              <w:rPr>
                <w:rFonts w:ascii="Times New Roman" w:eastAsia="仿宋_GB2312" w:hAnsi="Times New Roman" w:cs="Times New Roman"/>
                <w:kern w:val="0"/>
                <w:szCs w:val="21"/>
              </w:rPr>
            </w:pPr>
          </w:p>
        </w:tc>
        <w:tc>
          <w:tcPr>
            <w:tcW w:w="1220" w:type="dxa"/>
            <w:tcBorders>
              <w:top w:val="nil"/>
              <w:left w:val="nil"/>
              <w:bottom w:val="single" w:sz="8"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4.8</w:t>
            </w:r>
          </w:p>
        </w:tc>
        <w:tc>
          <w:tcPr>
            <w:tcW w:w="1220" w:type="dxa"/>
            <w:tcBorders>
              <w:top w:val="nil"/>
              <w:left w:val="nil"/>
              <w:bottom w:val="single" w:sz="8" w:space="0" w:color="auto"/>
              <w:right w:val="single" w:sz="4" w:space="0" w:color="auto"/>
            </w:tcBorders>
            <w:shd w:val="clear" w:color="auto" w:fill="auto"/>
            <w:vAlign w:val="center"/>
          </w:tcPr>
          <w:p w:rsidR="00EC4DC7" w:rsidRDefault="00EC4DC7">
            <w:pPr>
              <w:widowControl/>
              <w:jc w:val="center"/>
              <w:rPr>
                <w:rFonts w:ascii="Times New Roman" w:eastAsia="仿宋_GB2312" w:hAnsi="Times New Roman" w:cs="Times New Roman"/>
                <w:kern w:val="0"/>
                <w:szCs w:val="21"/>
              </w:rPr>
            </w:pPr>
          </w:p>
        </w:tc>
        <w:tc>
          <w:tcPr>
            <w:tcW w:w="1220" w:type="dxa"/>
            <w:tcBorders>
              <w:top w:val="nil"/>
              <w:left w:val="nil"/>
              <w:bottom w:val="single" w:sz="8"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4.8</w:t>
            </w:r>
          </w:p>
        </w:tc>
        <w:tc>
          <w:tcPr>
            <w:tcW w:w="1220" w:type="dxa"/>
            <w:tcBorders>
              <w:top w:val="nil"/>
              <w:left w:val="nil"/>
              <w:bottom w:val="single" w:sz="8"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w:t>
            </w:r>
          </w:p>
        </w:tc>
        <w:tc>
          <w:tcPr>
            <w:tcW w:w="1220" w:type="dxa"/>
            <w:tcBorders>
              <w:top w:val="nil"/>
              <w:left w:val="nil"/>
              <w:bottom w:val="single" w:sz="8"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4.86</w:t>
            </w:r>
          </w:p>
        </w:tc>
        <w:tc>
          <w:tcPr>
            <w:tcW w:w="1220" w:type="dxa"/>
            <w:tcBorders>
              <w:top w:val="nil"/>
              <w:left w:val="nil"/>
              <w:bottom w:val="single" w:sz="8" w:space="0" w:color="auto"/>
              <w:right w:val="single" w:sz="4" w:space="0" w:color="auto"/>
            </w:tcBorders>
            <w:shd w:val="clear" w:color="auto" w:fill="auto"/>
            <w:vAlign w:val="center"/>
          </w:tcPr>
          <w:p w:rsidR="00EC4DC7" w:rsidRDefault="00EC4DC7">
            <w:pPr>
              <w:widowControl/>
              <w:jc w:val="center"/>
              <w:rPr>
                <w:rFonts w:ascii="Times New Roman" w:eastAsia="仿宋_GB2312" w:hAnsi="Times New Roman" w:cs="Times New Roman"/>
                <w:kern w:val="0"/>
                <w:szCs w:val="21"/>
              </w:rPr>
            </w:pPr>
          </w:p>
        </w:tc>
        <w:tc>
          <w:tcPr>
            <w:tcW w:w="1220" w:type="dxa"/>
            <w:tcBorders>
              <w:top w:val="nil"/>
              <w:left w:val="nil"/>
              <w:bottom w:val="single" w:sz="8" w:space="0" w:color="auto"/>
              <w:right w:val="single" w:sz="4"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1.19</w:t>
            </w:r>
          </w:p>
        </w:tc>
        <w:tc>
          <w:tcPr>
            <w:tcW w:w="1220" w:type="dxa"/>
            <w:tcBorders>
              <w:top w:val="nil"/>
              <w:left w:val="nil"/>
              <w:bottom w:val="single" w:sz="8" w:space="0" w:color="auto"/>
              <w:right w:val="single" w:sz="4" w:space="0" w:color="auto"/>
            </w:tcBorders>
            <w:shd w:val="clear" w:color="auto" w:fill="auto"/>
            <w:vAlign w:val="center"/>
          </w:tcPr>
          <w:p w:rsidR="00EC4DC7" w:rsidRDefault="00EC4DC7">
            <w:pPr>
              <w:widowControl/>
              <w:jc w:val="center"/>
              <w:rPr>
                <w:rFonts w:ascii="Times New Roman" w:eastAsia="仿宋_GB2312" w:hAnsi="Times New Roman" w:cs="Times New Roman"/>
                <w:kern w:val="0"/>
                <w:szCs w:val="21"/>
              </w:rPr>
            </w:pPr>
          </w:p>
        </w:tc>
        <w:tc>
          <w:tcPr>
            <w:tcW w:w="1220" w:type="dxa"/>
            <w:tcBorders>
              <w:top w:val="nil"/>
              <w:left w:val="nil"/>
              <w:bottom w:val="single" w:sz="8" w:space="0" w:color="auto"/>
              <w:right w:val="nil"/>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1.19</w:t>
            </w:r>
          </w:p>
        </w:tc>
        <w:tc>
          <w:tcPr>
            <w:tcW w:w="1220" w:type="dxa"/>
            <w:tcBorders>
              <w:top w:val="nil"/>
              <w:left w:val="single" w:sz="4" w:space="0" w:color="auto"/>
              <w:bottom w:val="single" w:sz="8" w:space="0" w:color="auto"/>
              <w:right w:val="single" w:sz="8" w:space="0" w:color="auto"/>
            </w:tcBorders>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3.67</w:t>
            </w:r>
          </w:p>
        </w:tc>
      </w:tr>
    </w:tbl>
    <w:p w:rsidR="00EC4DC7" w:rsidRDefault="00AE4FBD">
      <w:pPr>
        <w:widowControl/>
        <w:jc w:val="left"/>
        <w:rPr>
          <w:rFonts w:ascii="宋体" w:eastAsia="宋体" w:cs="宋体"/>
          <w:kern w:val="0"/>
          <w:sz w:val="24"/>
          <w:szCs w:val="24"/>
        </w:rPr>
      </w:pPr>
      <w:r>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rsidR="00EC4DC7" w:rsidRDefault="00EC4DC7">
      <w:pPr>
        <w:autoSpaceDE w:val="0"/>
        <w:autoSpaceDN w:val="0"/>
        <w:adjustRightInd w:val="0"/>
        <w:ind w:leftChars="150" w:left="315"/>
        <w:jc w:val="left"/>
        <w:rPr>
          <w:rFonts w:ascii="宋体" w:eastAsia="宋体" w:cs="宋体"/>
          <w:kern w:val="0"/>
          <w:sz w:val="24"/>
          <w:szCs w:val="24"/>
        </w:rPr>
      </w:pPr>
    </w:p>
    <w:p w:rsidR="00EC4DC7" w:rsidRDefault="00AE4FBD">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政府性基金预算财政拨款收入支出决算表</w:t>
      </w:r>
    </w:p>
    <w:p w:rsidR="00EC4DC7" w:rsidRDefault="00AE4FBD">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hint="eastAsia"/>
          <w:color w:val="000000"/>
          <w:kern w:val="0"/>
          <w:szCs w:val="21"/>
        </w:rPr>
        <w:t>湘乡市发展和</w:t>
      </w:r>
      <w:proofErr w:type="gramStart"/>
      <w:r>
        <w:rPr>
          <w:rFonts w:ascii="Times New Roman" w:eastAsia="仿宋_GB2312" w:hAnsi="Times New Roman" w:cs="Times New Roman" w:hint="eastAsia"/>
          <w:color w:val="000000"/>
          <w:kern w:val="0"/>
          <w:szCs w:val="21"/>
        </w:rPr>
        <w:t>改革局</w:t>
      </w:r>
      <w:proofErr w:type="gramEnd"/>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08</w:t>
      </w:r>
      <w:r>
        <w:rPr>
          <w:rFonts w:ascii="Times New Roman" w:eastAsia="仿宋_GB2312" w:hAnsi="Times New Roman" w:cs="Times New Roman"/>
          <w:color w:val="000000"/>
          <w:kern w:val="0"/>
          <w:szCs w:val="21"/>
        </w:rPr>
        <w:t>表</w:t>
      </w:r>
    </w:p>
    <w:p w:rsidR="00EC4DC7" w:rsidRDefault="00AE4FBD">
      <w:pPr>
        <w:widowControl/>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527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300"/>
        <w:gridCol w:w="1243"/>
        <w:gridCol w:w="1897"/>
        <w:gridCol w:w="2000"/>
        <w:gridCol w:w="2000"/>
        <w:gridCol w:w="2000"/>
        <w:gridCol w:w="2000"/>
        <w:gridCol w:w="2836"/>
      </w:tblGrid>
      <w:tr w:rsidR="00EC4DC7">
        <w:trPr>
          <w:trHeight w:val="454"/>
          <w:jc w:val="center"/>
        </w:trPr>
        <w:tc>
          <w:tcPr>
            <w:tcW w:w="2543" w:type="dxa"/>
            <w:gridSpan w:val="2"/>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1897" w:type="dxa"/>
            <w:vMerge w:val="restart"/>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年初结转和结余</w:t>
            </w:r>
          </w:p>
        </w:tc>
        <w:tc>
          <w:tcPr>
            <w:tcW w:w="2000" w:type="dxa"/>
            <w:vMerge w:val="restart"/>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本年收入</w:t>
            </w:r>
          </w:p>
        </w:tc>
        <w:tc>
          <w:tcPr>
            <w:tcW w:w="6000" w:type="dxa"/>
            <w:gridSpan w:val="3"/>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c>
          <w:tcPr>
            <w:tcW w:w="2836" w:type="dxa"/>
            <w:vMerge w:val="restart"/>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年末结转和结余</w:t>
            </w:r>
          </w:p>
        </w:tc>
      </w:tr>
      <w:tr w:rsidR="00EC4DC7">
        <w:trPr>
          <w:trHeight w:val="454"/>
          <w:jc w:val="center"/>
        </w:trPr>
        <w:tc>
          <w:tcPr>
            <w:tcW w:w="1300" w:type="dxa"/>
            <w:vMerge w:val="restart"/>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1243" w:type="dxa"/>
            <w:vMerge w:val="restart"/>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1897" w:type="dxa"/>
            <w:vMerge/>
            <w:vAlign w:val="center"/>
          </w:tcPr>
          <w:p w:rsidR="00EC4DC7" w:rsidRDefault="00EC4DC7">
            <w:pPr>
              <w:widowControl/>
              <w:jc w:val="left"/>
              <w:rPr>
                <w:rFonts w:ascii="Times New Roman" w:eastAsia="仿宋_GB2312" w:hAnsi="Times New Roman" w:cs="Times New Roman"/>
                <w:b/>
                <w:kern w:val="0"/>
                <w:szCs w:val="21"/>
              </w:rPr>
            </w:pPr>
          </w:p>
        </w:tc>
        <w:tc>
          <w:tcPr>
            <w:tcW w:w="2000" w:type="dxa"/>
            <w:vMerge/>
            <w:vAlign w:val="center"/>
          </w:tcPr>
          <w:p w:rsidR="00EC4DC7" w:rsidRDefault="00EC4DC7">
            <w:pPr>
              <w:widowControl/>
              <w:jc w:val="left"/>
              <w:rPr>
                <w:rFonts w:ascii="Times New Roman" w:eastAsia="仿宋_GB2312" w:hAnsi="Times New Roman" w:cs="Times New Roman"/>
                <w:b/>
                <w:kern w:val="0"/>
                <w:szCs w:val="21"/>
              </w:rPr>
            </w:pPr>
          </w:p>
        </w:tc>
        <w:tc>
          <w:tcPr>
            <w:tcW w:w="2000" w:type="dxa"/>
            <w:vMerge w:val="restart"/>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2000" w:type="dxa"/>
            <w:vMerge w:val="restart"/>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r>
              <w:rPr>
                <w:rFonts w:ascii="Times New Roman" w:eastAsia="仿宋_GB2312" w:hAnsi="Times New Roman" w:cs="Times New Roman"/>
                <w:b/>
                <w:kern w:val="0"/>
                <w:szCs w:val="21"/>
              </w:rPr>
              <w:t xml:space="preserve">  </w:t>
            </w:r>
          </w:p>
        </w:tc>
        <w:tc>
          <w:tcPr>
            <w:tcW w:w="2000" w:type="dxa"/>
            <w:vMerge w:val="restart"/>
            <w:shd w:val="clear" w:color="auto" w:fill="auto"/>
            <w:vAlign w:val="center"/>
          </w:tcPr>
          <w:p w:rsidR="00EC4DC7" w:rsidRDefault="00AE4FB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c>
          <w:tcPr>
            <w:tcW w:w="2836" w:type="dxa"/>
            <w:vMerge/>
            <w:vAlign w:val="center"/>
          </w:tcPr>
          <w:p w:rsidR="00EC4DC7" w:rsidRDefault="00EC4DC7">
            <w:pPr>
              <w:widowControl/>
              <w:jc w:val="left"/>
              <w:rPr>
                <w:rFonts w:ascii="Times New Roman" w:eastAsia="仿宋_GB2312" w:hAnsi="Times New Roman" w:cs="Times New Roman"/>
                <w:b/>
                <w:kern w:val="0"/>
                <w:szCs w:val="21"/>
              </w:rPr>
            </w:pPr>
          </w:p>
        </w:tc>
      </w:tr>
      <w:tr w:rsidR="00EC4DC7">
        <w:trPr>
          <w:trHeight w:val="454"/>
          <w:jc w:val="center"/>
        </w:trPr>
        <w:tc>
          <w:tcPr>
            <w:tcW w:w="1300" w:type="dxa"/>
            <w:vMerge/>
            <w:vAlign w:val="center"/>
          </w:tcPr>
          <w:p w:rsidR="00EC4DC7" w:rsidRDefault="00EC4DC7">
            <w:pPr>
              <w:widowControl/>
              <w:jc w:val="left"/>
              <w:rPr>
                <w:rFonts w:ascii="Times New Roman" w:eastAsia="仿宋_GB2312" w:hAnsi="Times New Roman" w:cs="Times New Roman"/>
                <w:kern w:val="0"/>
                <w:szCs w:val="21"/>
              </w:rPr>
            </w:pPr>
          </w:p>
        </w:tc>
        <w:tc>
          <w:tcPr>
            <w:tcW w:w="1243" w:type="dxa"/>
            <w:vMerge/>
            <w:vAlign w:val="center"/>
          </w:tcPr>
          <w:p w:rsidR="00EC4DC7" w:rsidRDefault="00EC4DC7">
            <w:pPr>
              <w:widowControl/>
              <w:jc w:val="left"/>
              <w:rPr>
                <w:rFonts w:ascii="Times New Roman" w:eastAsia="仿宋_GB2312" w:hAnsi="Times New Roman" w:cs="Times New Roman"/>
                <w:kern w:val="0"/>
                <w:szCs w:val="21"/>
              </w:rPr>
            </w:pPr>
          </w:p>
        </w:tc>
        <w:tc>
          <w:tcPr>
            <w:tcW w:w="1897" w:type="dxa"/>
            <w:vMerge/>
            <w:vAlign w:val="center"/>
          </w:tcPr>
          <w:p w:rsidR="00EC4DC7" w:rsidRDefault="00EC4DC7">
            <w:pPr>
              <w:widowControl/>
              <w:jc w:val="left"/>
              <w:rPr>
                <w:rFonts w:ascii="Times New Roman" w:eastAsia="仿宋_GB2312" w:hAnsi="Times New Roman" w:cs="Times New Roman"/>
                <w:kern w:val="0"/>
                <w:szCs w:val="21"/>
              </w:rPr>
            </w:pPr>
          </w:p>
        </w:tc>
        <w:tc>
          <w:tcPr>
            <w:tcW w:w="2000" w:type="dxa"/>
            <w:vMerge/>
            <w:vAlign w:val="center"/>
          </w:tcPr>
          <w:p w:rsidR="00EC4DC7" w:rsidRDefault="00EC4DC7">
            <w:pPr>
              <w:widowControl/>
              <w:jc w:val="left"/>
              <w:rPr>
                <w:rFonts w:ascii="Times New Roman" w:eastAsia="仿宋_GB2312" w:hAnsi="Times New Roman" w:cs="Times New Roman"/>
                <w:kern w:val="0"/>
                <w:szCs w:val="21"/>
              </w:rPr>
            </w:pPr>
          </w:p>
        </w:tc>
        <w:tc>
          <w:tcPr>
            <w:tcW w:w="2000" w:type="dxa"/>
            <w:vMerge/>
            <w:vAlign w:val="center"/>
          </w:tcPr>
          <w:p w:rsidR="00EC4DC7" w:rsidRDefault="00EC4DC7">
            <w:pPr>
              <w:widowControl/>
              <w:jc w:val="left"/>
              <w:rPr>
                <w:rFonts w:ascii="Times New Roman" w:eastAsia="仿宋_GB2312" w:hAnsi="Times New Roman" w:cs="Times New Roman"/>
                <w:kern w:val="0"/>
                <w:szCs w:val="21"/>
              </w:rPr>
            </w:pPr>
          </w:p>
        </w:tc>
        <w:tc>
          <w:tcPr>
            <w:tcW w:w="2000" w:type="dxa"/>
            <w:vMerge/>
            <w:vAlign w:val="center"/>
          </w:tcPr>
          <w:p w:rsidR="00EC4DC7" w:rsidRDefault="00EC4DC7">
            <w:pPr>
              <w:widowControl/>
              <w:jc w:val="left"/>
              <w:rPr>
                <w:rFonts w:ascii="Times New Roman" w:eastAsia="仿宋_GB2312" w:hAnsi="Times New Roman" w:cs="Times New Roman"/>
                <w:kern w:val="0"/>
                <w:szCs w:val="21"/>
              </w:rPr>
            </w:pPr>
          </w:p>
        </w:tc>
        <w:tc>
          <w:tcPr>
            <w:tcW w:w="2000" w:type="dxa"/>
            <w:vMerge/>
            <w:vAlign w:val="center"/>
          </w:tcPr>
          <w:p w:rsidR="00EC4DC7" w:rsidRDefault="00EC4DC7">
            <w:pPr>
              <w:widowControl/>
              <w:jc w:val="left"/>
              <w:rPr>
                <w:rFonts w:ascii="Times New Roman" w:eastAsia="仿宋_GB2312" w:hAnsi="Times New Roman" w:cs="Times New Roman"/>
                <w:kern w:val="0"/>
                <w:szCs w:val="21"/>
              </w:rPr>
            </w:pPr>
          </w:p>
        </w:tc>
        <w:tc>
          <w:tcPr>
            <w:tcW w:w="2836" w:type="dxa"/>
            <w:vMerge/>
            <w:vAlign w:val="center"/>
          </w:tcPr>
          <w:p w:rsidR="00EC4DC7" w:rsidRDefault="00EC4DC7">
            <w:pPr>
              <w:widowControl/>
              <w:jc w:val="left"/>
              <w:rPr>
                <w:rFonts w:ascii="Times New Roman" w:eastAsia="仿宋_GB2312" w:hAnsi="Times New Roman" w:cs="Times New Roman"/>
                <w:kern w:val="0"/>
                <w:szCs w:val="21"/>
              </w:rPr>
            </w:pPr>
          </w:p>
        </w:tc>
      </w:tr>
      <w:tr w:rsidR="00EC4DC7">
        <w:trPr>
          <w:trHeight w:val="454"/>
          <w:jc w:val="center"/>
        </w:trPr>
        <w:tc>
          <w:tcPr>
            <w:tcW w:w="1300" w:type="dxa"/>
            <w:vMerge/>
            <w:vAlign w:val="center"/>
          </w:tcPr>
          <w:p w:rsidR="00EC4DC7" w:rsidRDefault="00EC4DC7">
            <w:pPr>
              <w:widowControl/>
              <w:jc w:val="left"/>
              <w:rPr>
                <w:rFonts w:ascii="Times New Roman" w:eastAsia="仿宋_GB2312" w:hAnsi="Times New Roman" w:cs="Times New Roman"/>
                <w:kern w:val="0"/>
                <w:szCs w:val="21"/>
              </w:rPr>
            </w:pPr>
          </w:p>
        </w:tc>
        <w:tc>
          <w:tcPr>
            <w:tcW w:w="1243" w:type="dxa"/>
            <w:vMerge/>
            <w:vAlign w:val="center"/>
          </w:tcPr>
          <w:p w:rsidR="00EC4DC7" w:rsidRDefault="00EC4DC7">
            <w:pPr>
              <w:widowControl/>
              <w:jc w:val="left"/>
              <w:rPr>
                <w:rFonts w:ascii="Times New Roman" w:eastAsia="仿宋_GB2312" w:hAnsi="Times New Roman" w:cs="Times New Roman"/>
                <w:kern w:val="0"/>
                <w:szCs w:val="21"/>
              </w:rPr>
            </w:pPr>
          </w:p>
        </w:tc>
        <w:tc>
          <w:tcPr>
            <w:tcW w:w="1897" w:type="dxa"/>
            <w:vMerge/>
            <w:vAlign w:val="center"/>
          </w:tcPr>
          <w:p w:rsidR="00EC4DC7" w:rsidRDefault="00EC4DC7">
            <w:pPr>
              <w:widowControl/>
              <w:jc w:val="left"/>
              <w:rPr>
                <w:rFonts w:ascii="Times New Roman" w:eastAsia="仿宋_GB2312" w:hAnsi="Times New Roman" w:cs="Times New Roman"/>
                <w:kern w:val="0"/>
                <w:szCs w:val="21"/>
              </w:rPr>
            </w:pPr>
          </w:p>
        </w:tc>
        <w:tc>
          <w:tcPr>
            <w:tcW w:w="2000" w:type="dxa"/>
            <w:vMerge/>
            <w:vAlign w:val="center"/>
          </w:tcPr>
          <w:p w:rsidR="00EC4DC7" w:rsidRDefault="00EC4DC7">
            <w:pPr>
              <w:widowControl/>
              <w:jc w:val="left"/>
              <w:rPr>
                <w:rFonts w:ascii="Times New Roman" w:eastAsia="仿宋_GB2312" w:hAnsi="Times New Roman" w:cs="Times New Roman"/>
                <w:kern w:val="0"/>
                <w:szCs w:val="21"/>
              </w:rPr>
            </w:pPr>
          </w:p>
        </w:tc>
        <w:tc>
          <w:tcPr>
            <w:tcW w:w="2000" w:type="dxa"/>
            <w:vMerge/>
            <w:vAlign w:val="center"/>
          </w:tcPr>
          <w:p w:rsidR="00EC4DC7" w:rsidRDefault="00EC4DC7">
            <w:pPr>
              <w:widowControl/>
              <w:jc w:val="left"/>
              <w:rPr>
                <w:rFonts w:ascii="Times New Roman" w:eastAsia="仿宋_GB2312" w:hAnsi="Times New Roman" w:cs="Times New Roman"/>
                <w:kern w:val="0"/>
                <w:szCs w:val="21"/>
              </w:rPr>
            </w:pPr>
          </w:p>
        </w:tc>
        <w:tc>
          <w:tcPr>
            <w:tcW w:w="2000" w:type="dxa"/>
            <w:vMerge/>
            <w:vAlign w:val="center"/>
          </w:tcPr>
          <w:p w:rsidR="00EC4DC7" w:rsidRDefault="00EC4DC7">
            <w:pPr>
              <w:widowControl/>
              <w:jc w:val="left"/>
              <w:rPr>
                <w:rFonts w:ascii="Times New Roman" w:eastAsia="仿宋_GB2312" w:hAnsi="Times New Roman" w:cs="Times New Roman"/>
                <w:kern w:val="0"/>
                <w:szCs w:val="21"/>
              </w:rPr>
            </w:pPr>
          </w:p>
        </w:tc>
        <w:tc>
          <w:tcPr>
            <w:tcW w:w="2000" w:type="dxa"/>
            <w:vMerge/>
            <w:vAlign w:val="center"/>
          </w:tcPr>
          <w:p w:rsidR="00EC4DC7" w:rsidRDefault="00EC4DC7">
            <w:pPr>
              <w:widowControl/>
              <w:jc w:val="left"/>
              <w:rPr>
                <w:rFonts w:ascii="Times New Roman" w:eastAsia="仿宋_GB2312" w:hAnsi="Times New Roman" w:cs="Times New Roman"/>
                <w:kern w:val="0"/>
                <w:szCs w:val="21"/>
              </w:rPr>
            </w:pPr>
          </w:p>
        </w:tc>
        <w:tc>
          <w:tcPr>
            <w:tcW w:w="2836" w:type="dxa"/>
            <w:vMerge/>
            <w:vAlign w:val="center"/>
          </w:tcPr>
          <w:p w:rsidR="00EC4DC7" w:rsidRDefault="00EC4DC7">
            <w:pPr>
              <w:widowControl/>
              <w:jc w:val="left"/>
              <w:rPr>
                <w:rFonts w:ascii="Times New Roman" w:eastAsia="仿宋_GB2312" w:hAnsi="Times New Roman" w:cs="Times New Roman"/>
                <w:kern w:val="0"/>
                <w:szCs w:val="21"/>
              </w:rPr>
            </w:pPr>
          </w:p>
        </w:tc>
      </w:tr>
      <w:tr w:rsidR="00EC4DC7">
        <w:trPr>
          <w:trHeight w:val="454"/>
          <w:jc w:val="center"/>
        </w:trPr>
        <w:tc>
          <w:tcPr>
            <w:tcW w:w="2543" w:type="dxa"/>
            <w:gridSpan w:val="2"/>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1897"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2000"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2000"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2000"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2000"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2836"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r>
      <w:tr w:rsidR="00EC4DC7">
        <w:trPr>
          <w:trHeight w:val="454"/>
          <w:jc w:val="center"/>
        </w:trPr>
        <w:tc>
          <w:tcPr>
            <w:tcW w:w="2543" w:type="dxa"/>
            <w:gridSpan w:val="2"/>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897"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836"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EC4DC7">
        <w:trPr>
          <w:trHeight w:val="454"/>
          <w:jc w:val="center"/>
        </w:trPr>
        <w:tc>
          <w:tcPr>
            <w:tcW w:w="1300"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43"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897"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本表无数据</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836"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EC4DC7">
        <w:trPr>
          <w:trHeight w:val="454"/>
          <w:jc w:val="center"/>
        </w:trPr>
        <w:tc>
          <w:tcPr>
            <w:tcW w:w="1300"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43"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897"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836"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EC4DC7">
        <w:trPr>
          <w:trHeight w:val="454"/>
          <w:jc w:val="center"/>
        </w:trPr>
        <w:tc>
          <w:tcPr>
            <w:tcW w:w="1300"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43"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897"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836"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EC4DC7">
        <w:trPr>
          <w:trHeight w:val="454"/>
          <w:jc w:val="center"/>
        </w:trPr>
        <w:tc>
          <w:tcPr>
            <w:tcW w:w="1300"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43"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897"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836"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EC4DC7">
        <w:trPr>
          <w:trHeight w:val="454"/>
          <w:jc w:val="center"/>
        </w:trPr>
        <w:tc>
          <w:tcPr>
            <w:tcW w:w="1300"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43"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897"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836"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EC4DC7">
        <w:trPr>
          <w:trHeight w:val="454"/>
          <w:jc w:val="center"/>
        </w:trPr>
        <w:tc>
          <w:tcPr>
            <w:tcW w:w="1300" w:type="dxa"/>
            <w:shd w:val="clear" w:color="auto" w:fill="auto"/>
            <w:vAlign w:val="center"/>
          </w:tcPr>
          <w:p w:rsidR="00EC4DC7" w:rsidRDefault="00AE4FB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43"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897"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836" w:type="dxa"/>
            <w:shd w:val="clear" w:color="auto" w:fill="auto"/>
            <w:vAlign w:val="center"/>
          </w:tcPr>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bl>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注：本表反映部门本年度政府性基金预算财政拨款收入、支出及结转和结余情况</w:t>
      </w:r>
    </w:p>
    <w:p w:rsidR="00EC4DC7" w:rsidRDefault="00AE4FB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w:t>
      </w:r>
      <w:r>
        <w:rPr>
          <w:rFonts w:ascii="Times New Roman" w:eastAsia="仿宋_GB2312" w:hAnsi="Times New Roman" w:cs="Times New Roman"/>
          <w:kern w:val="0"/>
          <w:szCs w:val="21"/>
        </w:rPr>
        <w:t>若本单位无政府性基金收支</w:t>
      </w:r>
      <w:r>
        <w:rPr>
          <w:rFonts w:ascii="Times New Roman" w:eastAsia="仿宋_GB2312" w:hAnsi="Times New Roman" w:cs="Times New Roman" w:hint="eastAsia"/>
          <w:kern w:val="0"/>
          <w:szCs w:val="21"/>
        </w:rPr>
        <w:t>,</w:t>
      </w:r>
      <w:r>
        <w:rPr>
          <w:rFonts w:ascii="Times New Roman" w:eastAsia="仿宋_GB2312" w:hAnsi="Times New Roman" w:cs="Times New Roman" w:hint="eastAsia"/>
          <w:kern w:val="0"/>
          <w:szCs w:val="21"/>
        </w:rPr>
        <w:t>请说明：</w:t>
      </w:r>
      <w:r>
        <w:rPr>
          <w:rFonts w:ascii="Times New Roman" w:eastAsia="仿宋_GB2312" w:hAnsi="Times New Roman" w:cs="Times New Roman" w:hint="eastAsia"/>
          <w:kern w:val="0"/>
          <w:szCs w:val="21"/>
        </w:rPr>
        <w:t>XX</w:t>
      </w:r>
      <w:r>
        <w:rPr>
          <w:rFonts w:ascii="Times New Roman" w:eastAsia="仿宋_GB2312" w:hAnsi="Times New Roman" w:cs="Times New Roman" w:hint="eastAsia"/>
          <w:kern w:val="0"/>
          <w:szCs w:val="21"/>
        </w:rPr>
        <w:t>单位没有政府性基金收入，也没有使用政府性基金安排的支出，故本表无数据</w:t>
      </w:r>
      <w:r>
        <w:rPr>
          <w:rFonts w:ascii="Times New Roman" w:eastAsia="仿宋_GB2312" w:hAnsi="Times New Roman" w:cs="Times New Roman"/>
          <w:kern w:val="0"/>
          <w:szCs w:val="21"/>
        </w:rPr>
        <w:t>)</w:t>
      </w:r>
      <w:r>
        <w:rPr>
          <w:rFonts w:ascii="Times New Roman" w:eastAsia="仿宋_GB2312" w:hAnsi="Times New Roman" w:cs="Times New Roman"/>
          <w:kern w:val="0"/>
          <w:szCs w:val="21"/>
        </w:rPr>
        <w:t>。</w:t>
      </w:r>
    </w:p>
    <w:p w:rsidR="00EC4DC7" w:rsidRDefault="00AE4FBD">
      <w:pPr>
        <w:widowControl/>
        <w:jc w:val="left"/>
        <w:rPr>
          <w:rFonts w:ascii="黑体" w:eastAsia="黑体" w:hAnsi="黑体"/>
          <w:szCs w:val="21"/>
        </w:rPr>
      </w:pPr>
      <w:r>
        <w:rPr>
          <w:rFonts w:ascii="黑体" w:eastAsia="黑体" w:hAnsi="黑体"/>
          <w:szCs w:val="21"/>
        </w:rPr>
        <w:br w:type="page"/>
      </w:r>
    </w:p>
    <w:tbl>
      <w:tblPr>
        <w:tblW w:w="14912" w:type="dxa"/>
        <w:tblInd w:w="93" w:type="dxa"/>
        <w:tblLook w:val="04A0" w:firstRow="1" w:lastRow="0" w:firstColumn="1" w:lastColumn="0" w:noHBand="0" w:noVBand="1"/>
      </w:tblPr>
      <w:tblGrid>
        <w:gridCol w:w="1060"/>
        <w:gridCol w:w="560"/>
        <w:gridCol w:w="1089"/>
        <w:gridCol w:w="2347"/>
        <w:gridCol w:w="1004"/>
        <w:gridCol w:w="1626"/>
        <w:gridCol w:w="994"/>
        <w:gridCol w:w="2316"/>
        <w:gridCol w:w="3916"/>
      </w:tblGrid>
      <w:tr w:rsidR="00EC4DC7">
        <w:trPr>
          <w:trHeight w:val="720"/>
        </w:trPr>
        <w:tc>
          <w:tcPr>
            <w:tcW w:w="14912" w:type="dxa"/>
            <w:gridSpan w:val="9"/>
            <w:tcBorders>
              <w:top w:val="nil"/>
              <w:left w:val="nil"/>
              <w:bottom w:val="nil"/>
              <w:right w:val="nil"/>
            </w:tcBorders>
            <w:shd w:val="clear" w:color="000000" w:fill="FFFFFF"/>
            <w:vAlign w:val="center"/>
          </w:tcPr>
          <w:p w:rsidR="00EC4DC7" w:rsidRDefault="00AE4FBD">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lastRenderedPageBreak/>
              <w:t>国有资本经营预算财政拨款支出决算表</w:t>
            </w:r>
          </w:p>
        </w:tc>
      </w:tr>
      <w:tr w:rsidR="00EC4DC7">
        <w:trPr>
          <w:trHeight w:val="285"/>
        </w:trPr>
        <w:tc>
          <w:tcPr>
            <w:tcW w:w="1060" w:type="dxa"/>
            <w:tcBorders>
              <w:top w:val="nil"/>
              <w:left w:val="nil"/>
              <w:bottom w:val="nil"/>
              <w:right w:val="nil"/>
            </w:tcBorders>
            <w:shd w:val="clear" w:color="000000" w:fill="FFFFFF"/>
            <w:vAlign w:val="center"/>
          </w:tcPr>
          <w:p w:rsidR="00EC4DC7" w:rsidRDefault="00AE4FBD">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EC4DC7" w:rsidRDefault="00AE4FBD">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436" w:type="dxa"/>
            <w:gridSpan w:val="2"/>
            <w:tcBorders>
              <w:top w:val="nil"/>
              <w:left w:val="nil"/>
              <w:bottom w:val="nil"/>
              <w:right w:val="nil"/>
            </w:tcBorders>
            <w:shd w:val="clear" w:color="000000" w:fill="FFFFFF"/>
            <w:vAlign w:val="center"/>
          </w:tcPr>
          <w:p w:rsidR="00EC4DC7" w:rsidRDefault="00AE4FBD">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004" w:type="dxa"/>
            <w:tcBorders>
              <w:top w:val="nil"/>
              <w:left w:val="nil"/>
              <w:bottom w:val="nil"/>
              <w:right w:val="nil"/>
            </w:tcBorders>
            <w:shd w:val="clear" w:color="000000" w:fill="FFFFFF"/>
            <w:vAlign w:val="center"/>
          </w:tcPr>
          <w:p w:rsidR="00EC4DC7" w:rsidRDefault="00AE4FBD">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EC4DC7" w:rsidRDefault="00AE4FBD">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6232" w:type="dxa"/>
            <w:gridSpan w:val="2"/>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09</w:t>
            </w:r>
            <w:r>
              <w:rPr>
                <w:rFonts w:ascii="宋体" w:eastAsia="宋体" w:hAnsi="宋体" w:cs="宋体" w:hint="eastAsia"/>
                <w:color w:val="000000"/>
                <w:kern w:val="0"/>
                <w:sz w:val="20"/>
                <w:szCs w:val="20"/>
              </w:rPr>
              <w:t>表</w:t>
            </w:r>
          </w:p>
        </w:tc>
      </w:tr>
      <w:tr w:rsidR="00EC4DC7">
        <w:trPr>
          <w:trHeight w:val="285"/>
        </w:trPr>
        <w:tc>
          <w:tcPr>
            <w:tcW w:w="1060" w:type="dxa"/>
            <w:tcBorders>
              <w:top w:val="nil"/>
              <w:left w:val="nil"/>
              <w:bottom w:val="nil"/>
              <w:right w:val="nil"/>
            </w:tcBorders>
            <w:shd w:val="clear" w:color="000000" w:fill="FFFFFF"/>
            <w:noWrap/>
            <w:vAlign w:val="center"/>
          </w:tcPr>
          <w:p w:rsidR="00EC4DC7" w:rsidRDefault="00AE4FBD">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p>
        </w:tc>
        <w:tc>
          <w:tcPr>
            <w:tcW w:w="560" w:type="dxa"/>
            <w:tcBorders>
              <w:top w:val="nil"/>
              <w:left w:val="nil"/>
              <w:bottom w:val="nil"/>
              <w:right w:val="nil"/>
            </w:tcBorders>
            <w:shd w:val="clear" w:color="000000" w:fill="FFFFFF"/>
            <w:vAlign w:val="center"/>
          </w:tcPr>
          <w:p w:rsidR="00EC4DC7" w:rsidRDefault="00AE4FBD">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436" w:type="dxa"/>
            <w:gridSpan w:val="2"/>
            <w:tcBorders>
              <w:top w:val="nil"/>
              <w:left w:val="nil"/>
              <w:bottom w:val="nil"/>
              <w:right w:val="nil"/>
            </w:tcBorders>
            <w:shd w:val="clear" w:color="000000" w:fill="FFFFFF"/>
            <w:vAlign w:val="center"/>
          </w:tcPr>
          <w:p w:rsidR="00EC4DC7" w:rsidRDefault="00AE4FBD">
            <w:pPr>
              <w:widowControl/>
              <w:jc w:val="left"/>
              <w:rPr>
                <w:rFonts w:ascii="宋体" w:eastAsia="宋体" w:hAnsi="宋体" w:cs="宋体"/>
                <w:kern w:val="0"/>
                <w:sz w:val="20"/>
                <w:szCs w:val="20"/>
              </w:rPr>
            </w:pPr>
            <w:r>
              <w:rPr>
                <w:rFonts w:ascii="宋体" w:eastAsia="宋体" w:hAnsi="宋体" w:cs="宋体" w:hint="eastAsia"/>
                <w:kern w:val="0"/>
                <w:sz w:val="20"/>
                <w:szCs w:val="20"/>
              </w:rPr>
              <w:t>湘乡市发展和</w:t>
            </w:r>
            <w:proofErr w:type="gramStart"/>
            <w:r>
              <w:rPr>
                <w:rFonts w:ascii="宋体" w:eastAsia="宋体" w:hAnsi="宋体" w:cs="宋体" w:hint="eastAsia"/>
                <w:kern w:val="0"/>
                <w:sz w:val="20"/>
                <w:szCs w:val="20"/>
              </w:rPr>
              <w:t>改革局</w:t>
            </w:r>
            <w:proofErr w:type="gramEnd"/>
            <w:r>
              <w:rPr>
                <w:rFonts w:ascii="宋体" w:eastAsia="宋体" w:hAnsi="宋体" w:cs="宋体" w:hint="eastAsia"/>
                <w:kern w:val="0"/>
                <w:sz w:val="20"/>
                <w:szCs w:val="20"/>
              </w:rPr>
              <w:t xml:space="preserve">　</w:t>
            </w:r>
          </w:p>
        </w:tc>
        <w:tc>
          <w:tcPr>
            <w:tcW w:w="1004" w:type="dxa"/>
            <w:tcBorders>
              <w:top w:val="nil"/>
              <w:left w:val="nil"/>
              <w:bottom w:val="single" w:sz="8" w:space="0" w:color="auto"/>
              <w:right w:val="nil"/>
            </w:tcBorders>
            <w:shd w:val="clear" w:color="000000" w:fill="FFFFFF"/>
            <w:vAlign w:val="center"/>
          </w:tcPr>
          <w:p w:rsidR="00EC4DC7" w:rsidRDefault="00AE4FBD">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rsidR="00EC4DC7" w:rsidRDefault="00AE4FBD">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6232" w:type="dxa"/>
            <w:gridSpan w:val="2"/>
            <w:tcBorders>
              <w:top w:val="nil"/>
              <w:left w:val="nil"/>
              <w:bottom w:val="nil"/>
              <w:right w:val="nil"/>
            </w:tcBorders>
            <w:shd w:val="clear" w:color="000000" w:fill="FFFFFF"/>
            <w:noWrap/>
            <w:vAlign w:val="center"/>
          </w:tcPr>
          <w:p w:rsidR="00EC4DC7" w:rsidRDefault="00AE4FBD">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EC4DC7">
        <w:trPr>
          <w:trHeight w:val="402"/>
        </w:trPr>
        <w:tc>
          <w:tcPr>
            <w:tcW w:w="5056" w:type="dxa"/>
            <w:gridSpan w:val="4"/>
            <w:tcBorders>
              <w:top w:val="single" w:sz="8"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项</w:t>
            </w:r>
            <w:r>
              <w:rPr>
                <w:rFonts w:ascii="宋体" w:eastAsia="宋体" w:hAnsi="宋体" w:cs="宋体" w:hint="eastAsia"/>
                <w:kern w:val="0"/>
                <w:sz w:val="24"/>
                <w:szCs w:val="24"/>
              </w:rPr>
              <w:t xml:space="preserve"> </w:t>
            </w:r>
            <w:r>
              <w:rPr>
                <w:rFonts w:ascii="宋体" w:eastAsia="宋体" w:hAnsi="宋体" w:cs="宋体" w:hint="eastAsia"/>
                <w:color w:val="000000"/>
                <w:kern w:val="0"/>
                <w:sz w:val="22"/>
              </w:rPr>
              <w:t xml:space="preserve">   </w:t>
            </w:r>
            <w:r>
              <w:rPr>
                <w:rFonts w:ascii="宋体" w:eastAsia="宋体" w:hAnsi="宋体" w:cs="宋体" w:hint="eastAsia"/>
                <w:kern w:val="0"/>
                <w:sz w:val="24"/>
                <w:szCs w:val="24"/>
              </w:rPr>
              <w:t>目</w:t>
            </w:r>
          </w:p>
        </w:tc>
        <w:tc>
          <w:tcPr>
            <w:tcW w:w="9856" w:type="dxa"/>
            <w:gridSpan w:val="5"/>
            <w:tcBorders>
              <w:top w:val="single" w:sz="8" w:space="0" w:color="auto"/>
              <w:left w:val="nil"/>
              <w:bottom w:val="single" w:sz="4" w:space="0" w:color="auto"/>
              <w:right w:val="single" w:sz="4" w:space="0" w:color="000000"/>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w:t>
            </w:r>
          </w:p>
        </w:tc>
      </w:tr>
      <w:tr w:rsidR="00EC4DC7">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2347" w:type="dxa"/>
            <w:vMerge w:val="restart"/>
            <w:tcBorders>
              <w:top w:val="nil"/>
              <w:left w:val="single" w:sz="4" w:space="0" w:color="auto"/>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2630"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3310"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基本支出</w:t>
            </w:r>
            <w:r>
              <w:rPr>
                <w:rFonts w:ascii="宋体" w:eastAsia="宋体" w:hAnsi="宋体" w:cs="宋体" w:hint="eastAsia"/>
                <w:kern w:val="0"/>
                <w:sz w:val="24"/>
                <w:szCs w:val="24"/>
              </w:rPr>
              <w:t xml:space="preserve">  </w:t>
            </w:r>
          </w:p>
        </w:tc>
        <w:tc>
          <w:tcPr>
            <w:tcW w:w="3916" w:type="dxa"/>
            <w:vMerge w:val="restart"/>
            <w:tcBorders>
              <w:top w:val="nil"/>
              <w:left w:val="single" w:sz="4" w:space="0" w:color="auto"/>
              <w:bottom w:val="single" w:sz="4" w:space="0" w:color="000000"/>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r>
      <w:tr w:rsidR="00EC4DC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2347" w:type="dxa"/>
            <w:vMerge/>
            <w:tcBorders>
              <w:top w:val="nil"/>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2630" w:type="dxa"/>
            <w:gridSpan w:val="2"/>
            <w:vMerge/>
            <w:tcBorders>
              <w:top w:val="nil"/>
              <w:left w:val="single" w:sz="4" w:space="0" w:color="auto"/>
              <w:bottom w:val="single" w:sz="4" w:space="0" w:color="000000"/>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3310" w:type="dxa"/>
            <w:gridSpan w:val="2"/>
            <w:vMerge/>
            <w:tcBorders>
              <w:top w:val="nil"/>
              <w:left w:val="single" w:sz="4" w:space="0" w:color="auto"/>
              <w:bottom w:val="single" w:sz="4" w:space="0" w:color="000000"/>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3916" w:type="dxa"/>
            <w:vMerge/>
            <w:tcBorders>
              <w:top w:val="nil"/>
              <w:left w:val="single" w:sz="4" w:space="0" w:color="auto"/>
              <w:bottom w:val="single" w:sz="4" w:space="0" w:color="000000"/>
              <w:right w:val="single" w:sz="4" w:space="0" w:color="auto"/>
            </w:tcBorders>
            <w:vAlign w:val="center"/>
          </w:tcPr>
          <w:p w:rsidR="00EC4DC7" w:rsidRDefault="00EC4DC7">
            <w:pPr>
              <w:widowControl/>
              <w:jc w:val="left"/>
              <w:rPr>
                <w:rFonts w:ascii="宋体" w:eastAsia="宋体" w:hAnsi="宋体" w:cs="宋体"/>
                <w:kern w:val="0"/>
                <w:sz w:val="24"/>
                <w:szCs w:val="24"/>
              </w:rPr>
            </w:pPr>
          </w:p>
        </w:tc>
      </w:tr>
      <w:tr w:rsidR="00EC4DC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2347" w:type="dxa"/>
            <w:vMerge/>
            <w:tcBorders>
              <w:top w:val="nil"/>
              <w:left w:val="single" w:sz="4" w:space="0" w:color="auto"/>
              <w:bottom w:val="single" w:sz="4" w:space="0" w:color="auto"/>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2630" w:type="dxa"/>
            <w:gridSpan w:val="2"/>
            <w:vMerge/>
            <w:tcBorders>
              <w:top w:val="nil"/>
              <w:left w:val="single" w:sz="4" w:space="0" w:color="auto"/>
              <w:bottom w:val="single" w:sz="4" w:space="0" w:color="000000"/>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3310" w:type="dxa"/>
            <w:gridSpan w:val="2"/>
            <w:vMerge/>
            <w:tcBorders>
              <w:top w:val="nil"/>
              <w:left w:val="single" w:sz="4" w:space="0" w:color="auto"/>
              <w:bottom w:val="single" w:sz="4" w:space="0" w:color="000000"/>
              <w:right w:val="single" w:sz="4" w:space="0" w:color="auto"/>
            </w:tcBorders>
            <w:vAlign w:val="center"/>
          </w:tcPr>
          <w:p w:rsidR="00EC4DC7" w:rsidRDefault="00EC4DC7">
            <w:pPr>
              <w:widowControl/>
              <w:jc w:val="left"/>
              <w:rPr>
                <w:rFonts w:ascii="宋体" w:eastAsia="宋体" w:hAnsi="宋体" w:cs="宋体"/>
                <w:kern w:val="0"/>
                <w:sz w:val="24"/>
                <w:szCs w:val="24"/>
              </w:rPr>
            </w:pPr>
          </w:p>
        </w:tc>
        <w:tc>
          <w:tcPr>
            <w:tcW w:w="3916" w:type="dxa"/>
            <w:vMerge/>
            <w:tcBorders>
              <w:top w:val="nil"/>
              <w:left w:val="single" w:sz="4" w:space="0" w:color="auto"/>
              <w:bottom w:val="single" w:sz="4" w:space="0" w:color="000000"/>
              <w:right w:val="single" w:sz="4" w:space="0" w:color="auto"/>
            </w:tcBorders>
            <w:vAlign w:val="center"/>
          </w:tcPr>
          <w:p w:rsidR="00EC4DC7" w:rsidRDefault="00EC4DC7">
            <w:pPr>
              <w:widowControl/>
              <w:jc w:val="left"/>
              <w:rPr>
                <w:rFonts w:ascii="宋体" w:eastAsia="宋体" w:hAnsi="宋体" w:cs="宋体"/>
                <w:kern w:val="0"/>
                <w:sz w:val="24"/>
                <w:szCs w:val="24"/>
              </w:rPr>
            </w:pPr>
          </w:p>
        </w:tc>
      </w:tr>
      <w:tr w:rsidR="00EC4DC7">
        <w:trPr>
          <w:trHeight w:val="402"/>
        </w:trPr>
        <w:tc>
          <w:tcPr>
            <w:tcW w:w="5056" w:type="dxa"/>
            <w:gridSpan w:val="4"/>
            <w:tcBorders>
              <w:top w:val="single" w:sz="4" w:space="0" w:color="auto"/>
              <w:left w:val="single" w:sz="8" w:space="0" w:color="auto"/>
              <w:bottom w:val="single" w:sz="4" w:space="0" w:color="auto"/>
              <w:right w:val="single" w:sz="4" w:space="0" w:color="000000"/>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2630"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310"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3916"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r>
      <w:tr w:rsidR="00EC4DC7">
        <w:trPr>
          <w:trHeight w:val="402"/>
        </w:trPr>
        <w:tc>
          <w:tcPr>
            <w:tcW w:w="5056" w:type="dxa"/>
            <w:gridSpan w:val="4"/>
            <w:tcBorders>
              <w:top w:val="nil"/>
              <w:left w:val="single" w:sz="8" w:space="0" w:color="auto"/>
              <w:bottom w:val="single" w:sz="4" w:space="0" w:color="auto"/>
              <w:right w:val="single" w:sz="4" w:space="0" w:color="000000"/>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630"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310"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916" w:type="dxa"/>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EC4DC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436"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0"/>
                <w:szCs w:val="20"/>
              </w:rPr>
            </w:pPr>
            <w:r>
              <w:rPr>
                <w:rFonts w:ascii="Times New Roman" w:eastAsia="仿宋_GB2312" w:hAnsi="Times New Roman" w:cs="Times New Roman" w:hint="eastAsia"/>
                <w:kern w:val="0"/>
                <w:szCs w:val="21"/>
              </w:rPr>
              <w:t>本表无数据</w:t>
            </w:r>
          </w:p>
        </w:tc>
        <w:tc>
          <w:tcPr>
            <w:tcW w:w="2630"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310"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916" w:type="dxa"/>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EC4DC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436"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630"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310"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916" w:type="dxa"/>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EC4DC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436"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30"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310"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916" w:type="dxa"/>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EC4DC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436"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630"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310"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916" w:type="dxa"/>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EC4DC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436"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630"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310" w:type="dxa"/>
            <w:gridSpan w:val="2"/>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916" w:type="dxa"/>
            <w:tcBorders>
              <w:top w:val="nil"/>
              <w:left w:val="nil"/>
              <w:bottom w:val="single" w:sz="4"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EC4DC7">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EC4DC7" w:rsidRDefault="00AE4FB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436" w:type="dxa"/>
            <w:gridSpan w:val="2"/>
            <w:tcBorders>
              <w:top w:val="nil"/>
              <w:left w:val="nil"/>
              <w:bottom w:val="single" w:sz="8"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630" w:type="dxa"/>
            <w:gridSpan w:val="2"/>
            <w:tcBorders>
              <w:top w:val="nil"/>
              <w:left w:val="nil"/>
              <w:bottom w:val="single" w:sz="8"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310" w:type="dxa"/>
            <w:gridSpan w:val="2"/>
            <w:tcBorders>
              <w:top w:val="nil"/>
              <w:left w:val="nil"/>
              <w:bottom w:val="single" w:sz="8"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916" w:type="dxa"/>
            <w:tcBorders>
              <w:top w:val="nil"/>
              <w:left w:val="nil"/>
              <w:bottom w:val="single" w:sz="8" w:space="0" w:color="auto"/>
              <w:right w:val="single" w:sz="4" w:space="0" w:color="auto"/>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EC4DC7">
        <w:trPr>
          <w:trHeight w:val="720"/>
        </w:trPr>
        <w:tc>
          <w:tcPr>
            <w:tcW w:w="14912" w:type="dxa"/>
            <w:gridSpan w:val="9"/>
            <w:tcBorders>
              <w:top w:val="single" w:sz="8" w:space="0" w:color="auto"/>
              <w:left w:val="nil"/>
              <w:bottom w:val="nil"/>
              <w:right w:val="nil"/>
            </w:tcBorders>
            <w:shd w:val="clear" w:color="auto" w:fill="auto"/>
            <w:vAlign w:val="center"/>
          </w:tcPr>
          <w:p w:rsidR="00EC4DC7" w:rsidRDefault="00AE4FBD">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注：本表反映部门本年度国有资本经营预算财政拨款支出情况。</w:t>
            </w:r>
          </w:p>
        </w:tc>
      </w:tr>
    </w:tbl>
    <w:p w:rsidR="00EC4DC7" w:rsidRDefault="00EC4DC7">
      <w:pPr>
        <w:pStyle w:val="Default"/>
        <w:rPr>
          <w:sz w:val="72"/>
          <w:szCs w:val="72"/>
        </w:rPr>
        <w:sectPr w:rsidR="00EC4DC7">
          <w:pgSz w:w="16838" w:h="11906" w:orient="landscape"/>
          <w:pgMar w:top="720" w:right="720" w:bottom="720" w:left="720" w:header="851" w:footer="992" w:gutter="0"/>
          <w:cols w:space="425"/>
          <w:docGrid w:type="lines" w:linePitch="312"/>
        </w:sectPr>
      </w:pPr>
    </w:p>
    <w:p w:rsidR="00EC4DC7" w:rsidRDefault="00EC4DC7">
      <w:pPr>
        <w:pStyle w:val="Default"/>
        <w:rPr>
          <w:sz w:val="72"/>
          <w:szCs w:val="72"/>
        </w:rPr>
      </w:pPr>
    </w:p>
    <w:p w:rsidR="00EC4DC7" w:rsidRDefault="00EC4DC7">
      <w:pPr>
        <w:pStyle w:val="Default"/>
        <w:rPr>
          <w:sz w:val="72"/>
          <w:szCs w:val="72"/>
        </w:rPr>
      </w:pPr>
    </w:p>
    <w:p w:rsidR="00EC4DC7" w:rsidRDefault="00EC4DC7">
      <w:pPr>
        <w:pStyle w:val="Default"/>
        <w:rPr>
          <w:sz w:val="72"/>
          <w:szCs w:val="72"/>
        </w:rPr>
      </w:pPr>
    </w:p>
    <w:p w:rsidR="00EC4DC7" w:rsidRDefault="00EC4DC7">
      <w:pPr>
        <w:pStyle w:val="Default"/>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AE4FBD">
      <w:pPr>
        <w:pStyle w:val="Default"/>
        <w:jc w:val="center"/>
        <w:rPr>
          <w:sz w:val="72"/>
          <w:szCs w:val="72"/>
        </w:rPr>
      </w:pPr>
      <w:r>
        <w:rPr>
          <w:rFonts w:hint="eastAsia"/>
          <w:sz w:val="72"/>
          <w:szCs w:val="72"/>
        </w:rPr>
        <w:t>第三部分</w:t>
      </w:r>
    </w:p>
    <w:p w:rsidR="00EC4DC7" w:rsidRDefault="00EC4DC7">
      <w:pPr>
        <w:pStyle w:val="Default"/>
        <w:jc w:val="center"/>
        <w:rPr>
          <w:sz w:val="70"/>
          <w:szCs w:val="70"/>
        </w:rPr>
      </w:pPr>
    </w:p>
    <w:p w:rsidR="00EC4DC7" w:rsidRDefault="00AE4FBD">
      <w:pPr>
        <w:pStyle w:val="Default"/>
        <w:jc w:val="center"/>
        <w:rPr>
          <w:sz w:val="70"/>
          <w:szCs w:val="70"/>
        </w:rPr>
      </w:pPr>
      <w:r>
        <w:rPr>
          <w:sz w:val="70"/>
          <w:szCs w:val="70"/>
        </w:rPr>
        <w:t>20</w:t>
      </w:r>
      <w:r>
        <w:rPr>
          <w:rFonts w:hint="eastAsia"/>
          <w:sz w:val="70"/>
          <w:szCs w:val="70"/>
        </w:rPr>
        <w:t>21</w:t>
      </w:r>
      <w:r>
        <w:rPr>
          <w:rFonts w:hint="eastAsia"/>
          <w:sz w:val="70"/>
          <w:szCs w:val="70"/>
        </w:rPr>
        <w:t>年度部门决算情况说明</w:t>
      </w:r>
    </w:p>
    <w:p w:rsidR="00EC4DC7" w:rsidRDefault="00AE4FBD">
      <w:pPr>
        <w:widowControl/>
        <w:jc w:val="left"/>
        <w:rPr>
          <w:rFonts w:asciiTheme="minorEastAsia" w:hAnsiTheme="minorEastAsia"/>
          <w:sz w:val="32"/>
          <w:szCs w:val="32"/>
        </w:rPr>
      </w:pPr>
      <w:r>
        <w:rPr>
          <w:sz w:val="70"/>
          <w:szCs w:val="70"/>
        </w:rPr>
        <w:br w:type="page"/>
      </w:r>
    </w:p>
    <w:p w:rsidR="00EC4DC7" w:rsidRDefault="00AE4FBD">
      <w:pPr>
        <w:pStyle w:val="Default"/>
        <w:rPr>
          <w:rFonts w:hAnsi="黑体"/>
          <w:b/>
          <w:sz w:val="32"/>
          <w:szCs w:val="32"/>
        </w:rPr>
      </w:pPr>
      <w:r>
        <w:rPr>
          <w:rFonts w:hAnsi="黑体" w:hint="eastAsia"/>
          <w:b/>
          <w:sz w:val="32"/>
          <w:szCs w:val="32"/>
        </w:rPr>
        <w:lastRenderedPageBreak/>
        <w:t>一、收入支出决算总体情况说明</w:t>
      </w:r>
    </w:p>
    <w:p w:rsidR="00EC4DC7" w:rsidRDefault="00AE4FBD">
      <w:pPr>
        <w:autoSpaceDE w:val="0"/>
        <w:autoSpaceDN w:val="0"/>
        <w:adjustRightInd w:val="0"/>
        <w:spacing w:line="520" w:lineRule="exact"/>
        <w:ind w:firstLine="640"/>
        <w:rPr>
          <w:rFonts w:asciiTheme="minorEastAsia" w:hAnsiTheme="minorEastAsia"/>
          <w:sz w:val="32"/>
          <w:szCs w:val="32"/>
        </w:rPr>
      </w:pPr>
      <w:r>
        <w:rPr>
          <w:rFonts w:asciiTheme="minorEastAsia" w:hAnsiTheme="minorEastAsia" w:hint="eastAsia"/>
          <w:sz w:val="32"/>
          <w:szCs w:val="32"/>
        </w:rPr>
        <w:t>2021</w:t>
      </w:r>
      <w:r>
        <w:rPr>
          <w:rFonts w:asciiTheme="minorEastAsia" w:hAnsiTheme="minorEastAsia" w:hint="eastAsia"/>
          <w:sz w:val="32"/>
          <w:szCs w:val="32"/>
        </w:rPr>
        <w:t>年</w:t>
      </w:r>
      <w:r>
        <w:rPr>
          <w:rFonts w:asciiTheme="minorEastAsia" w:hAnsiTheme="minorEastAsia" w:hint="eastAsia"/>
          <w:sz w:val="32"/>
          <w:szCs w:val="32"/>
        </w:rPr>
        <w:t>度</w:t>
      </w:r>
      <w:r>
        <w:rPr>
          <w:rFonts w:asciiTheme="minorEastAsia" w:hAnsiTheme="minorEastAsia" w:hint="eastAsia"/>
          <w:sz w:val="32"/>
          <w:szCs w:val="32"/>
        </w:rPr>
        <w:t>本部门收入</w:t>
      </w:r>
      <w:r>
        <w:rPr>
          <w:rFonts w:asciiTheme="minorEastAsia" w:hAnsiTheme="minorEastAsia" w:hint="eastAsia"/>
          <w:sz w:val="32"/>
          <w:szCs w:val="32"/>
        </w:rPr>
        <w:t>、支出总计</w:t>
      </w:r>
      <w:r>
        <w:rPr>
          <w:rFonts w:asciiTheme="minorEastAsia" w:hAnsiTheme="minorEastAsia" w:hint="eastAsia"/>
          <w:sz w:val="32"/>
          <w:szCs w:val="32"/>
        </w:rPr>
        <w:t>1865.18</w:t>
      </w:r>
      <w:r>
        <w:rPr>
          <w:rFonts w:asciiTheme="minorEastAsia" w:hAnsiTheme="minorEastAsia" w:hint="eastAsia"/>
          <w:sz w:val="32"/>
          <w:szCs w:val="32"/>
        </w:rPr>
        <w:t>万元</w:t>
      </w:r>
      <w:r>
        <w:rPr>
          <w:rFonts w:asciiTheme="minorEastAsia" w:hAnsiTheme="minorEastAsia" w:hint="eastAsia"/>
          <w:sz w:val="32"/>
          <w:szCs w:val="32"/>
        </w:rPr>
        <w:t>。</w:t>
      </w:r>
      <w:r>
        <w:rPr>
          <w:rFonts w:asciiTheme="minorEastAsia" w:hAnsiTheme="minorEastAsia" w:hint="eastAsia"/>
          <w:sz w:val="32"/>
          <w:szCs w:val="32"/>
        </w:rPr>
        <w:t>与上年相比，减少</w:t>
      </w:r>
      <w:r>
        <w:rPr>
          <w:rFonts w:asciiTheme="minorEastAsia" w:hAnsiTheme="minorEastAsia" w:hint="eastAsia"/>
          <w:sz w:val="32"/>
          <w:szCs w:val="32"/>
        </w:rPr>
        <w:t>1019.94</w:t>
      </w:r>
      <w:r>
        <w:rPr>
          <w:rFonts w:asciiTheme="minorEastAsia" w:hAnsiTheme="minorEastAsia" w:hint="eastAsia"/>
          <w:sz w:val="32"/>
          <w:szCs w:val="32"/>
        </w:rPr>
        <w:t>万元，减少</w:t>
      </w:r>
      <w:r>
        <w:rPr>
          <w:rFonts w:asciiTheme="minorEastAsia" w:hAnsiTheme="minorEastAsia" w:hint="eastAsia"/>
          <w:sz w:val="32"/>
          <w:szCs w:val="32"/>
        </w:rPr>
        <w:t>55%</w:t>
      </w:r>
      <w:r>
        <w:rPr>
          <w:rFonts w:asciiTheme="minorEastAsia" w:hAnsiTheme="minorEastAsia" w:hint="eastAsia"/>
          <w:sz w:val="32"/>
          <w:szCs w:val="32"/>
        </w:rPr>
        <w:t>，主要是因为</w:t>
      </w:r>
      <w:r>
        <w:rPr>
          <w:rFonts w:asciiTheme="minorEastAsia" w:hAnsiTheme="minorEastAsia" w:hint="eastAsia"/>
          <w:sz w:val="32"/>
          <w:szCs w:val="32"/>
        </w:rPr>
        <w:t>：</w:t>
      </w:r>
      <w:r>
        <w:rPr>
          <w:rFonts w:asciiTheme="minorEastAsia" w:hAnsiTheme="minorEastAsia" w:hint="eastAsia"/>
          <w:sz w:val="32"/>
          <w:szCs w:val="32"/>
        </w:rPr>
        <w:t>2020</w:t>
      </w:r>
      <w:r>
        <w:rPr>
          <w:rFonts w:asciiTheme="minorEastAsia" w:hAnsiTheme="minorEastAsia" w:hint="eastAsia"/>
          <w:sz w:val="32"/>
          <w:szCs w:val="32"/>
        </w:rPr>
        <w:t>年有抗</w:t>
      </w:r>
      <w:proofErr w:type="gramStart"/>
      <w:r>
        <w:rPr>
          <w:rFonts w:asciiTheme="minorEastAsia" w:hAnsiTheme="minorEastAsia" w:hint="eastAsia"/>
          <w:sz w:val="32"/>
          <w:szCs w:val="32"/>
        </w:rPr>
        <w:t>疫</w:t>
      </w:r>
      <w:proofErr w:type="gramEnd"/>
      <w:r>
        <w:rPr>
          <w:rFonts w:asciiTheme="minorEastAsia" w:hAnsiTheme="minorEastAsia" w:hint="eastAsia"/>
          <w:sz w:val="32"/>
          <w:szCs w:val="32"/>
        </w:rPr>
        <w:t>特别国债资金</w:t>
      </w:r>
      <w:r>
        <w:rPr>
          <w:rFonts w:asciiTheme="minorEastAsia" w:hAnsiTheme="minorEastAsia" w:hint="eastAsia"/>
          <w:sz w:val="32"/>
          <w:szCs w:val="32"/>
        </w:rPr>
        <w:t>、防汛储备物资采购</w:t>
      </w:r>
      <w:r>
        <w:rPr>
          <w:rFonts w:asciiTheme="minorEastAsia" w:hAnsiTheme="minorEastAsia" w:hint="eastAsia"/>
          <w:sz w:val="32"/>
          <w:szCs w:val="32"/>
        </w:rPr>
        <w:t>以及十四五规划编制经费及</w:t>
      </w:r>
      <w:r>
        <w:rPr>
          <w:rFonts w:asciiTheme="minorEastAsia" w:hAnsiTheme="minorEastAsia" w:hint="eastAsia"/>
          <w:sz w:val="32"/>
          <w:szCs w:val="32"/>
        </w:rPr>
        <w:t>粮食产后服务体系建设项目</w:t>
      </w:r>
      <w:r>
        <w:rPr>
          <w:rFonts w:asciiTheme="minorEastAsia" w:hAnsiTheme="minorEastAsia" w:hint="eastAsia"/>
          <w:sz w:val="32"/>
          <w:szCs w:val="32"/>
        </w:rPr>
        <w:t>等</w:t>
      </w:r>
      <w:r>
        <w:rPr>
          <w:rFonts w:asciiTheme="minorEastAsia" w:hAnsiTheme="minorEastAsia" w:hint="eastAsia"/>
          <w:sz w:val="32"/>
          <w:szCs w:val="32"/>
        </w:rPr>
        <w:t>，</w:t>
      </w:r>
      <w:r>
        <w:rPr>
          <w:rFonts w:asciiTheme="minorEastAsia" w:hAnsiTheme="minorEastAsia" w:hint="eastAsia"/>
          <w:sz w:val="32"/>
          <w:szCs w:val="32"/>
        </w:rPr>
        <w:t>而</w:t>
      </w:r>
      <w:r>
        <w:rPr>
          <w:rFonts w:asciiTheme="minorEastAsia" w:hAnsiTheme="minorEastAsia" w:hint="eastAsia"/>
          <w:sz w:val="32"/>
          <w:szCs w:val="32"/>
        </w:rPr>
        <w:t>2021</w:t>
      </w:r>
      <w:r>
        <w:rPr>
          <w:rFonts w:asciiTheme="minorEastAsia" w:hAnsiTheme="minorEastAsia" w:hint="eastAsia"/>
          <w:sz w:val="32"/>
          <w:szCs w:val="32"/>
        </w:rPr>
        <w:t>年没有这些项目支出</w:t>
      </w:r>
      <w:r>
        <w:rPr>
          <w:rFonts w:asciiTheme="minorEastAsia" w:hAnsiTheme="minorEastAsia" w:hint="eastAsia"/>
          <w:sz w:val="32"/>
          <w:szCs w:val="32"/>
        </w:rPr>
        <w:t>。</w:t>
      </w:r>
    </w:p>
    <w:p w:rsidR="00EC4DC7" w:rsidRDefault="00AE4FBD">
      <w:pPr>
        <w:pStyle w:val="Default"/>
        <w:rPr>
          <w:rFonts w:hAnsi="黑体"/>
          <w:b/>
          <w:sz w:val="32"/>
          <w:szCs w:val="32"/>
        </w:rPr>
      </w:pPr>
      <w:r>
        <w:rPr>
          <w:rFonts w:hAnsi="黑体" w:hint="eastAsia"/>
          <w:b/>
          <w:sz w:val="32"/>
          <w:szCs w:val="32"/>
        </w:rPr>
        <w:t>二、收入决算情况说明</w:t>
      </w:r>
    </w:p>
    <w:p w:rsidR="00EC4DC7" w:rsidRDefault="00AE4FBD">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w:t>
      </w:r>
      <w:r>
        <w:rPr>
          <w:rFonts w:asciiTheme="minorEastAsia" w:eastAsiaTheme="minorEastAsia" w:hAnsiTheme="minorEastAsia" w:hint="eastAsia"/>
          <w:sz w:val="32"/>
          <w:szCs w:val="32"/>
        </w:rPr>
        <w:t>度</w:t>
      </w:r>
      <w:r>
        <w:rPr>
          <w:rFonts w:asciiTheme="minorEastAsia" w:eastAsiaTheme="minorEastAsia" w:hAnsiTheme="minorEastAsia" w:hint="eastAsia"/>
          <w:sz w:val="32"/>
          <w:szCs w:val="32"/>
        </w:rPr>
        <w:t>收入合计</w:t>
      </w:r>
      <w:r>
        <w:rPr>
          <w:rFonts w:ascii="仿宋_GB2312" w:eastAsia="仿宋_GB2312" w:hAnsi="仿宋_GB2312" w:hint="eastAsia"/>
          <w:sz w:val="32"/>
        </w:rPr>
        <w:t>1829.97</w:t>
      </w:r>
      <w:r>
        <w:rPr>
          <w:rFonts w:asciiTheme="minorEastAsia" w:eastAsiaTheme="minorEastAsia" w:hAnsiTheme="minorEastAsia" w:hint="eastAsia"/>
          <w:sz w:val="32"/>
          <w:szCs w:val="32"/>
        </w:rPr>
        <w:t>万元，其中：财政拨款收入</w:t>
      </w:r>
      <w:r>
        <w:rPr>
          <w:rFonts w:ascii="仿宋_GB2312" w:eastAsia="仿宋_GB2312" w:hAnsi="仿宋_GB2312" w:hint="eastAsia"/>
          <w:sz w:val="32"/>
        </w:rPr>
        <w:t>1829.97</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；上级补助收入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；事业收入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；经营收入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；附属单位上缴收入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；其他收入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EC4DC7" w:rsidRDefault="00AE4FBD">
      <w:pPr>
        <w:pStyle w:val="Default"/>
        <w:rPr>
          <w:rFonts w:hAnsi="黑体"/>
          <w:b/>
          <w:sz w:val="32"/>
          <w:szCs w:val="32"/>
        </w:rPr>
      </w:pPr>
      <w:r>
        <w:rPr>
          <w:rFonts w:hAnsi="黑体" w:hint="eastAsia"/>
          <w:b/>
          <w:sz w:val="32"/>
          <w:szCs w:val="32"/>
        </w:rPr>
        <w:t>三、支出决算情况说明</w:t>
      </w:r>
    </w:p>
    <w:p w:rsidR="00EC4DC7" w:rsidRDefault="00AE4FBD">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年度支出合计</w:t>
      </w:r>
      <w:r>
        <w:rPr>
          <w:rFonts w:ascii="仿宋_GB2312" w:eastAsia="仿宋_GB2312" w:hAnsi="仿宋_GB2312" w:hint="eastAsia"/>
          <w:sz w:val="32"/>
        </w:rPr>
        <w:t>1829.97</w:t>
      </w:r>
      <w:r>
        <w:rPr>
          <w:rFonts w:asciiTheme="minorEastAsia" w:eastAsiaTheme="minorEastAsia" w:hAnsiTheme="minorEastAsia" w:hint="eastAsia"/>
          <w:sz w:val="32"/>
          <w:szCs w:val="32"/>
        </w:rPr>
        <w:t>万元，其中：基本支出</w:t>
      </w:r>
      <w:r>
        <w:rPr>
          <w:rFonts w:asciiTheme="minorEastAsia" w:eastAsiaTheme="minorEastAsia" w:hAnsiTheme="minorEastAsia" w:hint="eastAsia"/>
          <w:sz w:val="32"/>
          <w:szCs w:val="32"/>
        </w:rPr>
        <w:t>1017.42</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55.60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；项目支出</w:t>
      </w:r>
      <w:r>
        <w:rPr>
          <w:rFonts w:asciiTheme="minorEastAsia" w:eastAsiaTheme="minorEastAsia" w:hAnsiTheme="minorEastAsia" w:hint="eastAsia"/>
          <w:sz w:val="32"/>
          <w:szCs w:val="32"/>
        </w:rPr>
        <w:t>812.55</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44.40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；上缴上级支出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；经营支出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；对附属单位补助支出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EC4DC7" w:rsidRDefault="00AE4FBD">
      <w:pPr>
        <w:pStyle w:val="Default"/>
        <w:rPr>
          <w:rFonts w:hAnsi="黑体"/>
          <w:b/>
          <w:sz w:val="32"/>
          <w:szCs w:val="32"/>
        </w:rPr>
      </w:pPr>
      <w:r>
        <w:rPr>
          <w:rFonts w:hAnsi="黑体" w:hint="eastAsia"/>
          <w:b/>
          <w:sz w:val="32"/>
          <w:szCs w:val="32"/>
        </w:rPr>
        <w:t>四、财政拨款收入支出决算总体情况说明</w:t>
      </w:r>
    </w:p>
    <w:p w:rsidR="00EC4DC7" w:rsidRDefault="00AE4FBD">
      <w:pPr>
        <w:autoSpaceDE w:val="0"/>
        <w:autoSpaceDN w:val="0"/>
        <w:adjustRightInd w:val="0"/>
        <w:spacing w:line="520" w:lineRule="exact"/>
        <w:ind w:firstLine="640"/>
        <w:rPr>
          <w:rFonts w:asciiTheme="minorEastAsia" w:hAnsiTheme="minorEastAsia"/>
          <w:sz w:val="32"/>
          <w:szCs w:val="32"/>
        </w:rPr>
      </w:pPr>
      <w:r>
        <w:rPr>
          <w:rFonts w:asciiTheme="minorEastAsia" w:hAnsiTheme="minorEastAsia" w:hint="eastAsia"/>
          <w:sz w:val="32"/>
          <w:szCs w:val="32"/>
        </w:rPr>
        <w:t>2021</w:t>
      </w:r>
      <w:r>
        <w:rPr>
          <w:rFonts w:asciiTheme="minorEastAsia" w:hAnsiTheme="minorEastAsia" w:hint="eastAsia"/>
          <w:sz w:val="32"/>
          <w:szCs w:val="32"/>
        </w:rPr>
        <w:t>年度财政拨款决算收入</w:t>
      </w:r>
      <w:r>
        <w:rPr>
          <w:rFonts w:asciiTheme="minorEastAsia" w:hAnsiTheme="minorEastAsia" w:hint="eastAsia"/>
          <w:sz w:val="32"/>
          <w:szCs w:val="32"/>
        </w:rPr>
        <w:t>、支出总计</w:t>
      </w:r>
      <w:r>
        <w:rPr>
          <w:rFonts w:asciiTheme="minorEastAsia" w:hAnsiTheme="minorEastAsia" w:hint="eastAsia"/>
          <w:sz w:val="32"/>
          <w:szCs w:val="32"/>
        </w:rPr>
        <w:t>18</w:t>
      </w:r>
      <w:r>
        <w:rPr>
          <w:rFonts w:asciiTheme="minorEastAsia" w:hAnsiTheme="minorEastAsia" w:hint="eastAsia"/>
          <w:sz w:val="32"/>
          <w:szCs w:val="32"/>
        </w:rPr>
        <w:t>29.97</w:t>
      </w:r>
      <w:r>
        <w:rPr>
          <w:rFonts w:asciiTheme="minorEastAsia" w:hAnsiTheme="minorEastAsia" w:hint="eastAsia"/>
          <w:sz w:val="32"/>
          <w:szCs w:val="32"/>
        </w:rPr>
        <w:t>万元，</w:t>
      </w:r>
      <w:r>
        <w:rPr>
          <w:rFonts w:asciiTheme="minorEastAsia" w:hAnsiTheme="minorEastAsia" w:hint="eastAsia"/>
          <w:sz w:val="32"/>
          <w:szCs w:val="32"/>
        </w:rPr>
        <w:t>与上年相比，收入减少</w:t>
      </w:r>
      <w:r>
        <w:rPr>
          <w:rFonts w:asciiTheme="minorEastAsia" w:hAnsiTheme="minorEastAsia" w:hint="eastAsia"/>
          <w:sz w:val="32"/>
          <w:szCs w:val="32"/>
        </w:rPr>
        <w:t>626.19</w:t>
      </w:r>
      <w:r>
        <w:rPr>
          <w:rFonts w:asciiTheme="minorEastAsia" w:hAnsiTheme="minorEastAsia" w:hint="eastAsia"/>
          <w:sz w:val="32"/>
          <w:szCs w:val="32"/>
        </w:rPr>
        <w:t>万元，减少</w:t>
      </w:r>
      <w:r>
        <w:rPr>
          <w:rFonts w:asciiTheme="minorEastAsia" w:hAnsiTheme="minorEastAsia" w:hint="eastAsia"/>
          <w:sz w:val="32"/>
          <w:szCs w:val="32"/>
        </w:rPr>
        <w:t>25.49%</w:t>
      </w:r>
      <w:r>
        <w:rPr>
          <w:rFonts w:asciiTheme="minorEastAsia" w:hAnsiTheme="minorEastAsia" w:hint="eastAsia"/>
          <w:sz w:val="32"/>
          <w:szCs w:val="32"/>
        </w:rPr>
        <w:t>，支出</w:t>
      </w:r>
      <w:r>
        <w:rPr>
          <w:rFonts w:asciiTheme="minorEastAsia" w:hAnsiTheme="minorEastAsia" w:hint="eastAsia"/>
          <w:sz w:val="32"/>
          <w:szCs w:val="32"/>
        </w:rPr>
        <w:t>51</w:t>
      </w:r>
      <w:r>
        <w:rPr>
          <w:rFonts w:asciiTheme="minorEastAsia" w:hAnsiTheme="minorEastAsia" w:hint="eastAsia"/>
          <w:sz w:val="32"/>
          <w:szCs w:val="32"/>
        </w:rPr>
        <w:t>7.57</w:t>
      </w:r>
      <w:r>
        <w:rPr>
          <w:rFonts w:asciiTheme="minorEastAsia" w:hAnsiTheme="minorEastAsia" w:hint="eastAsia"/>
          <w:sz w:val="32"/>
          <w:szCs w:val="32"/>
        </w:rPr>
        <w:t>万元，</w:t>
      </w:r>
      <w:r>
        <w:rPr>
          <w:rFonts w:asciiTheme="minorEastAsia" w:hAnsiTheme="minorEastAsia" w:hint="eastAsia"/>
          <w:sz w:val="32"/>
          <w:szCs w:val="32"/>
        </w:rPr>
        <w:t>减少</w:t>
      </w:r>
      <w:r>
        <w:rPr>
          <w:rFonts w:asciiTheme="minorEastAsia" w:hAnsiTheme="minorEastAsia" w:hint="eastAsia"/>
          <w:sz w:val="32"/>
          <w:szCs w:val="32"/>
        </w:rPr>
        <w:t>22.05%</w:t>
      </w:r>
      <w:r>
        <w:rPr>
          <w:rFonts w:asciiTheme="minorEastAsia" w:hAnsiTheme="minorEastAsia" w:hint="eastAsia"/>
          <w:sz w:val="32"/>
          <w:szCs w:val="32"/>
        </w:rPr>
        <w:t>，</w:t>
      </w:r>
      <w:r>
        <w:rPr>
          <w:rFonts w:asciiTheme="minorEastAsia" w:hAnsiTheme="minorEastAsia" w:hint="eastAsia"/>
          <w:sz w:val="32"/>
          <w:szCs w:val="32"/>
        </w:rPr>
        <w:t>主要是因为</w:t>
      </w:r>
      <w:r>
        <w:rPr>
          <w:rFonts w:asciiTheme="minorEastAsia" w:hAnsiTheme="minorEastAsia" w:hint="eastAsia"/>
          <w:sz w:val="32"/>
          <w:szCs w:val="32"/>
        </w:rPr>
        <w:t>：</w:t>
      </w:r>
      <w:r>
        <w:rPr>
          <w:rFonts w:asciiTheme="minorEastAsia" w:hAnsiTheme="minorEastAsia" w:hint="eastAsia"/>
          <w:sz w:val="32"/>
          <w:szCs w:val="32"/>
        </w:rPr>
        <w:t>2020</w:t>
      </w:r>
      <w:r>
        <w:rPr>
          <w:rFonts w:asciiTheme="minorEastAsia" w:hAnsiTheme="minorEastAsia" w:hint="eastAsia"/>
          <w:sz w:val="32"/>
          <w:szCs w:val="32"/>
        </w:rPr>
        <w:t>年有抗</w:t>
      </w:r>
      <w:proofErr w:type="gramStart"/>
      <w:r>
        <w:rPr>
          <w:rFonts w:asciiTheme="minorEastAsia" w:hAnsiTheme="minorEastAsia" w:hint="eastAsia"/>
          <w:sz w:val="32"/>
          <w:szCs w:val="32"/>
        </w:rPr>
        <w:t>疫</w:t>
      </w:r>
      <w:proofErr w:type="gramEnd"/>
      <w:r>
        <w:rPr>
          <w:rFonts w:asciiTheme="minorEastAsia" w:hAnsiTheme="minorEastAsia" w:hint="eastAsia"/>
          <w:sz w:val="32"/>
          <w:szCs w:val="32"/>
        </w:rPr>
        <w:t>特别国债资金</w:t>
      </w:r>
      <w:r>
        <w:rPr>
          <w:rFonts w:asciiTheme="minorEastAsia" w:hAnsiTheme="minorEastAsia" w:hint="eastAsia"/>
          <w:sz w:val="32"/>
          <w:szCs w:val="32"/>
        </w:rPr>
        <w:t>、防汛储备物资采购</w:t>
      </w:r>
      <w:r>
        <w:rPr>
          <w:rFonts w:asciiTheme="minorEastAsia" w:hAnsiTheme="minorEastAsia" w:hint="eastAsia"/>
          <w:sz w:val="32"/>
          <w:szCs w:val="32"/>
        </w:rPr>
        <w:t>以及十四五规划编制经费及</w:t>
      </w:r>
      <w:r>
        <w:rPr>
          <w:rFonts w:asciiTheme="minorEastAsia" w:hAnsiTheme="minorEastAsia" w:hint="eastAsia"/>
          <w:sz w:val="32"/>
          <w:szCs w:val="32"/>
        </w:rPr>
        <w:t>粮食产后服务体系建设项目</w:t>
      </w:r>
      <w:r>
        <w:rPr>
          <w:rFonts w:asciiTheme="minorEastAsia" w:hAnsiTheme="minorEastAsia" w:hint="eastAsia"/>
          <w:sz w:val="32"/>
          <w:szCs w:val="32"/>
        </w:rPr>
        <w:t>等</w:t>
      </w:r>
      <w:r>
        <w:rPr>
          <w:rFonts w:asciiTheme="minorEastAsia" w:hAnsiTheme="minorEastAsia" w:hint="eastAsia"/>
          <w:sz w:val="32"/>
          <w:szCs w:val="32"/>
        </w:rPr>
        <w:t>，</w:t>
      </w:r>
      <w:r>
        <w:rPr>
          <w:rFonts w:asciiTheme="minorEastAsia" w:hAnsiTheme="minorEastAsia" w:hint="eastAsia"/>
          <w:sz w:val="32"/>
          <w:szCs w:val="32"/>
        </w:rPr>
        <w:t>而</w:t>
      </w:r>
      <w:r>
        <w:rPr>
          <w:rFonts w:asciiTheme="minorEastAsia" w:hAnsiTheme="minorEastAsia" w:hint="eastAsia"/>
          <w:sz w:val="32"/>
          <w:szCs w:val="32"/>
        </w:rPr>
        <w:t>2021</w:t>
      </w:r>
      <w:r>
        <w:rPr>
          <w:rFonts w:asciiTheme="minorEastAsia" w:hAnsiTheme="minorEastAsia" w:hint="eastAsia"/>
          <w:sz w:val="32"/>
          <w:szCs w:val="32"/>
        </w:rPr>
        <w:t>年没有这些项目支出</w:t>
      </w:r>
      <w:r>
        <w:rPr>
          <w:rFonts w:asciiTheme="minorEastAsia" w:hAnsiTheme="minorEastAsia" w:hint="eastAsia"/>
          <w:sz w:val="32"/>
          <w:szCs w:val="32"/>
        </w:rPr>
        <w:t>。</w:t>
      </w:r>
    </w:p>
    <w:p w:rsidR="00EC4DC7" w:rsidRDefault="00AE4FBD">
      <w:pPr>
        <w:pStyle w:val="Default"/>
        <w:rPr>
          <w:rFonts w:hAnsi="黑体"/>
          <w:b/>
          <w:sz w:val="32"/>
          <w:szCs w:val="32"/>
        </w:rPr>
      </w:pPr>
      <w:r>
        <w:rPr>
          <w:rFonts w:hAnsi="黑体" w:hint="eastAsia"/>
          <w:b/>
          <w:sz w:val="32"/>
          <w:szCs w:val="32"/>
        </w:rPr>
        <w:t>五、一般公共预算财政拨款支出决算情况说明</w:t>
      </w:r>
    </w:p>
    <w:p w:rsidR="00EC4DC7" w:rsidRDefault="00AE4FBD" w:rsidP="00AE4FBD">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EC4DC7" w:rsidRDefault="00AE4FBD">
      <w:pPr>
        <w:autoSpaceDE w:val="0"/>
        <w:autoSpaceDN w:val="0"/>
        <w:adjustRightInd w:val="0"/>
        <w:spacing w:line="520" w:lineRule="exact"/>
        <w:ind w:firstLine="640"/>
        <w:rPr>
          <w:rFonts w:asciiTheme="minorEastAsia" w:hAnsiTheme="minorEastAsia"/>
          <w:sz w:val="32"/>
          <w:szCs w:val="32"/>
        </w:rPr>
      </w:pPr>
      <w:r>
        <w:rPr>
          <w:rFonts w:asciiTheme="minorEastAsia" w:hAnsiTheme="minorEastAsia" w:hint="eastAsia"/>
          <w:sz w:val="32"/>
          <w:szCs w:val="32"/>
        </w:rPr>
        <w:t>202</w:t>
      </w:r>
      <w:r>
        <w:rPr>
          <w:rFonts w:asciiTheme="minorEastAsia" w:hAnsiTheme="minorEastAsia" w:hint="eastAsia"/>
          <w:sz w:val="32"/>
          <w:szCs w:val="32"/>
        </w:rPr>
        <w:t>1</w:t>
      </w:r>
      <w:r>
        <w:rPr>
          <w:rFonts w:asciiTheme="minorEastAsia" w:hAnsiTheme="minorEastAsia" w:hint="eastAsia"/>
          <w:sz w:val="32"/>
          <w:szCs w:val="32"/>
        </w:rPr>
        <w:t>年度财政拨款支出</w:t>
      </w:r>
      <w:r>
        <w:rPr>
          <w:rFonts w:asciiTheme="minorEastAsia" w:hAnsiTheme="minorEastAsia" w:hint="eastAsia"/>
          <w:sz w:val="32"/>
          <w:szCs w:val="32"/>
        </w:rPr>
        <w:t>18</w:t>
      </w:r>
      <w:r>
        <w:rPr>
          <w:rFonts w:asciiTheme="minorEastAsia" w:hAnsiTheme="minorEastAsia" w:hint="eastAsia"/>
          <w:sz w:val="32"/>
          <w:szCs w:val="32"/>
        </w:rPr>
        <w:t>29.97</w:t>
      </w:r>
      <w:r>
        <w:rPr>
          <w:rFonts w:asciiTheme="minorEastAsia" w:hAnsiTheme="minorEastAsia" w:hint="eastAsia"/>
          <w:sz w:val="32"/>
          <w:szCs w:val="32"/>
        </w:rPr>
        <w:t>万元，</w:t>
      </w:r>
      <w:r>
        <w:rPr>
          <w:rFonts w:asciiTheme="minorEastAsia" w:hAnsiTheme="minorEastAsia" w:hint="eastAsia"/>
          <w:sz w:val="32"/>
          <w:szCs w:val="32"/>
        </w:rPr>
        <w:t>占本年支出合计的</w:t>
      </w:r>
      <w:r>
        <w:rPr>
          <w:rFonts w:asciiTheme="minorEastAsia" w:hAnsiTheme="minorEastAsia" w:hint="eastAsia"/>
          <w:sz w:val="32"/>
          <w:szCs w:val="32"/>
        </w:rPr>
        <w:t>100%,</w:t>
      </w:r>
      <w:r>
        <w:rPr>
          <w:rFonts w:asciiTheme="minorEastAsia" w:hAnsiTheme="minorEastAsia" w:hint="eastAsia"/>
          <w:sz w:val="32"/>
          <w:szCs w:val="32"/>
        </w:rPr>
        <w:t>与上年相比，减少</w:t>
      </w:r>
      <w:r>
        <w:rPr>
          <w:rFonts w:asciiTheme="minorEastAsia" w:hAnsiTheme="minorEastAsia" w:hint="eastAsia"/>
          <w:sz w:val="32"/>
          <w:szCs w:val="32"/>
        </w:rPr>
        <w:t>324.19</w:t>
      </w:r>
      <w:r>
        <w:rPr>
          <w:rFonts w:asciiTheme="minorEastAsia" w:hAnsiTheme="minorEastAsia" w:hint="eastAsia"/>
          <w:sz w:val="32"/>
          <w:szCs w:val="32"/>
        </w:rPr>
        <w:t>万元，减少</w:t>
      </w:r>
      <w:r>
        <w:rPr>
          <w:rFonts w:asciiTheme="minorEastAsia" w:hAnsiTheme="minorEastAsia" w:hint="eastAsia"/>
          <w:sz w:val="32"/>
          <w:szCs w:val="32"/>
        </w:rPr>
        <w:t>1.18%</w:t>
      </w:r>
      <w:r>
        <w:rPr>
          <w:rFonts w:asciiTheme="minorEastAsia" w:hAnsiTheme="minorEastAsia" w:hint="eastAsia"/>
          <w:sz w:val="32"/>
          <w:szCs w:val="32"/>
        </w:rPr>
        <w:t>，主要是因为：</w:t>
      </w:r>
      <w:r>
        <w:rPr>
          <w:rFonts w:asciiTheme="minorEastAsia" w:hAnsiTheme="minorEastAsia" w:hint="eastAsia"/>
          <w:sz w:val="32"/>
          <w:szCs w:val="32"/>
        </w:rPr>
        <w:t>2020</w:t>
      </w:r>
      <w:r>
        <w:rPr>
          <w:rFonts w:asciiTheme="minorEastAsia" w:hAnsiTheme="minorEastAsia" w:hint="eastAsia"/>
          <w:sz w:val="32"/>
          <w:szCs w:val="32"/>
        </w:rPr>
        <w:t>年有抗</w:t>
      </w:r>
      <w:proofErr w:type="gramStart"/>
      <w:r>
        <w:rPr>
          <w:rFonts w:asciiTheme="minorEastAsia" w:hAnsiTheme="minorEastAsia" w:hint="eastAsia"/>
          <w:sz w:val="32"/>
          <w:szCs w:val="32"/>
        </w:rPr>
        <w:t>疫</w:t>
      </w:r>
      <w:proofErr w:type="gramEnd"/>
      <w:r>
        <w:rPr>
          <w:rFonts w:asciiTheme="minorEastAsia" w:hAnsiTheme="minorEastAsia" w:hint="eastAsia"/>
          <w:sz w:val="32"/>
          <w:szCs w:val="32"/>
        </w:rPr>
        <w:t>特别国债资金以及十四五规划编制经费及</w:t>
      </w:r>
      <w:r>
        <w:rPr>
          <w:rFonts w:asciiTheme="minorEastAsia" w:hAnsiTheme="minorEastAsia" w:hint="eastAsia"/>
          <w:sz w:val="32"/>
          <w:szCs w:val="32"/>
        </w:rPr>
        <w:t>粮食产后服务</w:t>
      </w:r>
      <w:r>
        <w:rPr>
          <w:rFonts w:asciiTheme="minorEastAsia" w:hAnsiTheme="minorEastAsia" w:hint="eastAsia"/>
          <w:sz w:val="32"/>
          <w:szCs w:val="32"/>
        </w:rPr>
        <w:lastRenderedPageBreak/>
        <w:t>体系建设项目</w:t>
      </w:r>
      <w:r>
        <w:rPr>
          <w:rFonts w:asciiTheme="minorEastAsia" w:hAnsiTheme="minorEastAsia" w:hint="eastAsia"/>
          <w:sz w:val="32"/>
          <w:szCs w:val="32"/>
        </w:rPr>
        <w:t>等</w:t>
      </w:r>
      <w:r>
        <w:rPr>
          <w:rFonts w:asciiTheme="minorEastAsia" w:hAnsiTheme="minorEastAsia" w:hint="eastAsia"/>
          <w:sz w:val="32"/>
          <w:szCs w:val="32"/>
        </w:rPr>
        <w:t>，</w:t>
      </w:r>
      <w:r>
        <w:rPr>
          <w:rFonts w:asciiTheme="minorEastAsia" w:hAnsiTheme="minorEastAsia" w:hint="eastAsia"/>
          <w:sz w:val="32"/>
          <w:szCs w:val="32"/>
        </w:rPr>
        <w:t>而</w:t>
      </w:r>
      <w:r>
        <w:rPr>
          <w:rFonts w:asciiTheme="minorEastAsia" w:hAnsiTheme="minorEastAsia" w:hint="eastAsia"/>
          <w:sz w:val="32"/>
          <w:szCs w:val="32"/>
        </w:rPr>
        <w:t>2021</w:t>
      </w:r>
      <w:r>
        <w:rPr>
          <w:rFonts w:asciiTheme="minorEastAsia" w:hAnsiTheme="minorEastAsia" w:hint="eastAsia"/>
          <w:sz w:val="32"/>
          <w:szCs w:val="32"/>
        </w:rPr>
        <w:t>年没有这些项目支出</w:t>
      </w:r>
      <w:r>
        <w:rPr>
          <w:rFonts w:asciiTheme="minorEastAsia" w:hAnsiTheme="minorEastAsia" w:hint="eastAsia"/>
          <w:sz w:val="32"/>
          <w:szCs w:val="32"/>
        </w:rPr>
        <w:t>。</w:t>
      </w:r>
    </w:p>
    <w:p w:rsidR="00EC4DC7" w:rsidRDefault="00AE4FBD" w:rsidP="00AE4FBD">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EC4DC7" w:rsidRDefault="00AE4FBD">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年度财政拨款支出</w:t>
      </w:r>
      <w:r>
        <w:rPr>
          <w:rFonts w:asciiTheme="minorEastAsia" w:eastAsiaTheme="minorEastAsia" w:hAnsiTheme="minorEastAsia" w:hint="eastAsia"/>
          <w:sz w:val="32"/>
          <w:szCs w:val="32"/>
        </w:rPr>
        <w:t>1829.97</w:t>
      </w:r>
      <w:r>
        <w:rPr>
          <w:rFonts w:asciiTheme="minorEastAsia" w:eastAsiaTheme="minorEastAsia" w:hAnsiTheme="minorEastAsia" w:hint="eastAsia"/>
          <w:sz w:val="32"/>
          <w:szCs w:val="32"/>
        </w:rPr>
        <w:t>万元，主要用于以下方面：</w:t>
      </w:r>
      <w:r>
        <w:rPr>
          <w:rFonts w:asciiTheme="minorEastAsia" w:eastAsiaTheme="minorEastAsia" w:hAnsiTheme="minorEastAsia" w:hint="eastAsia"/>
          <w:sz w:val="32"/>
          <w:szCs w:val="32"/>
        </w:rPr>
        <w:t>一般公共服务支出</w:t>
      </w:r>
      <w:r>
        <w:rPr>
          <w:rFonts w:asciiTheme="minorEastAsia" w:eastAsiaTheme="minorEastAsia" w:hAnsiTheme="minorEastAsia" w:hint="eastAsia"/>
          <w:sz w:val="32"/>
          <w:szCs w:val="32"/>
        </w:rPr>
        <w:t>1410.85</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77%,</w:t>
      </w:r>
      <w:r>
        <w:rPr>
          <w:rFonts w:asciiTheme="minorEastAsia" w:eastAsiaTheme="minorEastAsia" w:hAnsiTheme="minorEastAsia" w:hint="eastAsia"/>
          <w:sz w:val="32"/>
          <w:szCs w:val="32"/>
        </w:rPr>
        <w:t>；社会保障和就业支出</w:t>
      </w:r>
      <w:r>
        <w:rPr>
          <w:rFonts w:asciiTheme="minorEastAsia" w:eastAsiaTheme="minorEastAsia" w:hAnsiTheme="minorEastAsia" w:hint="eastAsia"/>
          <w:sz w:val="32"/>
          <w:szCs w:val="32"/>
        </w:rPr>
        <w:t>8</w:t>
      </w:r>
      <w:r>
        <w:rPr>
          <w:rFonts w:asciiTheme="minorEastAsia" w:eastAsiaTheme="minorEastAsia" w:hAnsiTheme="minorEastAsia" w:hint="eastAsia"/>
          <w:sz w:val="32"/>
          <w:szCs w:val="32"/>
        </w:rPr>
        <w:t>4.54</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5%</w:t>
      </w:r>
      <w:r>
        <w:rPr>
          <w:rFonts w:asciiTheme="minorEastAsia" w:eastAsiaTheme="minorEastAsia" w:hAnsiTheme="minorEastAsia" w:hint="eastAsia"/>
          <w:sz w:val="32"/>
          <w:szCs w:val="32"/>
        </w:rPr>
        <w:t>；卫生健康支出</w:t>
      </w:r>
      <w:r>
        <w:rPr>
          <w:rFonts w:asciiTheme="minorEastAsia" w:eastAsiaTheme="minorEastAsia" w:hAnsiTheme="minorEastAsia" w:hint="eastAsia"/>
          <w:sz w:val="32"/>
          <w:szCs w:val="32"/>
        </w:rPr>
        <w:t>36.50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；节能环保支出</w:t>
      </w:r>
      <w:r>
        <w:rPr>
          <w:rFonts w:asciiTheme="minorEastAsia" w:eastAsiaTheme="minorEastAsia" w:hAnsiTheme="minorEastAsia" w:hint="eastAsia"/>
          <w:sz w:val="32"/>
          <w:szCs w:val="32"/>
        </w:rPr>
        <w:t>50.00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3%</w:t>
      </w:r>
      <w:r>
        <w:rPr>
          <w:rFonts w:asciiTheme="minorEastAsia" w:eastAsiaTheme="minorEastAsia" w:hAnsiTheme="minorEastAsia" w:hint="eastAsia"/>
          <w:sz w:val="32"/>
          <w:szCs w:val="32"/>
        </w:rPr>
        <w:t>；农林水支出</w:t>
      </w:r>
      <w:r>
        <w:rPr>
          <w:rFonts w:asciiTheme="minorEastAsia" w:eastAsiaTheme="minorEastAsia" w:hAnsiTheme="minorEastAsia" w:hint="eastAsia"/>
          <w:sz w:val="32"/>
          <w:szCs w:val="32"/>
        </w:rPr>
        <w:t>50.96</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3%</w:t>
      </w:r>
      <w:r>
        <w:rPr>
          <w:rFonts w:asciiTheme="minorEastAsia" w:eastAsiaTheme="minorEastAsia" w:hAnsiTheme="minorEastAsia" w:hint="eastAsia"/>
          <w:sz w:val="32"/>
          <w:szCs w:val="32"/>
        </w:rPr>
        <w:t>；住房保障支出</w:t>
      </w:r>
      <w:r>
        <w:rPr>
          <w:rFonts w:asciiTheme="minorEastAsia" w:eastAsiaTheme="minorEastAsia" w:hAnsiTheme="minorEastAsia" w:hint="eastAsia"/>
          <w:sz w:val="32"/>
          <w:szCs w:val="32"/>
        </w:rPr>
        <w:t>62.12</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3%</w:t>
      </w:r>
      <w:r>
        <w:rPr>
          <w:rFonts w:asciiTheme="minorEastAsia" w:eastAsiaTheme="minorEastAsia" w:hAnsiTheme="minorEastAsia" w:hint="eastAsia"/>
          <w:sz w:val="32"/>
          <w:szCs w:val="32"/>
        </w:rPr>
        <w:t>；粮油物资储备支出</w:t>
      </w:r>
      <w:r>
        <w:rPr>
          <w:rFonts w:asciiTheme="minorEastAsia" w:eastAsiaTheme="minorEastAsia" w:hAnsiTheme="minorEastAsia" w:hint="eastAsia"/>
          <w:sz w:val="32"/>
          <w:szCs w:val="32"/>
        </w:rPr>
        <w:t>135.00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7%</w:t>
      </w:r>
      <w:r>
        <w:rPr>
          <w:rFonts w:asciiTheme="minorEastAsia" w:eastAsiaTheme="minorEastAsia" w:hAnsiTheme="minorEastAsia" w:hint="eastAsia"/>
          <w:sz w:val="32"/>
          <w:szCs w:val="32"/>
        </w:rPr>
        <w:t>。</w:t>
      </w:r>
    </w:p>
    <w:p w:rsidR="00EC4DC7" w:rsidRDefault="00AE4FBD" w:rsidP="00AE4FBD">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年度财政拨款支出年初预算数为</w:t>
      </w:r>
      <w:r>
        <w:rPr>
          <w:rFonts w:asciiTheme="minorEastAsia" w:eastAsiaTheme="minorEastAsia" w:hAnsiTheme="minorEastAsia" w:hint="eastAsia"/>
          <w:sz w:val="32"/>
          <w:szCs w:val="32"/>
        </w:rPr>
        <w:t>1192.93</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支出决算数为</w:t>
      </w:r>
      <w:r>
        <w:rPr>
          <w:rFonts w:asciiTheme="minorEastAsia" w:eastAsiaTheme="minorEastAsia" w:hAnsiTheme="minorEastAsia" w:hint="eastAsia"/>
          <w:sz w:val="32"/>
          <w:szCs w:val="32"/>
        </w:rPr>
        <w:t>1829.97</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、一般公共服务</w:t>
      </w:r>
      <w:r>
        <w:rPr>
          <w:rFonts w:asciiTheme="minorEastAsia" w:eastAsiaTheme="minorEastAsia" w:hAnsiTheme="minorEastAsia" w:hint="eastAsia"/>
          <w:sz w:val="32"/>
          <w:szCs w:val="32"/>
        </w:rPr>
        <w:t>支出（类）发展与改革事务支出（款）</w:t>
      </w:r>
      <w:r>
        <w:rPr>
          <w:rFonts w:asciiTheme="minorEastAsia" w:eastAsiaTheme="minorEastAsia" w:hAnsiTheme="minorEastAsia" w:hint="eastAsia"/>
          <w:sz w:val="32"/>
          <w:szCs w:val="32"/>
        </w:rPr>
        <w:t>。</w:t>
      </w:r>
    </w:p>
    <w:p w:rsidR="00EC4DC7" w:rsidRDefault="00AE4FBD">
      <w:pPr>
        <w:pStyle w:val="Default"/>
        <w:ind w:firstLineChars="250" w:firstLine="800"/>
        <w:rPr>
          <w:rFonts w:ascii="仿宋" w:eastAsia="仿宋" w:hAnsi="仿宋" w:cs="仿宋"/>
          <w:color w:val="444444"/>
          <w:sz w:val="32"/>
          <w:szCs w:val="32"/>
          <w:shd w:val="clear" w:color="auto" w:fill="FFFFFF"/>
          <w:lang w:bidi="ar"/>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1446.06</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1410.85</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98</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其中：行政运行（项）</w:t>
      </w:r>
      <w:r>
        <w:rPr>
          <w:rFonts w:asciiTheme="minorEastAsia" w:eastAsiaTheme="minorEastAsia" w:hAnsiTheme="minorEastAsia" w:hint="eastAsia"/>
          <w:sz w:val="32"/>
          <w:szCs w:val="32"/>
        </w:rPr>
        <w:t>782.85</w:t>
      </w:r>
      <w:r>
        <w:rPr>
          <w:rFonts w:asciiTheme="minorEastAsia" w:eastAsiaTheme="minorEastAsia" w:hAnsiTheme="minorEastAsia" w:hint="eastAsia"/>
          <w:sz w:val="32"/>
          <w:szCs w:val="32"/>
        </w:rPr>
        <w:t>万元，一般行政管理事务（项）</w:t>
      </w:r>
      <w:r>
        <w:rPr>
          <w:rFonts w:asciiTheme="minorEastAsia" w:eastAsiaTheme="minorEastAsia" w:hAnsiTheme="minorEastAsia" w:hint="eastAsia"/>
          <w:sz w:val="32"/>
          <w:szCs w:val="32"/>
        </w:rPr>
        <w:t>21.00</w:t>
      </w:r>
      <w:r>
        <w:rPr>
          <w:rFonts w:asciiTheme="minorEastAsia" w:eastAsiaTheme="minorEastAsia" w:hAnsiTheme="minorEastAsia" w:hint="eastAsia"/>
          <w:sz w:val="32"/>
          <w:szCs w:val="32"/>
        </w:rPr>
        <w:t>万元，战略规划与实施（项）</w:t>
      </w:r>
      <w:r>
        <w:rPr>
          <w:rFonts w:asciiTheme="minorEastAsia" w:eastAsiaTheme="minorEastAsia" w:hAnsiTheme="minorEastAsia" w:hint="eastAsia"/>
          <w:sz w:val="32"/>
          <w:szCs w:val="32"/>
        </w:rPr>
        <w:t>10.00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日常经济运行调节</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)20.00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物价管理</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)21.00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其他发展与改革事务支出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)556.00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w:t>
      </w:r>
      <w:r>
        <w:rPr>
          <w:rFonts w:asciiTheme="minorEastAsia" w:eastAsiaTheme="minorEastAsia" w:hAnsiTheme="minorEastAsia" w:hint="eastAsia"/>
          <w:sz w:val="32"/>
          <w:szCs w:val="32"/>
        </w:rPr>
        <w:t>少</w:t>
      </w:r>
      <w:r>
        <w:rPr>
          <w:rFonts w:asciiTheme="minorEastAsia" w:eastAsiaTheme="minorEastAsia" w:hAnsiTheme="minorEastAsia" w:hint="eastAsia"/>
          <w:sz w:val="32"/>
          <w:szCs w:val="32"/>
        </w:rPr>
        <w:t>于年初预算数的主要原因是：人员</w:t>
      </w:r>
      <w:r>
        <w:rPr>
          <w:rFonts w:asciiTheme="minorEastAsia" w:eastAsiaTheme="minorEastAsia" w:hAnsiTheme="minorEastAsia" w:hint="eastAsia"/>
          <w:sz w:val="32"/>
          <w:szCs w:val="32"/>
        </w:rPr>
        <w:t>异动</w:t>
      </w:r>
      <w:r>
        <w:rPr>
          <w:rFonts w:asciiTheme="minorEastAsia" w:eastAsiaTheme="minorEastAsia" w:hAnsiTheme="minorEastAsia" w:hint="eastAsia"/>
          <w:sz w:val="32"/>
          <w:szCs w:val="32"/>
        </w:rPr>
        <w:t>调资</w:t>
      </w:r>
      <w:r>
        <w:rPr>
          <w:rFonts w:asciiTheme="minorEastAsia" w:eastAsiaTheme="minorEastAsia" w:hAnsiTheme="minorEastAsia" w:hint="eastAsia"/>
          <w:sz w:val="32"/>
          <w:szCs w:val="32"/>
        </w:rPr>
        <w:t>及本年度项目支出金额减少等。</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社会保障和就业支出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行政事业单位养老支出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行政单位离退休</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机关事业单位基本养老保险缴费支出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其他社会保障和就业支出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其他社会保障和就业支出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84.54</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8</w:t>
      </w:r>
      <w:r>
        <w:rPr>
          <w:rFonts w:asciiTheme="minorEastAsia" w:eastAsiaTheme="minorEastAsia" w:hAnsiTheme="minorEastAsia" w:hint="eastAsia"/>
          <w:sz w:val="32"/>
          <w:szCs w:val="32"/>
        </w:rPr>
        <w:t>4.54</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其中行政单位离退休</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)12.39</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机关事业单位基本养老保险缴费支出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)68.05</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其他社会保障和就业支出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)4.10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w:t>
      </w:r>
      <w:r>
        <w:rPr>
          <w:rFonts w:asciiTheme="minorEastAsia" w:eastAsiaTheme="minorEastAsia" w:hAnsiTheme="minorEastAsia" w:hint="eastAsia"/>
          <w:sz w:val="32"/>
          <w:szCs w:val="32"/>
        </w:rPr>
        <w:t>、卫生健康支出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行政事业单位医疗</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行政单位医疗</w:t>
      </w:r>
      <w:r>
        <w:rPr>
          <w:rFonts w:asciiTheme="minorEastAsia" w:eastAsiaTheme="minorEastAsia" w:hAnsiTheme="minorEastAsia" w:hint="eastAsia"/>
          <w:sz w:val="32"/>
          <w:szCs w:val="32"/>
        </w:rPr>
        <w:lastRenderedPageBreak/>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36.50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36.50</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行政单位医疗</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)36.50</w:t>
      </w:r>
      <w:r>
        <w:rPr>
          <w:rFonts w:asciiTheme="minorEastAsia" w:eastAsiaTheme="minorEastAsia" w:hAnsiTheme="minorEastAsia" w:hint="eastAsia"/>
          <w:sz w:val="32"/>
          <w:szCs w:val="32"/>
        </w:rPr>
        <w:t>万元。</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w:t>
      </w:r>
      <w:r>
        <w:rPr>
          <w:rFonts w:asciiTheme="minorEastAsia" w:eastAsiaTheme="minorEastAsia" w:hAnsiTheme="minorEastAsia" w:hint="eastAsia"/>
          <w:sz w:val="32"/>
          <w:szCs w:val="32"/>
        </w:rPr>
        <w:t>、节能环保支出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污染防治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其他污染防治支出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50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50.00</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其他污染防治支出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)50.00</w:t>
      </w:r>
      <w:r>
        <w:rPr>
          <w:rFonts w:asciiTheme="minorEastAsia" w:eastAsiaTheme="minorEastAsia" w:hAnsiTheme="minorEastAsia" w:hint="eastAsia"/>
          <w:sz w:val="32"/>
          <w:szCs w:val="32"/>
        </w:rPr>
        <w:t>万元。</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5</w:t>
      </w:r>
      <w:r>
        <w:rPr>
          <w:rFonts w:asciiTheme="minorEastAsia" w:eastAsiaTheme="minorEastAsia" w:hAnsiTheme="minorEastAsia" w:hint="eastAsia"/>
          <w:sz w:val="32"/>
          <w:szCs w:val="32"/>
        </w:rPr>
        <w:t>、农林水支出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水利</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防汛</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扶贫</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生产发展</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50.96</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50.96</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防汛</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)42.00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生产发展</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)8.96</w:t>
      </w:r>
      <w:r>
        <w:rPr>
          <w:rFonts w:asciiTheme="minorEastAsia" w:eastAsiaTheme="minorEastAsia" w:hAnsiTheme="minorEastAsia" w:hint="eastAsia"/>
          <w:sz w:val="32"/>
          <w:szCs w:val="32"/>
        </w:rPr>
        <w:t>万元。</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w:t>
      </w:r>
      <w:r>
        <w:rPr>
          <w:rFonts w:asciiTheme="minorEastAsia" w:eastAsiaTheme="minorEastAsia" w:hAnsiTheme="minorEastAsia" w:hint="eastAsia"/>
          <w:sz w:val="32"/>
          <w:szCs w:val="32"/>
        </w:rPr>
        <w:t>、住房保障支出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住房改革支出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住房公积金</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62.12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62.12</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住房公积金</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)62.12</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7</w:t>
      </w:r>
      <w:r>
        <w:rPr>
          <w:rFonts w:asciiTheme="minorEastAsia" w:eastAsiaTheme="minorEastAsia" w:hAnsiTheme="minorEastAsia" w:hint="eastAsia"/>
          <w:sz w:val="32"/>
          <w:szCs w:val="32"/>
        </w:rPr>
        <w:t>、粮油物资储备支出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类</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粮油物资事务</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其他粮油物资事务支出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w:t>
      </w:r>
      <w:r>
        <w:rPr>
          <w:rFonts w:asciiTheme="minorEastAsia" w:eastAsiaTheme="minorEastAsia" w:hAnsiTheme="minorEastAsia" w:hint="eastAsia"/>
          <w:sz w:val="32"/>
          <w:szCs w:val="32"/>
        </w:rPr>
        <w:t>为</w:t>
      </w:r>
      <w:r>
        <w:rPr>
          <w:rFonts w:asciiTheme="minorEastAsia" w:eastAsiaTheme="minorEastAsia" w:hAnsiTheme="minorEastAsia" w:hint="eastAsia"/>
          <w:sz w:val="32"/>
          <w:szCs w:val="32"/>
        </w:rPr>
        <w:t>135.00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135.00</w:t>
      </w:r>
      <w:r>
        <w:rPr>
          <w:rFonts w:asciiTheme="minorEastAsia" w:eastAsiaTheme="minorEastAsia" w:hAnsiTheme="minorEastAsia" w:hint="eastAsia"/>
          <w:sz w:val="32"/>
          <w:szCs w:val="32"/>
        </w:rPr>
        <w:t>万元，完成年初预算的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其他粮油物资事务支出</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项</w:t>
      </w:r>
      <w:r>
        <w:rPr>
          <w:rFonts w:asciiTheme="minorEastAsia" w:eastAsiaTheme="minorEastAsia" w:hAnsiTheme="minorEastAsia" w:hint="eastAsia"/>
          <w:sz w:val="32"/>
          <w:szCs w:val="32"/>
        </w:rPr>
        <w:t>)135.00</w:t>
      </w:r>
      <w:r>
        <w:rPr>
          <w:rFonts w:asciiTheme="minorEastAsia" w:eastAsiaTheme="minorEastAsia" w:hAnsiTheme="minorEastAsia" w:hint="eastAsia"/>
          <w:sz w:val="32"/>
          <w:szCs w:val="32"/>
        </w:rPr>
        <w:t>万元。</w:t>
      </w:r>
    </w:p>
    <w:p w:rsidR="00EC4DC7" w:rsidRDefault="00AE4FBD">
      <w:pPr>
        <w:pStyle w:val="Default"/>
        <w:rPr>
          <w:rFonts w:hAnsi="黑体"/>
          <w:b/>
          <w:sz w:val="32"/>
          <w:szCs w:val="32"/>
        </w:rPr>
      </w:pPr>
      <w:r>
        <w:rPr>
          <w:rFonts w:hAnsi="黑体" w:hint="eastAsia"/>
          <w:b/>
          <w:sz w:val="32"/>
          <w:szCs w:val="32"/>
        </w:rPr>
        <w:t>六、一般公共预算财政拨款基本支出决算情况说明</w:t>
      </w:r>
    </w:p>
    <w:p w:rsidR="00EC4DC7" w:rsidRDefault="00AE4FBD">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年度财政拨款基本支出</w:t>
      </w:r>
      <w:r>
        <w:rPr>
          <w:rFonts w:asciiTheme="minorEastAsia" w:eastAsiaTheme="minorEastAsia" w:hAnsiTheme="minorEastAsia" w:hint="eastAsia"/>
          <w:sz w:val="32"/>
          <w:szCs w:val="32"/>
        </w:rPr>
        <w:t>1017.42</w:t>
      </w:r>
      <w:r>
        <w:rPr>
          <w:rFonts w:asciiTheme="minorEastAsia" w:eastAsiaTheme="minorEastAsia" w:hAnsiTheme="minorEastAsia" w:hint="eastAsia"/>
          <w:sz w:val="32"/>
          <w:szCs w:val="32"/>
        </w:rPr>
        <w:t>万元，其中：人员经费</w:t>
      </w:r>
      <w:r>
        <w:rPr>
          <w:rFonts w:asciiTheme="minorEastAsia" w:eastAsiaTheme="minorEastAsia" w:hAnsiTheme="minorEastAsia" w:hint="eastAsia"/>
          <w:sz w:val="32"/>
          <w:szCs w:val="32"/>
        </w:rPr>
        <w:t>888.62</w:t>
      </w:r>
      <w:r>
        <w:rPr>
          <w:rFonts w:asciiTheme="minorEastAsia" w:eastAsiaTheme="minorEastAsia" w:hAnsiTheme="minorEastAsia" w:hint="eastAsia"/>
          <w:sz w:val="32"/>
          <w:szCs w:val="32"/>
        </w:rPr>
        <w:t>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w:t>
      </w:r>
      <w:r>
        <w:rPr>
          <w:rFonts w:asciiTheme="minorEastAsia" w:eastAsiaTheme="minorEastAsia" w:hAnsiTheme="minorEastAsia" w:hint="eastAsia"/>
          <w:sz w:val="32"/>
          <w:szCs w:val="32"/>
        </w:rPr>
        <w:t>87</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主要包括基本工资、津贴补贴、奖金、伙食补助费</w:t>
      </w:r>
      <w:r>
        <w:rPr>
          <w:rFonts w:asciiTheme="minorEastAsia" w:eastAsiaTheme="minorEastAsia" w:hAnsiTheme="minorEastAsia" w:hint="eastAsia"/>
          <w:sz w:val="32"/>
          <w:szCs w:val="32"/>
        </w:rPr>
        <w:t>、绩效工资、机关事业单位基本养老保险缴费、职业年金缴费、职工基本医疗保险缴费、住房公积金、对个人和家庭的补助等</w:t>
      </w:r>
      <w:r>
        <w:rPr>
          <w:rFonts w:asciiTheme="minorEastAsia" w:eastAsiaTheme="minorEastAsia" w:hAnsiTheme="minorEastAsia" w:hint="eastAsia"/>
          <w:sz w:val="32"/>
          <w:szCs w:val="32"/>
        </w:rPr>
        <w:t>；公用经费</w:t>
      </w:r>
      <w:r>
        <w:rPr>
          <w:rFonts w:asciiTheme="minorEastAsia" w:eastAsiaTheme="minorEastAsia" w:hAnsiTheme="minorEastAsia" w:hint="eastAsia"/>
          <w:sz w:val="32"/>
          <w:szCs w:val="32"/>
        </w:rPr>
        <w:t>128.80</w:t>
      </w:r>
      <w:r>
        <w:rPr>
          <w:rFonts w:asciiTheme="minorEastAsia" w:eastAsiaTheme="minorEastAsia" w:hAnsiTheme="minorEastAsia" w:hint="eastAsia"/>
          <w:sz w:val="32"/>
          <w:szCs w:val="32"/>
        </w:rPr>
        <w:t>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w:t>
      </w:r>
      <w:r>
        <w:rPr>
          <w:rFonts w:asciiTheme="minorEastAsia" w:eastAsiaTheme="minorEastAsia" w:hAnsiTheme="minorEastAsia" w:hint="eastAsia"/>
          <w:sz w:val="32"/>
          <w:szCs w:val="32"/>
        </w:rPr>
        <w:t>13</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，主要包括办公费、咨询费、</w:t>
      </w:r>
      <w:r>
        <w:rPr>
          <w:rFonts w:asciiTheme="minorEastAsia" w:eastAsiaTheme="minorEastAsia" w:hAnsiTheme="minorEastAsia" w:hint="eastAsia"/>
          <w:sz w:val="32"/>
          <w:szCs w:val="32"/>
        </w:rPr>
        <w:t>邮电</w:t>
      </w:r>
      <w:r>
        <w:rPr>
          <w:rFonts w:asciiTheme="minorEastAsia" w:eastAsiaTheme="minorEastAsia" w:hAnsiTheme="minorEastAsia" w:hint="eastAsia"/>
          <w:sz w:val="32"/>
          <w:szCs w:val="32"/>
        </w:rPr>
        <w:t>费</w:t>
      </w:r>
      <w:r>
        <w:rPr>
          <w:rFonts w:asciiTheme="minorEastAsia" w:eastAsiaTheme="minorEastAsia" w:hAnsiTheme="minorEastAsia" w:hint="eastAsia"/>
          <w:sz w:val="32"/>
          <w:szCs w:val="32"/>
        </w:rPr>
        <w:t>、工会经费、其他交通费等</w:t>
      </w:r>
      <w:r>
        <w:rPr>
          <w:rFonts w:asciiTheme="minorEastAsia" w:eastAsiaTheme="minorEastAsia" w:hAnsiTheme="minorEastAsia" w:hint="eastAsia"/>
          <w:sz w:val="32"/>
          <w:szCs w:val="32"/>
        </w:rPr>
        <w:t>。</w:t>
      </w:r>
    </w:p>
    <w:p w:rsidR="00EC4DC7" w:rsidRDefault="00AE4FBD">
      <w:pPr>
        <w:pStyle w:val="Default"/>
        <w:rPr>
          <w:rFonts w:hAnsi="黑体"/>
          <w:b/>
          <w:sz w:val="32"/>
          <w:szCs w:val="32"/>
        </w:rPr>
      </w:pPr>
      <w:r>
        <w:rPr>
          <w:rFonts w:hAnsi="黑体" w:hint="eastAsia"/>
          <w:b/>
          <w:sz w:val="32"/>
          <w:szCs w:val="32"/>
        </w:rPr>
        <w:lastRenderedPageBreak/>
        <w:t>七、一般公共预算财政拨款“三公”经费支出决算情况说明</w:t>
      </w:r>
    </w:p>
    <w:p w:rsidR="00EC4DC7" w:rsidRDefault="00AE4FBD">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年度“三公”经费财政拨款支出预算为</w:t>
      </w:r>
      <w:r>
        <w:rPr>
          <w:rFonts w:asciiTheme="minorEastAsia" w:eastAsiaTheme="minorEastAsia" w:hAnsiTheme="minorEastAsia" w:hint="eastAsia"/>
          <w:sz w:val="32"/>
          <w:szCs w:val="32"/>
        </w:rPr>
        <w:t>12.80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4.86</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40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EC4DC7" w:rsidRDefault="00AE4FB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公务接待费支出预算为</w:t>
      </w:r>
      <w:r>
        <w:rPr>
          <w:rFonts w:asciiTheme="minorEastAsia" w:eastAsiaTheme="minorEastAsia" w:hAnsiTheme="minorEastAsia" w:hint="eastAsia"/>
          <w:sz w:val="32"/>
          <w:szCs w:val="32"/>
        </w:rPr>
        <w:t>8.00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3.67</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46</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，决算数小于预算数的主要原因是：严格执行中央八项规定</w:t>
      </w:r>
      <w:r>
        <w:rPr>
          <w:rFonts w:asciiTheme="minorEastAsia" w:eastAsiaTheme="minorEastAsia" w:hAnsiTheme="minorEastAsia" w:hint="eastAsia"/>
          <w:sz w:val="32"/>
          <w:szCs w:val="32"/>
        </w:rPr>
        <w:t>制度，</w:t>
      </w:r>
      <w:proofErr w:type="gramStart"/>
      <w:r>
        <w:rPr>
          <w:rFonts w:asciiTheme="minorEastAsia" w:eastAsiaTheme="minorEastAsia" w:hAnsiTheme="minorEastAsia" w:hint="eastAsia"/>
          <w:sz w:val="32"/>
          <w:szCs w:val="32"/>
        </w:rPr>
        <w:t>精减</w:t>
      </w:r>
      <w:proofErr w:type="gramEnd"/>
      <w:r>
        <w:rPr>
          <w:rFonts w:asciiTheme="minorEastAsia" w:eastAsiaTheme="minorEastAsia" w:hAnsiTheme="minorEastAsia" w:hint="eastAsia"/>
          <w:sz w:val="32"/>
          <w:szCs w:val="32"/>
        </w:rPr>
        <w:t>支出，厉行节约</w:t>
      </w:r>
      <w:r>
        <w:rPr>
          <w:rFonts w:asciiTheme="minorEastAsia" w:eastAsiaTheme="minorEastAsia" w:hAnsiTheme="minorEastAsia" w:hint="eastAsia"/>
          <w:sz w:val="32"/>
          <w:szCs w:val="32"/>
          <w:lang w:val="zh-CN"/>
        </w:rPr>
        <w:t>；</w:t>
      </w:r>
      <w:r>
        <w:rPr>
          <w:rFonts w:asciiTheme="minorEastAsia" w:eastAsiaTheme="minorEastAsia" w:hAnsiTheme="minorEastAsia" w:hint="eastAsia"/>
          <w:sz w:val="32"/>
          <w:szCs w:val="32"/>
        </w:rPr>
        <w:t>与上年相比</w:t>
      </w:r>
      <w:r>
        <w:rPr>
          <w:rFonts w:asciiTheme="minorEastAsia" w:eastAsiaTheme="minorEastAsia" w:hAnsiTheme="minorEastAsia" w:hint="eastAsia"/>
          <w:sz w:val="32"/>
          <w:szCs w:val="32"/>
        </w:rPr>
        <w:t>减少</w:t>
      </w:r>
      <w:r>
        <w:rPr>
          <w:rFonts w:asciiTheme="minorEastAsia" w:eastAsiaTheme="minorEastAsia" w:hAnsiTheme="minorEastAsia" w:hint="eastAsia"/>
          <w:sz w:val="32"/>
          <w:szCs w:val="32"/>
        </w:rPr>
        <w:t>1.18</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减少</w:t>
      </w:r>
      <w:r>
        <w:rPr>
          <w:rFonts w:asciiTheme="minorEastAsia" w:eastAsiaTheme="minorEastAsia" w:hAnsiTheme="minorEastAsia" w:hint="eastAsia"/>
          <w:sz w:val="32"/>
          <w:szCs w:val="32"/>
        </w:rPr>
        <w:t>24.36%</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减少</w:t>
      </w:r>
      <w:r>
        <w:rPr>
          <w:rFonts w:asciiTheme="minorEastAsia" w:eastAsiaTheme="minorEastAsia" w:hAnsiTheme="minorEastAsia" w:hint="eastAsia"/>
          <w:sz w:val="32"/>
          <w:szCs w:val="32"/>
        </w:rPr>
        <w:t>的</w:t>
      </w:r>
      <w:r>
        <w:rPr>
          <w:rFonts w:asciiTheme="minorEastAsia" w:eastAsiaTheme="minorEastAsia" w:hAnsiTheme="minorEastAsia" w:hint="eastAsia"/>
          <w:sz w:val="32"/>
          <w:szCs w:val="32"/>
        </w:rPr>
        <w:t>主要原因是：严格执行中央八项规定</w:t>
      </w:r>
      <w:bookmarkStart w:id="3" w:name="_GoBack"/>
      <w:bookmarkEnd w:id="3"/>
      <w:r>
        <w:rPr>
          <w:rFonts w:asciiTheme="minorEastAsia" w:eastAsiaTheme="minorEastAsia" w:hAnsiTheme="minorEastAsia" w:hint="eastAsia"/>
          <w:sz w:val="32"/>
          <w:szCs w:val="32"/>
        </w:rPr>
        <w:t>制度，</w:t>
      </w:r>
      <w:proofErr w:type="gramStart"/>
      <w:r>
        <w:rPr>
          <w:rFonts w:asciiTheme="minorEastAsia" w:eastAsiaTheme="minorEastAsia" w:hAnsiTheme="minorEastAsia" w:hint="eastAsia"/>
          <w:sz w:val="32"/>
          <w:szCs w:val="32"/>
        </w:rPr>
        <w:t>精减</w:t>
      </w:r>
      <w:proofErr w:type="gramEnd"/>
      <w:r>
        <w:rPr>
          <w:rFonts w:asciiTheme="minorEastAsia" w:eastAsiaTheme="minorEastAsia" w:hAnsiTheme="minorEastAsia" w:hint="eastAsia"/>
          <w:sz w:val="32"/>
          <w:szCs w:val="32"/>
        </w:rPr>
        <w:t>支出，厉行节约</w:t>
      </w:r>
      <w:r>
        <w:rPr>
          <w:rFonts w:asciiTheme="minorEastAsia" w:eastAsiaTheme="minorEastAsia" w:hAnsiTheme="minorEastAsia" w:hint="eastAsia"/>
          <w:sz w:val="32"/>
          <w:szCs w:val="32"/>
          <w:lang w:val="zh-CN"/>
        </w:rPr>
        <w:t>。</w:t>
      </w:r>
    </w:p>
    <w:p w:rsidR="00EC4DC7" w:rsidRDefault="00AE4FBD">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公务用车购置费及运行维护费支出预算为</w:t>
      </w:r>
      <w:r>
        <w:rPr>
          <w:rFonts w:asciiTheme="minorEastAsia" w:eastAsiaTheme="minorEastAsia" w:hAnsiTheme="minorEastAsia" w:hint="eastAsia"/>
          <w:sz w:val="32"/>
          <w:szCs w:val="32"/>
        </w:rPr>
        <w:t>4.80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1.19</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25</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，决算数小于预算数的主要原因是</w:t>
      </w:r>
      <w:r>
        <w:rPr>
          <w:rFonts w:asciiTheme="minorEastAsia" w:eastAsiaTheme="minorEastAsia" w:hAnsiTheme="minorEastAsia" w:hint="eastAsia"/>
          <w:sz w:val="32"/>
          <w:szCs w:val="32"/>
        </w:rPr>
        <w:t>：严格执行中央八项规定</w:t>
      </w:r>
      <w:r>
        <w:rPr>
          <w:rFonts w:asciiTheme="minorEastAsia" w:eastAsiaTheme="minorEastAsia" w:hAnsiTheme="minorEastAsia" w:hint="eastAsia"/>
          <w:sz w:val="32"/>
          <w:szCs w:val="32"/>
        </w:rPr>
        <w:t>制度，</w:t>
      </w:r>
      <w:proofErr w:type="gramStart"/>
      <w:r>
        <w:rPr>
          <w:rFonts w:asciiTheme="minorEastAsia" w:eastAsiaTheme="minorEastAsia" w:hAnsiTheme="minorEastAsia" w:hint="eastAsia"/>
          <w:sz w:val="32"/>
          <w:szCs w:val="32"/>
        </w:rPr>
        <w:t>精减</w:t>
      </w:r>
      <w:proofErr w:type="gramEnd"/>
      <w:r>
        <w:rPr>
          <w:rFonts w:asciiTheme="minorEastAsia" w:eastAsiaTheme="minorEastAsia" w:hAnsiTheme="minorEastAsia" w:hint="eastAsia"/>
          <w:sz w:val="32"/>
          <w:szCs w:val="32"/>
        </w:rPr>
        <w:t>支出，厉行节约</w:t>
      </w:r>
      <w:r>
        <w:rPr>
          <w:rFonts w:asciiTheme="minorEastAsia" w:eastAsiaTheme="minorEastAsia" w:hAnsiTheme="minorEastAsia" w:hint="eastAsia"/>
          <w:sz w:val="32"/>
          <w:szCs w:val="32"/>
          <w:lang w:val="zh-CN"/>
        </w:rPr>
        <w:t>；</w:t>
      </w:r>
      <w:r>
        <w:rPr>
          <w:rFonts w:asciiTheme="minorEastAsia" w:eastAsiaTheme="minorEastAsia" w:hAnsiTheme="minorEastAsia" w:hint="eastAsia"/>
          <w:sz w:val="32"/>
          <w:szCs w:val="32"/>
        </w:rPr>
        <w:t>与上年相比减少</w:t>
      </w:r>
      <w:r>
        <w:rPr>
          <w:rFonts w:asciiTheme="minorEastAsia" w:eastAsiaTheme="minorEastAsia" w:hAnsiTheme="minorEastAsia" w:hint="eastAsia"/>
          <w:sz w:val="32"/>
          <w:szCs w:val="32"/>
        </w:rPr>
        <w:t>0.16</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减少</w:t>
      </w:r>
      <w:r>
        <w:rPr>
          <w:rFonts w:asciiTheme="minorEastAsia" w:eastAsiaTheme="minorEastAsia" w:hAnsiTheme="minorEastAsia" w:hint="eastAsia"/>
          <w:sz w:val="32"/>
          <w:szCs w:val="32"/>
        </w:rPr>
        <w:t>11.59</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减少的主要原因是</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严格执行中央八项规定</w:t>
      </w:r>
      <w:r>
        <w:rPr>
          <w:rFonts w:asciiTheme="minorEastAsia" w:eastAsiaTheme="minorEastAsia" w:hAnsiTheme="minorEastAsia" w:hint="eastAsia"/>
          <w:sz w:val="32"/>
          <w:szCs w:val="32"/>
        </w:rPr>
        <w:t>制度，</w:t>
      </w:r>
      <w:proofErr w:type="gramStart"/>
      <w:r>
        <w:rPr>
          <w:rFonts w:asciiTheme="minorEastAsia" w:eastAsiaTheme="minorEastAsia" w:hAnsiTheme="minorEastAsia" w:hint="eastAsia"/>
          <w:sz w:val="32"/>
          <w:szCs w:val="32"/>
        </w:rPr>
        <w:t>精减</w:t>
      </w:r>
      <w:proofErr w:type="gramEnd"/>
      <w:r>
        <w:rPr>
          <w:rFonts w:asciiTheme="minorEastAsia" w:eastAsiaTheme="minorEastAsia" w:hAnsiTheme="minorEastAsia" w:hint="eastAsia"/>
          <w:sz w:val="32"/>
          <w:szCs w:val="32"/>
        </w:rPr>
        <w:t>支出，厉行节约</w:t>
      </w:r>
      <w:r>
        <w:rPr>
          <w:rFonts w:asciiTheme="minorEastAsia" w:eastAsiaTheme="minorEastAsia" w:hAnsiTheme="minorEastAsia" w:hint="eastAsia"/>
          <w:sz w:val="32"/>
          <w:szCs w:val="32"/>
          <w:lang w:val="zh-CN"/>
        </w:rPr>
        <w:t>。</w:t>
      </w:r>
    </w:p>
    <w:p w:rsidR="00EC4DC7" w:rsidRDefault="00AE4FBD">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EC4DC7" w:rsidRDefault="00AE4FBD">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年度“三公”经费财政拨款支出决算中，公务接待费支出决算</w:t>
      </w:r>
      <w:r>
        <w:rPr>
          <w:rFonts w:asciiTheme="minorEastAsia" w:eastAsiaTheme="minorEastAsia" w:hAnsiTheme="minorEastAsia" w:hint="eastAsia"/>
          <w:sz w:val="32"/>
          <w:szCs w:val="32"/>
        </w:rPr>
        <w:t>3.67</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76</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因公出国（境）费支出决算</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公务用车购置费及运行维护费支出决算</w:t>
      </w:r>
      <w:r>
        <w:rPr>
          <w:rFonts w:asciiTheme="minorEastAsia" w:eastAsiaTheme="minorEastAsia" w:hAnsiTheme="minorEastAsia" w:hint="eastAsia"/>
          <w:sz w:val="32"/>
          <w:szCs w:val="32"/>
        </w:rPr>
        <w:t>1.19</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24</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EC4DC7" w:rsidRDefault="00AE4FBD">
      <w:pPr>
        <w:pStyle w:val="Default"/>
        <w:ind w:firstLineChars="200" w:firstLine="640"/>
        <w:rPr>
          <w:rFonts w:asciiTheme="minorEastAsia" w:eastAsiaTheme="minorEastAsia" w:hAnsiTheme="minorEastAsia"/>
          <w:b/>
          <w:sz w:val="32"/>
          <w:szCs w:val="32"/>
        </w:rPr>
      </w:pP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、因公出国（境）费支出决算</w:t>
      </w:r>
      <w:r>
        <w:rPr>
          <w:rFonts w:asciiTheme="minorEastAsia" w:eastAsiaTheme="minorEastAsia" w:hAnsiTheme="minorEastAsia" w:hint="eastAsia"/>
          <w:sz w:val="32"/>
          <w:szCs w:val="32"/>
        </w:rPr>
        <w:t>均为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全年安排因公出国（境）团组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个，累计</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人次。</w:t>
      </w:r>
    </w:p>
    <w:p w:rsidR="00EC4DC7" w:rsidRDefault="00AE4FBD">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、公务接待费支出决算为</w:t>
      </w:r>
      <w:r>
        <w:rPr>
          <w:rFonts w:asciiTheme="minorEastAsia" w:eastAsiaTheme="minorEastAsia" w:hAnsiTheme="minorEastAsia" w:hint="eastAsia"/>
          <w:sz w:val="32"/>
          <w:szCs w:val="32"/>
        </w:rPr>
        <w:t>3.67</w:t>
      </w:r>
      <w:r>
        <w:rPr>
          <w:rFonts w:asciiTheme="minorEastAsia" w:eastAsiaTheme="minorEastAsia" w:hAnsiTheme="minorEastAsia" w:hint="eastAsia"/>
          <w:sz w:val="32"/>
          <w:szCs w:val="32"/>
        </w:rPr>
        <w:t>万元，全年共接待来访团组</w:t>
      </w:r>
      <w:r>
        <w:rPr>
          <w:rFonts w:asciiTheme="minorEastAsia" w:eastAsiaTheme="minorEastAsia" w:hAnsiTheme="minorEastAsia" w:hint="eastAsia"/>
          <w:sz w:val="32"/>
          <w:szCs w:val="32"/>
        </w:rPr>
        <w:t>102</w:t>
      </w:r>
      <w:r>
        <w:rPr>
          <w:rFonts w:asciiTheme="minorEastAsia" w:eastAsiaTheme="minorEastAsia" w:hAnsiTheme="minorEastAsia" w:hint="eastAsia"/>
          <w:sz w:val="32"/>
          <w:szCs w:val="32"/>
        </w:rPr>
        <w:t>个、来宾</w:t>
      </w:r>
      <w:r>
        <w:rPr>
          <w:rFonts w:asciiTheme="minorEastAsia" w:eastAsiaTheme="minorEastAsia" w:hAnsiTheme="minorEastAsia" w:hint="eastAsia"/>
          <w:sz w:val="32"/>
          <w:szCs w:val="32"/>
        </w:rPr>
        <w:t>900</w:t>
      </w:r>
      <w:r>
        <w:rPr>
          <w:rFonts w:asciiTheme="minorEastAsia" w:eastAsiaTheme="minorEastAsia" w:hAnsiTheme="minorEastAsia" w:hint="eastAsia"/>
          <w:sz w:val="32"/>
          <w:szCs w:val="32"/>
        </w:rPr>
        <w:t>人次，主要是</w:t>
      </w:r>
      <w:r>
        <w:rPr>
          <w:rFonts w:asciiTheme="minorEastAsia" w:eastAsiaTheme="minorEastAsia" w:hAnsiTheme="minorEastAsia" w:hint="eastAsia"/>
          <w:sz w:val="32"/>
          <w:szCs w:val="32"/>
        </w:rPr>
        <w:t>公务接待调研、检查督查</w:t>
      </w:r>
      <w:r>
        <w:rPr>
          <w:rFonts w:asciiTheme="minorEastAsia" w:eastAsiaTheme="minorEastAsia" w:hAnsiTheme="minorEastAsia" w:hint="eastAsia"/>
          <w:sz w:val="32"/>
          <w:szCs w:val="32"/>
        </w:rPr>
        <w:t>发生的接待支</w:t>
      </w:r>
      <w:r>
        <w:rPr>
          <w:rFonts w:asciiTheme="minorEastAsia" w:eastAsiaTheme="minorEastAsia" w:hAnsiTheme="minorEastAsia" w:hint="eastAsia"/>
          <w:sz w:val="32"/>
          <w:szCs w:val="32"/>
        </w:rPr>
        <w:lastRenderedPageBreak/>
        <w:t>出。</w:t>
      </w:r>
    </w:p>
    <w:p w:rsidR="00EC4DC7" w:rsidRDefault="00AE4FBD">
      <w:pPr>
        <w:ind w:firstLineChars="200" w:firstLine="640"/>
        <w:rPr>
          <w:rFonts w:asciiTheme="minorEastAsia" w:hAnsiTheme="minorEastAsia" w:cs="黑体"/>
          <w:color w:val="000000"/>
          <w:kern w:val="0"/>
          <w:sz w:val="32"/>
          <w:szCs w:val="32"/>
        </w:rPr>
      </w:pPr>
      <w:r>
        <w:rPr>
          <w:rFonts w:asciiTheme="minorEastAsia" w:hAnsiTheme="minorEastAsia" w:hint="eastAsia"/>
          <w:sz w:val="32"/>
          <w:szCs w:val="32"/>
        </w:rPr>
        <w:t>3</w:t>
      </w:r>
      <w:r>
        <w:rPr>
          <w:rFonts w:asciiTheme="minorEastAsia" w:hAnsiTheme="minorEastAsia" w:hint="eastAsia"/>
          <w:sz w:val="32"/>
          <w:szCs w:val="32"/>
        </w:rPr>
        <w:t>、公务用车购置费及运行维护费支出决算为</w:t>
      </w:r>
      <w:r>
        <w:rPr>
          <w:rFonts w:asciiTheme="minorEastAsia" w:hAnsiTheme="minorEastAsia" w:hint="eastAsia"/>
          <w:sz w:val="32"/>
          <w:szCs w:val="32"/>
        </w:rPr>
        <w:t>1.19</w:t>
      </w:r>
      <w:r>
        <w:rPr>
          <w:rFonts w:asciiTheme="minorEastAsia" w:hAnsiTheme="minorEastAsia" w:hint="eastAsia"/>
          <w:sz w:val="32"/>
          <w:szCs w:val="32"/>
        </w:rPr>
        <w:t>万元，其中：公务用车购置费</w:t>
      </w:r>
      <w:r>
        <w:rPr>
          <w:rFonts w:asciiTheme="minorEastAsia" w:hAnsiTheme="minorEastAsia" w:hint="eastAsia"/>
          <w:sz w:val="32"/>
          <w:szCs w:val="32"/>
        </w:rPr>
        <w:t>0</w:t>
      </w:r>
      <w:r>
        <w:rPr>
          <w:rFonts w:asciiTheme="minorEastAsia" w:hAnsiTheme="minorEastAsia" w:hint="eastAsia"/>
          <w:sz w:val="32"/>
          <w:szCs w:val="32"/>
        </w:rPr>
        <w:t>万元</w:t>
      </w:r>
      <w:r>
        <w:rPr>
          <w:rFonts w:asciiTheme="minorEastAsia" w:hAnsiTheme="minorEastAsia" w:hint="eastAsia"/>
          <w:sz w:val="32"/>
          <w:szCs w:val="32"/>
        </w:rPr>
        <w:t>。</w:t>
      </w:r>
      <w:r>
        <w:rPr>
          <w:rFonts w:asciiTheme="minorEastAsia" w:hAnsiTheme="minorEastAsia" w:hint="eastAsia"/>
          <w:sz w:val="32"/>
          <w:szCs w:val="32"/>
        </w:rPr>
        <w:t>公务用车运行维护费</w:t>
      </w:r>
      <w:r>
        <w:rPr>
          <w:rFonts w:asciiTheme="minorEastAsia" w:hAnsiTheme="minorEastAsia" w:hint="eastAsia"/>
          <w:sz w:val="32"/>
          <w:szCs w:val="32"/>
        </w:rPr>
        <w:t>1.19</w:t>
      </w:r>
      <w:r>
        <w:rPr>
          <w:rFonts w:asciiTheme="minorEastAsia" w:hAnsiTheme="minorEastAsia" w:hint="eastAsia"/>
          <w:sz w:val="32"/>
          <w:szCs w:val="32"/>
        </w:rPr>
        <w:t>万元，主要是</w:t>
      </w:r>
      <w:r>
        <w:rPr>
          <w:rFonts w:asciiTheme="minorEastAsia" w:hAnsiTheme="minorEastAsia" w:hint="eastAsia"/>
          <w:sz w:val="32"/>
          <w:szCs w:val="32"/>
        </w:rPr>
        <w:t>车辆保险、维修及燃油费</w:t>
      </w:r>
      <w:r>
        <w:rPr>
          <w:rFonts w:asciiTheme="minorEastAsia" w:hAnsiTheme="minorEastAsia" w:hint="eastAsia"/>
          <w:sz w:val="32"/>
          <w:szCs w:val="32"/>
        </w:rPr>
        <w:t>支出，截止</w:t>
      </w:r>
      <w:r>
        <w:rPr>
          <w:rFonts w:asciiTheme="minorEastAsia" w:hAnsiTheme="minorEastAsia" w:hint="eastAsia"/>
          <w:sz w:val="32"/>
          <w:szCs w:val="32"/>
        </w:rPr>
        <w:t>20</w:t>
      </w:r>
      <w:r>
        <w:rPr>
          <w:rFonts w:asciiTheme="minorEastAsia" w:hAnsiTheme="minorEastAsia" w:hint="eastAsia"/>
          <w:sz w:val="32"/>
          <w:szCs w:val="32"/>
        </w:rPr>
        <w:t>21</w:t>
      </w:r>
      <w:r>
        <w:rPr>
          <w:rFonts w:asciiTheme="minorEastAsia" w:hAnsiTheme="minorEastAsia" w:hint="eastAsia"/>
          <w:sz w:val="32"/>
          <w:szCs w:val="32"/>
        </w:rPr>
        <w:t>年</w:t>
      </w:r>
      <w:r>
        <w:rPr>
          <w:rFonts w:asciiTheme="minorEastAsia" w:hAnsiTheme="minorEastAsia" w:hint="eastAsia"/>
          <w:sz w:val="32"/>
          <w:szCs w:val="32"/>
        </w:rPr>
        <w:t>12</w:t>
      </w:r>
      <w:r>
        <w:rPr>
          <w:rFonts w:asciiTheme="minorEastAsia" w:hAnsiTheme="minorEastAsia" w:hint="eastAsia"/>
          <w:sz w:val="32"/>
          <w:szCs w:val="32"/>
        </w:rPr>
        <w:t>月</w:t>
      </w:r>
      <w:r>
        <w:rPr>
          <w:rFonts w:asciiTheme="minorEastAsia" w:hAnsiTheme="minorEastAsia" w:hint="eastAsia"/>
          <w:sz w:val="32"/>
          <w:szCs w:val="32"/>
        </w:rPr>
        <w:t>31</w:t>
      </w:r>
      <w:r>
        <w:rPr>
          <w:rFonts w:asciiTheme="minorEastAsia" w:hAnsiTheme="minorEastAsia" w:hint="eastAsia"/>
          <w:sz w:val="32"/>
          <w:szCs w:val="32"/>
        </w:rPr>
        <w:t>日，我单位开支财政拨款的公务用车保有量为</w:t>
      </w:r>
      <w:r>
        <w:rPr>
          <w:rFonts w:asciiTheme="minorEastAsia" w:hAnsiTheme="minorEastAsia" w:hint="eastAsia"/>
          <w:sz w:val="32"/>
          <w:szCs w:val="32"/>
        </w:rPr>
        <w:t>1</w:t>
      </w:r>
      <w:r>
        <w:rPr>
          <w:rFonts w:asciiTheme="minorEastAsia" w:hAnsiTheme="minorEastAsia" w:hint="eastAsia"/>
          <w:sz w:val="32"/>
          <w:szCs w:val="32"/>
        </w:rPr>
        <w:t>辆。</w:t>
      </w:r>
    </w:p>
    <w:p w:rsidR="00EC4DC7" w:rsidRDefault="00AE4FBD">
      <w:pPr>
        <w:pStyle w:val="Default"/>
        <w:rPr>
          <w:rFonts w:asciiTheme="minorEastAsia" w:eastAsiaTheme="minorEastAsia" w:hAnsiTheme="minorEastAsia"/>
          <w:sz w:val="32"/>
          <w:szCs w:val="32"/>
        </w:rPr>
      </w:pPr>
      <w:r>
        <w:rPr>
          <w:rFonts w:hAnsi="黑体" w:hint="eastAsia"/>
          <w:b/>
          <w:sz w:val="32"/>
          <w:szCs w:val="32"/>
        </w:rPr>
        <w:t>八、政府性基金预算收入支出决算情况</w:t>
      </w:r>
    </w:p>
    <w:p w:rsidR="00EC4DC7" w:rsidRDefault="00AE4FBD">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年度政府性基金预算财政拨款收入</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万元；年初结转和结余</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万元，其中基本支出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万元，项目支出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万元；年末结转和结余</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p>
    <w:p w:rsidR="00EC4DC7" w:rsidRDefault="00AE4FBD">
      <w:pPr>
        <w:pStyle w:val="Default"/>
        <w:rPr>
          <w:rFonts w:hAnsi="黑体"/>
          <w:b/>
          <w:sz w:val="32"/>
          <w:szCs w:val="32"/>
        </w:rPr>
      </w:pPr>
      <w:r>
        <w:rPr>
          <w:rFonts w:hAnsi="黑体" w:hint="eastAsia"/>
          <w:b/>
          <w:sz w:val="32"/>
          <w:szCs w:val="32"/>
        </w:rPr>
        <w:t>九、机关运行经费支出说明</w:t>
      </w:r>
    </w:p>
    <w:p w:rsidR="00EC4DC7" w:rsidRDefault="00AE4FBD">
      <w:pPr>
        <w:ind w:firstLineChars="200" w:firstLine="640"/>
        <w:rPr>
          <w:rFonts w:asciiTheme="minorEastAsia" w:hAnsiTheme="minorEastAsia" w:cstheme="minorEastAsia"/>
          <w:sz w:val="32"/>
          <w:szCs w:val="32"/>
          <w:lang w:val="zh-CN"/>
        </w:rPr>
      </w:pPr>
      <w:r>
        <w:rPr>
          <w:rFonts w:asciiTheme="minorEastAsia" w:hAnsiTheme="minorEastAsia" w:hint="eastAsia"/>
          <w:sz w:val="32"/>
          <w:szCs w:val="32"/>
        </w:rPr>
        <w:t>本部门</w:t>
      </w:r>
      <w:r>
        <w:rPr>
          <w:rFonts w:asciiTheme="minorEastAsia" w:hAnsiTheme="minorEastAsia" w:hint="eastAsia"/>
          <w:sz w:val="32"/>
          <w:szCs w:val="32"/>
        </w:rPr>
        <w:t>202</w:t>
      </w:r>
      <w:r>
        <w:rPr>
          <w:rFonts w:asciiTheme="minorEastAsia" w:hAnsiTheme="minorEastAsia" w:hint="eastAsia"/>
          <w:sz w:val="32"/>
          <w:szCs w:val="32"/>
        </w:rPr>
        <w:t>1</w:t>
      </w:r>
      <w:r>
        <w:rPr>
          <w:rFonts w:asciiTheme="minorEastAsia" w:hAnsiTheme="minorEastAsia" w:hint="eastAsia"/>
          <w:sz w:val="32"/>
          <w:szCs w:val="32"/>
        </w:rPr>
        <w:t>年度机关运行经费支出</w:t>
      </w:r>
      <w:r>
        <w:rPr>
          <w:rFonts w:asciiTheme="minorEastAsia" w:hAnsiTheme="minorEastAsia" w:hint="eastAsia"/>
          <w:sz w:val="32"/>
          <w:szCs w:val="32"/>
        </w:rPr>
        <w:t>12</w:t>
      </w:r>
      <w:r>
        <w:rPr>
          <w:rFonts w:asciiTheme="minorEastAsia" w:hAnsiTheme="minorEastAsia" w:hint="eastAsia"/>
          <w:sz w:val="32"/>
          <w:szCs w:val="32"/>
        </w:rPr>
        <w:t>9.00</w:t>
      </w:r>
      <w:r>
        <w:rPr>
          <w:rFonts w:asciiTheme="minorEastAsia" w:hAnsiTheme="minorEastAsia" w:hint="eastAsia"/>
          <w:sz w:val="32"/>
          <w:szCs w:val="32"/>
        </w:rPr>
        <w:t>万元，</w:t>
      </w:r>
      <w:r>
        <w:rPr>
          <w:rFonts w:asciiTheme="minorEastAsia" w:hAnsiTheme="minorEastAsia" w:hint="eastAsia"/>
          <w:sz w:val="32"/>
          <w:szCs w:val="32"/>
        </w:rPr>
        <w:t>20</w:t>
      </w:r>
      <w:r>
        <w:rPr>
          <w:rFonts w:asciiTheme="minorEastAsia" w:hAnsiTheme="minorEastAsia" w:hint="eastAsia"/>
          <w:sz w:val="32"/>
          <w:szCs w:val="32"/>
        </w:rPr>
        <w:t>2</w:t>
      </w:r>
      <w:r>
        <w:rPr>
          <w:rFonts w:asciiTheme="minorEastAsia" w:hAnsiTheme="minorEastAsia" w:hint="eastAsia"/>
          <w:sz w:val="32"/>
          <w:szCs w:val="32"/>
        </w:rPr>
        <w:t>0</w:t>
      </w:r>
      <w:r>
        <w:rPr>
          <w:rFonts w:asciiTheme="minorEastAsia" w:hAnsiTheme="minorEastAsia" w:hint="eastAsia"/>
          <w:sz w:val="32"/>
          <w:szCs w:val="32"/>
        </w:rPr>
        <w:t>年度机关运行经费支出</w:t>
      </w:r>
      <w:r>
        <w:rPr>
          <w:rFonts w:asciiTheme="minorEastAsia" w:hAnsiTheme="minorEastAsia" w:hint="eastAsia"/>
          <w:sz w:val="32"/>
          <w:szCs w:val="32"/>
        </w:rPr>
        <w:t>143</w:t>
      </w:r>
      <w:r>
        <w:rPr>
          <w:rFonts w:asciiTheme="minorEastAsia" w:hAnsiTheme="minorEastAsia" w:hint="eastAsia"/>
          <w:sz w:val="32"/>
          <w:szCs w:val="32"/>
        </w:rPr>
        <w:t>.00</w:t>
      </w:r>
      <w:r>
        <w:rPr>
          <w:rFonts w:asciiTheme="minorEastAsia" w:hAnsiTheme="minorEastAsia" w:hint="eastAsia"/>
          <w:sz w:val="32"/>
          <w:szCs w:val="32"/>
        </w:rPr>
        <w:t>万元</w:t>
      </w:r>
      <w:r>
        <w:rPr>
          <w:rFonts w:asciiTheme="minorEastAsia" w:hAnsiTheme="minorEastAsia" w:hint="eastAsia"/>
          <w:sz w:val="32"/>
          <w:szCs w:val="32"/>
        </w:rPr>
        <w:t>，</w:t>
      </w:r>
      <w:r>
        <w:rPr>
          <w:rFonts w:asciiTheme="minorEastAsia" w:hAnsiTheme="minorEastAsia" w:hint="eastAsia"/>
          <w:sz w:val="32"/>
          <w:szCs w:val="32"/>
        </w:rPr>
        <w:t>比上年决算数</w:t>
      </w:r>
      <w:r>
        <w:rPr>
          <w:rFonts w:asciiTheme="minorEastAsia" w:hAnsiTheme="minorEastAsia" w:hint="eastAsia"/>
          <w:sz w:val="32"/>
          <w:szCs w:val="32"/>
        </w:rPr>
        <w:t>减少</w:t>
      </w:r>
      <w:r>
        <w:rPr>
          <w:rFonts w:asciiTheme="minorEastAsia" w:hAnsiTheme="minorEastAsia" w:hint="eastAsia"/>
          <w:sz w:val="32"/>
          <w:szCs w:val="32"/>
        </w:rPr>
        <w:t>14</w:t>
      </w:r>
      <w:r>
        <w:rPr>
          <w:rFonts w:asciiTheme="minorEastAsia" w:hAnsiTheme="minorEastAsia" w:hint="eastAsia"/>
          <w:sz w:val="32"/>
          <w:szCs w:val="32"/>
        </w:rPr>
        <w:t>.00</w:t>
      </w:r>
      <w:r>
        <w:rPr>
          <w:rFonts w:asciiTheme="minorEastAsia" w:hAnsiTheme="minorEastAsia" w:hint="eastAsia"/>
          <w:sz w:val="32"/>
          <w:szCs w:val="32"/>
        </w:rPr>
        <w:t>万元，</w:t>
      </w:r>
      <w:r>
        <w:rPr>
          <w:rFonts w:asciiTheme="minorEastAsia" w:hAnsiTheme="minorEastAsia" w:hint="eastAsia"/>
          <w:sz w:val="32"/>
          <w:szCs w:val="32"/>
        </w:rPr>
        <w:t>降低</w:t>
      </w:r>
      <w:r>
        <w:rPr>
          <w:rFonts w:asciiTheme="minorEastAsia" w:hAnsiTheme="minorEastAsia" w:hint="eastAsia"/>
          <w:sz w:val="32"/>
          <w:szCs w:val="32"/>
        </w:rPr>
        <w:t>9.74</w:t>
      </w:r>
      <w:r>
        <w:rPr>
          <w:rFonts w:asciiTheme="minorEastAsia" w:hAnsiTheme="minorEastAsia" w:hint="eastAsia"/>
          <w:sz w:val="32"/>
          <w:szCs w:val="32"/>
        </w:rPr>
        <w:t>%</w:t>
      </w:r>
      <w:r>
        <w:rPr>
          <w:rFonts w:asciiTheme="minorEastAsia" w:hAnsiTheme="minorEastAsia" w:hint="eastAsia"/>
          <w:sz w:val="32"/>
          <w:szCs w:val="32"/>
        </w:rPr>
        <w:t>。</w:t>
      </w:r>
      <w:r>
        <w:rPr>
          <w:rFonts w:asciiTheme="minorEastAsia" w:hAnsiTheme="minorEastAsia" w:cstheme="minorEastAsia" w:hint="eastAsia"/>
          <w:sz w:val="32"/>
          <w:szCs w:val="32"/>
        </w:rPr>
        <w:t>减少</w:t>
      </w:r>
      <w:r>
        <w:rPr>
          <w:rFonts w:asciiTheme="minorEastAsia" w:hAnsiTheme="minorEastAsia" w:cstheme="minorEastAsia" w:hint="eastAsia"/>
          <w:sz w:val="32"/>
          <w:szCs w:val="32"/>
          <w:lang w:val="zh-CN"/>
        </w:rPr>
        <w:t>变化的主要原因是：严格执行中央八项规定，</w:t>
      </w:r>
      <w:proofErr w:type="gramStart"/>
      <w:r>
        <w:rPr>
          <w:rFonts w:asciiTheme="minorEastAsia" w:hAnsiTheme="minorEastAsia" w:cstheme="minorEastAsia" w:hint="eastAsia"/>
          <w:sz w:val="32"/>
          <w:szCs w:val="32"/>
          <w:lang w:val="zh-CN"/>
        </w:rPr>
        <w:t>精减</w:t>
      </w:r>
      <w:proofErr w:type="gramEnd"/>
      <w:r>
        <w:rPr>
          <w:rFonts w:asciiTheme="minorEastAsia" w:hAnsiTheme="minorEastAsia" w:cstheme="minorEastAsia" w:hint="eastAsia"/>
          <w:sz w:val="32"/>
          <w:szCs w:val="32"/>
          <w:lang w:val="zh-CN"/>
        </w:rPr>
        <w:t>支出，厉行节约。</w:t>
      </w:r>
    </w:p>
    <w:p w:rsidR="00EC4DC7" w:rsidRDefault="00AE4FBD">
      <w:pPr>
        <w:pStyle w:val="Default"/>
        <w:rPr>
          <w:rFonts w:hAnsi="黑体"/>
          <w:b/>
          <w:sz w:val="32"/>
          <w:szCs w:val="32"/>
        </w:rPr>
      </w:pPr>
      <w:r>
        <w:rPr>
          <w:rFonts w:hAnsi="黑体" w:hint="eastAsia"/>
          <w:b/>
          <w:sz w:val="32"/>
          <w:szCs w:val="32"/>
        </w:rPr>
        <w:t>十、一般性支出情况说明</w:t>
      </w:r>
    </w:p>
    <w:p w:rsidR="00EC4DC7" w:rsidRDefault="00AE4FBD">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年本部门开支会议费</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开支培训费</w:t>
      </w:r>
      <w:r>
        <w:rPr>
          <w:rFonts w:asciiTheme="minorEastAsia" w:eastAsiaTheme="minorEastAsia" w:hAnsiTheme="minorEastAsia" w:hint="eastAsia"/>
          <w:sz w:val="32"/>
          <w:szCs w:val="32"/>
        </w:rPr>
        <w:t>0.16</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主要是参加上级单位组织的业务培训</w:t>
      </w:r>
      <w:r>
        <w:rPr>
          <w:rFonts w:asciiTheme="minorEastAsia" w:eastAsiaTheme="minorEastAsia" w:hAnsiTheme="minorEastAsia" w:hint="eastAsia"/>
          <w:sz w:val="32"/>
          <w:szCs w:val="32"/>
        </w:rPr>
        <w:t>，人数</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人，内容为</w:t>
      </w:r>
      <w:r>
        <w:rPr>
          <w:rFonts w:asciiTheme="minorEastAsia" w:eastAsiaTheme="minorEastAsia" w:hAnsiTheme="minorEastAsia" w:hint="eastAsia"/>
          <w:sz w:val="32"/>
          <w:szCs w:val="32"/>
        </w:rPr>
        <w:t>参加</w:t>
      </w:r>
      <w:r>
        <w:rPr>
          <w:rFonts w:asciiTheme="minorEastAsia" w:eastAsiaTheme="minorEastAsia" w:hAnsiTheme="minorEastAsia" w:hint="eastAsia"/>
          <w:sz w:val="32"/>
          <w:szCs w:val="32"/>
        </w:rPr>
        <w:t>2021</w:t>
      </w:r>
      <w:r>
        <w:rPr>
          <w:rFonts w:asciiTheme="minorEastAsia" w:eastAsiaTheme="minorEastAsia" w:hAnsiTheme="minorEastAsia" w:hint="eastAsia"/>
          <w:sz w:val="32"/>
          <w:szCs w:val="32"/>
        </w:rPr>
        <w:t>年中央预算内投资农村人居环境整治项目管理培训班</w:t>
      </w:r>
      <w:r>
        <w:rPr>
          <w:rFonts w:asciiTheme="minorEastAsia" w:eastAsiaTheme="minorEastAsia" w:hAnsiTheme="minorEastAsia" w:hint="eastAsia"/>
          <w:sz w:val="32"/>
          <w:szCs w:val="32"/>
        </w:rPr>
        <w:t>。</w:t>
      </w:r>
    </w:p>
    <w:p w:rsidR="00EC4DC7" w:rsidRDefault="00AE4FBD">
      <w:pPr>
        <w:pStyle w:val="Default"/>
        <w:rPr>
          <w:rFonts w:hAnsi="黑体"/>
          <w:b/>
          <w:sz w:val="32"/>
          <w:szCs w:val="32"/>
        </w:rPr>
      </w:pPr>
      <w:r>
        <w:rPr>
          <w:rFonts w:hAnsi="黑体" w:hint="eastAsia"/>
          <w:b/>
          <w:sz w:val="32"/>
          <w:szCs w:val="32"/>
        </w:rPr>
        <w:t>十一、政府采购支出说明</w:t>
      </w:r>
    </w:p>
    <w:p w:rsidR="00EC4DC7" w:rsidRDefault="00AE4FBD">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w:t>
      </w:r>
      <w:r>
        <w:rPr>
          <w:rFonts w:asciiTheme="minorEastAsia" w:eastAsiaTheme="minorEastAsia" w:hAnsiTheme="minorEastAsia" w:hint="eastAsia"/>
          <w:sz w:val="32"/>
          <w:szCs w:val="32"/>
        </w:rPr>
        <w:t>202</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年度政府采购支出总额</w:t>
      </w:r>
      <w:r>
        <w:rPr>
          <w:rFonts w:asciiTheme="minorEastAsia" w:eastAsiaTheme="minorEastAsia" w:hAnsiTheme="minorEastAsia" w:hint="eastAsia"/>
          <w:sz w:val="32"/>
          <w:szCs w:val="32"/>
        </w:rPr>
        <w:t>1.70</w:t>
      </w:r>
      <w:r>
        <w:rPr>
          <w:rFonts w:asciiTheme="minorEastAsia" w:eastAsiaTheme="minorEastAsia" w:hAnsiTheme="minorEastAsia" w:hint="eastAsia"/>
          <w:sz w:val="32"/>
          <w:szCs w:val="32"/>
        </w:rPr>
        <w:t>万元，其中：政府采购货物支出</w:t>
      </w:r>
      <w:r>
        <w:rPr>
          <w:rFonts w:asciiTheme="minorEastAsia" w:eastAsiaTheme="minorEastAsia" w:hAnsiTheme="minorEastAsia" w:hint="eastAsia"/>
          <w:sz w:val="32"/>
          <w:szCs w:val="32"/>
        </w:rPr>
        <w:t>1.70</w:t>
      </w:r>
      <w:r>
        <w:rPr>
          <w:rFonts w:asciiTheme="minorEastAsia" w:eastAsiaTheme="minorEastAsia" w:hAnsiTheme="minorEastAsia" w:hint="eastAsia"/>
          <w:sz w:val="32"/>
          <w:szCs w:val="32"/>
        </w:rPr>
        <w:t>万元、政府采购工程支出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万元、政府采购服务支出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万元。授予中小企业合同金额</w:t>
      </w:r>
      <w:r>
        <w:rPr>
          <w:rFonts w:asciiTheme="minorEastAsia" w:eastAsiaTheme="minorEastAsia" w:hAnsiTheme="minorEastAsia" w:hint="eastAsia"/>
          <w:sz w:val="32"/>
          <w:szCs w:val="32"/>
        </w:rPr>
        <w:t>1.70</w:t>
      </w:r>
      <w:r>
        <w:rPr>
          <w:rFonts w:asciiTheme="minorEastAsia" w:eastAsiaTheme="minorEastAsia" w:hAnsiTheme="minorEastAsia" w:hint="eastAsia"/>
          <w:sz w:val="32"/>
          <w:szCs w:val="32"/>
        </w:rPr>
        <w:t>万元，占政府采购支出总额的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，其中：授予小</w:t>
      </w:r>
      <w:proofErr w:type="gramStart"/>
      <w:r>
        <w:rPr>
          <w:rFonts w:asciiTheme="minorEastAsia" w:eastAsiaTheme="minorEastAsia" w:hAnsiTheme="minorEastAsia" w:hint="eastAsia"/>
          <w:sz w:val="32"/>
          <w:szCs w:val="32"/>
        </w:rPr>
        <w:t>微企业</w:t>
      </w:r>
      <w:proofErr w:type="gramEnd"/>
      <w:r>
        <w:rPr>
          <w:rFonts w:asciiTheme="minorEastAsia" w:eastAsiaTheme="minorEastAsia" w:hAnsiTheme="minorEastAsia" w:hint="eastAsia"/>
          <w:sz w:val="32"/>
          <w:szCs w:val="32"/>
        </w:rPr>
        <w:t>合同金额</w:t>
      </w:r>
      <w:r>
        <w:rPr>
          <w:rFonts w:asciiTheme="minorEastAsia" w:eastAsiaTheme="minorEastAsia" w:hAnsiTheme="minorEastAsia" w:hint="eastAsia"/>
          <w:sz w:val="32"/>
          <w:szCs w:val="32"/>
        </w:rPr>
        <w:t>1.70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占授予中小企业合同金额的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；货物采购授予中小企业合同金额占货物支出</w:t>
      </w:r>
      <w:r>
        <w:rPr>
          <w:rFonts w:asciiTheme="minorEastAsia" w:eastAsiaTheme="minorEastAsia" w:hAnsiTheme="minorEastAsia" w:hint="eastAsia"/>
          <w:sz w:val="32"/>
          <w:szCs w:val="32"/>
        </w:rPr>
        <w:lastRenderedPageBreak/>
        <w:t>金额的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，工程采购授予中小企业合同金额占工程支出金额的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，服务采购授予中小企业合同金额占服务支出金额的</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EC4DC7" w:rsidRDefault="00AE4FBD">
      <w:pPr>
        <w:pStyle w:val="Default"/>
        <w:rPr>
          <w:rFonts w:hAnsi="黑体"/>
          <w:b/>
          <w:sz w:val="32"/>
          <w:szCs w:val="32"/>
        </w:rPr>
      </w:pPr>
      <w:r>
        <w:rPr>
          <w:rFonts w:hAnsi="黑体" w:hint="eastAsia"/>
          <w:b/>
          <w:sz w:val="32"/>
          <w:szCs w:val="32"/>
        </w:rPr>
        <w:t>十二、国有资产占用情况说明</w:t>
      </w:r>
    </w:p>
    <w:p w:rsidR="00EC4DC7" w:rsidRDefault="00AE4FBD">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截至</w:t>
      </w:r>
      <w:r>
        <w:rPr>
          <w:rFonts w:asciiTheme="minorEastAsia" w:eastAsiaTheme="minorEastAsia" w:hAnsiTheme="minorEastAsia" w:hint="eastAsia"/>
          <w:sz w:val="32"/>
          <w:szCs w:val="32"/>
        </w:rPr>
        <w:t>202</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年</w:t>
      </w:r>
      <w:r>
        <w:rPr>
          <w:rFonts w:asciiTheme="minorEastAsia" w:eastAsiaTheme="minorEastAsia" w:hAnsiTheme="minorEastAsia" w:hint="eastAsia"/>
          <w:sz w:val="32"/>
          <w:szCs w:val="32"/>
        </w:rPr>
        <w:t>12</w:t>
      </w:r>
      <w:r>
        <w:rPr>
          <w:rFonts w:asciiTheme="minorEastAsia" w:eastAsiaTheme="minorEastAsia" w:hAnsiTheme="minorEastAsia" w:hint="eastAsia"/>
          <w:sz w:val="32"/>
          <w:szCs w:val="32"/>
        </w:rPr>
        <w:t>月</w:t>
      </w:r>
      <w:r>
        <w:rPr>
          <w:rFonts w:asciiTheme="minorEastAsia" w:eastAsiaTheme="minorEastAsia" w:hAnsiTheme="minorEastAsia" w:hint="eastAsia"/>
          <w:sz w:val="32"/>
          <w:szCs w:val="32"/>
        </w:rPr>
        <w:t>31</w:t>
      </w:r>
      <w:r>
        <w:rPr>
          <w:rFonts w:asciiTheme="minorEastAsia" w:eastAsiaTheme="minorEastAsia" w:hAnsiTheme="minorEastAsia" w:hint="eastAsia"/>
          <w:sz w:val="32"/>
          <w:szCs w:val="32"/>
        </w:rPr>
        <w:t>日，本单位</w:t>
      </w:r>
      <w:r>
        <w:rPr>
          <w:rFonts w:asciiTheme="minorEastAsia" w:eastAsiaTheme="minorEastAsia" w:hAnsiTheme="minorEastAsia" w:hint="eastAsia"/>
          <w:sz w:val="32"/>
          <w:szCs w:val="32"/>
        </w:rPr>
        <w:t>共有车辆</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辆，</w:t>
      </w:r>
      <w:r>
        <w:rPr>
          <w:rFonts w:asciiTheme="minorEastAsia" w:eastAsiaTheme="minorEastAsia" w:hAnsiTheme="minorEastAsia" w:hint="eastAsia"/>
          <w:sz w:val="32"/>
          <w:szCs w:val="32"/>
        </w:rPr>
        <w:t>其中，主要领导干部用车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辆，机要通信用车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辆、应急保障用车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辆、执法执勤用车</w:t>
      </w:r>
      <w:r>
        <w:rPr>
          <w:rFonts w:asciiTheme="minorEastAsia" w:eastAsiaTheme="minorEastAsia" w:hAnsiTheme="minorEastAsia" w:hint="eastAsia"/>
          <w:sz w:val="32"/>
          <w:szCs w:val="32"/>
        </w:rPr>
        <w:t>1</w:t>
      </w:r>
      <w:r>
        <w:rPr>
          <w:rFonts w:asciiTheme="minorEastAsia" w:eastAsiaTheme="minorEastAsia" w:hAnsiTheme="minorEastAsia" w:hint="eastAsia"/>
          <w:sz w:val="32"/>
          <w:szCs w:val="32"/>
        </w:rPr>
        <w:t>辆、特种专业技术用车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辆、其他用车</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辆；单位</w:t>
      </w:r>
      <w:r>
        <w:rPr>
          <w:rFonts w:asciiTheme="minorEastAsia" w:eastAsiaTheme="minorEastAsia" w:hAnsiTheme="minorEastAsia" w:hint="eastAsia"/>
          <w:sz w:val="32"/>
          <w:szCs w:val="32"/>
        </w:rPr>
        <w:t>无</w:t>
      </w:r>
      <w:r>
        <w:rPr>
          <w:rFonts w:asciiTheme="minorEastAsia" w:eastAsiaTheme="minorEastAsia" w:hAnsiTheme="minorEastAsia" w:hint="eastAsia"/>
          <w:sz w:val="32"/>
          <w:szCs w:val="32"/>
        </w:rPr>
        <w:t>价值</w:t>
      </w:r>
      <w:r>
        <w:rPr>
          <w:rFonts w:asciiTheme="minorEastAsia" w:eastAsiaTheme="minorEastAsia" w:hAnsiTheme="minorEastAsia" w:hint="eastAsia"/>
          <w:sz w:val="32"/>
          <w:szCs w:val="32"/>
        </w:rPr>
        <w:t>50</w:t>
      </w:r>
      <w:r>
        <w:rPr>
          <w:rFonts w:asciiTheme="minorEastAsia" w:eastAsiaTheme="minorEastAsia" w:hAnsiTheme="minorEastAsia" w:hint="eastAsia"/>
          <w:sz w:val="32"/>
          <w:szCs w:val="32"/>
        </w:rPr>
        <w:t>万元以上通用设备</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单位</w:t>
      </w:r>
      <w:r>
        <w:rPr>
          <w:rFonts w:asciiTheme="minorEastAsia" w:eastAsiaTheme="minorEastAsia" w:hAnsiTheme="minorEastAsia" w:hint="eastAsia"/>
          <w:sz w:val="32"/>
          <w:szCs w:val="32"/>
        </w:rPr>
        <w:t>无</w:t>
      </w:r>
      <w:r>
        <w:rPr>
          <w:rFonts w:asciiTheme="minorEastAsia" w:eastAsiaTheme="minorEastAsia" w:hAnsiTheme="minorEastAsia" w:hint="eastAsia"/>
          <w:sz w:val="32"/>
          <w:szCs w:val="32"/>
        </w:rPr>
        <w:t>价值</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万元以上专用设备。</w:t>
      </w:r>
    </w:p>
    <w:p w:rsidR="00EC4DC7" w:rsidRDefault="00AE4FBD">
      <w:pPr>
        <w:pStyle w:val="Default"/>
        <w:rPr>
          <w:rFonts w:hAnsi="黑体"/>
          <w:b/>
          <w:sz w:val="32"/>
          <w:szCs w:val="32"/>
        </w:rPr>
      </w:pPr>
      <w:r>
        <w:rPr>
          <w:rFonts w:hAnsi="黑体" w:hint="eastAsia"/>
          <w:b/>
          <w:sz w:val="32"/>
          <w:szCs w:val="32"/>
        </w:rPr>
        <w:t>十三、</w:t>
      </w:r>
      <w:r>
        <w:rPr>
          <w:rFonts w:hAnsi="黑体" w:hint="eastAsia"/>
          <w:b/>
          <w:sz w:val="32"/>
          <w:szCs w:val="32"/>
        </w:rPr>
        <w:t>2021</w:t>
      </w:r>
      <w:r>
        <w:rPr>
          <w:rFonts w:hAnsi="黑体" w:hint="eastAsia"/>
          <w:b/>
          <w:sz w:val="32"/>
          <w:szCs w:val="32"/>
        </w:rPr>
        <w:t>年度预算绩效情况说明</w:t>
      </w:r>
    </w:p>
    <w:p w:rsidR="00EC4DC7" w:rsidRDefault="00AE4FBD" w:rsidP="00AE4FBD">
      <w:pPr>
        <w:autoSpaceDE w:val="0"/>
        <w:autoSpaceDN w:val="0"/>
        <w:adjustRightInd w:val="0"/>
        <w:ind w:firstLineChars="200" w:firstLine="643"/>
        <w:jc w:val="left"/>
        <w:rPr>
          <w:rFonts w:asciiTheme="minorEastAsia" w:hAnsiTheme="minorEastAsia" w:cs="黑体"/>
          <w:color w:val="000000"/>
          <w:kern w:val="0"/>
          <w:sz w:val="32"/>
          <w:szCs w:val="32"/>
        </w:rPr>
      </w:pPr>
      <w:r>
        <w:rPr>
          <w:rFonts w:asciiTheme="minorEastAsia" w:hAnsiTheme="minorEastAsia" w:cs="黑体" w:hint="eastAsia"/>
          <w:b/>
          <w:color w:val="000000"/>
          <w:kern w:val="0"/>
          <w:sz w:val="32"/>
          <w:szCs w:val="32"/>
        </w:rPr>
        <w:t>（</w:t>
      </w:r>
      <w:r>
        <w:rPr>
          <w:rFonts w:asciiTheme="minorEastAsia" w:hAnsiTheme="minorEastAsia" w:cs="黑体" w:hint="eastAsia"/>
          <w:b/>
          <w:color w:val="000000"/>
          <w:kern w:val="0"/>
          <w:sz w:val="32"/>
          <w:szCs w:val="32"/>
        </w:rPr>
        <w:t>1</w:t>
      </w:r>
      <w:r>
        <w:rPr>
          <w:rFonts w:asciiTheme="minorEastAsia" w:hAnsiTheme="minorEastAsia" w:cs="黑体" w:hint="eastAsia"/>
          <w:b/>
          <w:color w:val="000000"/>
          <w:kern w:val="0"/>
          <w:sz w:val="32"/>
          <w:szCs w:val="32"/>
        </w:rPr>
        <w:t>）绩效管理评价工作开展情况</w:t>
      </w:r>
      <w:r>
        <w:rPr>
          <w:rFonts w:asciiTheme="minorEastAsia" w:hAnsiTheme="minorEastAsia" w:cs="黑体" w:hint="eastAsia"/>
          <w:color w:val="000000"/>
          <w:kern w:val="0"/>
          <w:sz w:val="32"/>
          <w:szCs w:val="32"/>
        </w:rPr>
        <w:t>。</w:t>
      </w:r>
    </w:p>
    <w:p w:rsidR="00EC4DC7" w:rsidRDefault="00AE4FBD">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根据预算绩效管理要求，</w:t>
      </w:r>
      <w:proofErr w:type="gramStart"/>
      <w:r>
        <w:rPr>
          <w:rFonts w:asciiTheme="minorEastAsia" w:hAnsiTheme="minorEastAsia" w:cs="黑体" w:hint="eastAsia"/>
          <w:color w:val="000000"/>
          <w:kern w:val="0"/>
          <w:sz w:val="32"/>
          <w:szCs w:val="32"/>
        </w:rPr>
        <w:t>我部门</w:t>
      </w:r>
      <w:proofErr w:type="gramEnd"/>
      <w:r>
        <w:rPr>
          <w:rFonts w:asciiTheme="minorEastAsia" w:hAnsiTheme="minorEastAsia" w:cs="黑体" w:hint="eastAsia"/>
          <w:color w:val="000000"/>
          <w:kern w:val="0"/>
          <w:sz w:val="32"/>
          <w:szCs w:val="32"/>
        </w:rPr>
        <w:t>组织对</w:t>
      </w:r>
      <w:r>
        <w:rPr>
          <w:rFonts w:asciiTheme="minorEastAsia" w:hAnsiTheme="minorEastAsia" w:cs="黑体"/>
          <w:color w:val="000000"/>
          <w:kern w:val="0"/>
          <w:sz w:val="32"/>
          <w:szCs w:val="32"/>
        </w:rPr>
        <w:t>2021</w:t>
      </w:r>
      <w:r>
        <w:rPr>
          <w:rFonts w:asciiTheme="minorEastAsia" w:hAnsiTheme="minorEastAsia" w:cs="黑体" w:hint="eastAsia"/>
          <w:color w:val="000000"/>
          <w:kern w:val="0"/>
          <w:sz w:val="32"/>
          <w:szCs w:val="32"/>
        </w:rPr>
        <w:t>年度一般公共预算项目支出全面开展绩效自评，其中，</w:t>
      </w:r>
      <w:proofErr w:type="gramStart"/>
      <w:r>
        <w:rPr>
          <w:rFonts w:asciiTheme="minorEastAsia" w:hAnsiTheme="minorEastAsia" w:cs="黑体" w:hint="eastAsia"/>
          <w:color w:val="000000"/>
          <w:kern w:val="0"/>
          <w:sz w:val="32"/>
          <w:szCs w:val="32"/>
        </w:rPr>
        <w:t>一级项目</w:t>
      </w:r>
      <w:proofErr w:type="gramEnd"/>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个，二级项目</w:t>
      </w:r>
      <w:r>
        <w:rPr>
          <w:rFonts w:asciiTheme="minorEastAsia" w:hAnsiTheme="minorEastAsia" w:cs="黑体" w:hint="eastAsia"/>
          <w:color w:val="000000"/>
          <w:kern w:val="0"/>
          <w:sz w:val="32"/>
          <w:szCs w:val="32"/>
        </w:rPr>
        <w:t>3</w:t>
      </w:r>
      <w:r>
        <w:rPr>
          <w:rFonts w:asciiTheme="minorEastAsia" w:hAnsiTheme="minorEastAsia" w:cs="黑体" w:hint="eastAsia"/>
          <w:color w:val="000000"/>
          <w:kern w:val="0"/>
          <w:sz w:val="32"/>
          <w:szCs w:val="32"/>
        </w:rPr>
        <w:t>个，共涉及资金</w:t>
      </w:r>
      <w:r>
        <w:rPr>
          <w:rFonts w:asciiTheme="minorEastAsia" w:hAnsiTheme="minorEastAsia" w:cs="黑体" w:hint="eastAsia"/>
          <w:color w:val="000000"/>
          <w:kern w:val="0"/>
          <w:sz w:val="32"/>
          <w:szCs w:val="32"/>
        </w:rPr>
        <w:t>227.09</w:t>
      </w:r>
      <w:r>
        <w:rPr>
          <w:rFonts w:asciiTheme="minorEastAsia" w:hAnsiTheme="minorEastAsia" w:cs="黑体" w:hint="eastAsia"/>
          <w:color w:val="000000"/>
          <w:kern w:val="0"/>
          <w:sz w:val="32"/>
          <w:szCs w:val="32"/>
        </w:rPr>
        <w:t>万元，占一般公共预算项目支出总额的</w:t>
      </w:r>
      <w:r>
        <w:rPr>
          <w:rFonts w:asciiTheme="minorEastAsia" w:hAnsiTheme="minorEastAsia" w:cs="黑体" w:hint="eastAsia"/>
          <w:color w:val="000000"/>
          <w:kern w:val="0"/>
          <w:sz w:val="32"/>
          <w:szCs w:val="32"/>
        </w:rPr>
        <w:t>27.93</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w:t>
      </w:r>
    </w:p>
    <w:p w:rsidR="00EC4DC7" w:rsidRDefault="00AE4FBD">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组织对“企业改制留守人员项目”“湘乡市应急成品粮、食用油储备保管费和轮换费”</w:t>
      </w:r>
      <w:r>
        <w:rPr>
          <w:rFonts w:asciiTheme="minorEastAsia" w:hAnsiTheme="minorEastAsia" w:cs="黑体" w:hint="eastAsia"/>
          <w:color w:val="000000"/>
          <w:kern w:val="0"/>
          <w:sz w:val="32"/>
          <w:szCs w:val="32"/>
        </w:rPr>
        <w:t>“争资引项前期”</w:t>
      </w:r>
      <w:r>
        <w:rPr>
          <w:rFonts w:asciiTheme="minorEastAsia" w:hAnsiTheme="minorEastAsia" w:cs="黑体" w:hint="eastAsia"/>
          <w:color w:val="000000"/>
          <w:kern w:val="0"/>
          <w:sz w:val="32"/>
          <w:szCs w:val="32"/>
        </w:rPr>
        <w:t>3</w:t>
      </w:r>
      <w:r>
        <w:rPr>
          <w:rFonts w:asciiTheme="minorEastAsia" w:hAnsiTheme="minorEastAsia" w:cs="黑体" w:hint="eastAsia"/>
          <w:color w:val="000000"/>
          <w:kern w:val="0"/>
          <w:sz w:val="32"/>
          <w:szCs w:val="32"/>
        </w:rPr>
        <w:t>个项目开展了部门评价，涉及一般公共预算支出</w:t>
      </w:r>
      <w:r>
        <w:rPr>
          <w:rFonts w:asciiTheme="minorEastAsia" w:hAnsiTheme="minorEastAsia" w:cs="黑体" w:hint="eastAsia"/>
          <w:color w:val="000000"/>
          <w:kern w:val="0"/>
          <w:sz w:val="32"/>
          <w:szCs w:val="32"/>
        </w:rPr>
        <w:t>227.09</w:t>
      </w:r>
      <w:r>
        <w:rPr>
          <w:rFonts w:asciiTheme="minorEastAsia" w:hAnsiTheme="minorEastAsia" w:cs="黑体" w:hint="eastAsia"/>
          <w:color w:val="000000"/>
          <w:kern w:val="0"/>
          <w:sz w:val="32"/>
          <w:szCs w:val="32"/>
        </w:rPr>
        <w:t>万元。从评价情况来看，</w:t>
      </w:r>
      <w:r>
        <w:rPr>
          <w:rFonts w:asciiTheme="minorEastAsia" w:hAnsiTheme="minorEastAsia" w:cs="黑体" w:hint="eastAsia"/>
          <w:color w:val="000000"/>
          <w:kern w:val="0"/>
          <w:sz w:val="32"/>
          <w:szCs w:val="32"/>
        </w:rPr>
        <w:t>评价结果优良，完成了年初设定目标及上级交办任务。</w:t>
      </w:r>
    </w:p>
    <w:p w:rsidR="00EC4DC7" w:rsidRDefault="00AE4FBD">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组织对“</w:t>
      </w:r>
      <w:r>
        <w:rPr>
          <w:rFonts w:asciiTheme="minorEastAsia" w:hAnsiTheme="minorEastAsia" w:cs="黑体" w:hint="eastAsia"/>
          <w:color w:val="000000"/>
          <w:kern w:val="0"/>
          <w:sz w:val="32"/>
          <w:szCs w:val="32"/>
        </w:rPr>
        <w:t>湘乡市发展和改革局</w:t>
      </w:r>
      <w:r>
        <w:rPr>
          <w:rFonts w:asciiTheme="minorEastAsia" w:hAnsiTheme="minorEastAsia" w:cs="黑体" w:hint="eastAsia"/>
          <w:color w:val="000000"/>
          <w:kern w:val="0"/>
          <w:sz w:val="32"/>
          <w:szCs w:val="32"/>
        </w:rPr>
        <w:t>”等</w:t>
      </w:r>
      <w:r>
        <w:rPr>
          <w:rFonts w:asciiTheme="minorEastAsia" w:hAnsiTheme="minorEastAsia" w:cs="黑体" w:hint="eastAsia"/>
          <w:color w:val="000000"/>
          <w:kern w:val="0"/>
          <w:sz w:val="32"/>
          <w:szCs w:val="32"/>
        </w:rPr>
        <w:t>1</w:t>
      </w:r>
      <w:r>
        <w:rPr>
          <w:rFonts w:asciiTheme="minorEastAsia" w:hAnsiTheme="minorEastAsia" w:cs="黑体" w:hint="eastAsia"/>
          <w:color w:val="000000"/>
          <w:kern w:val="0"/>
          <w:sz w:val="32"/>
          <w:szCs w:val="32"/>
        </w:rPr>
        <w:t>个单位开展整体支出绩效评价，涉及一般公共预算支出</w:t>
      </w:r>
      <w:r>
        <w:rPr>
          <w:rFonts w:asciiTheme="minorEastAsia" w:hAnsiTheme="minorEastAsia" w:cs="黑体" w:hint="eastAsia"/>
          <w:color w:val="000000"/>
          <w:kern w:val="0"/>
          <w:sz w:val="32"/>
          <w:szCs w:val="32"/>
        </w:rPr>
        <w:t>1830</w:t>
      </w:r>
      <w:r>
        <w:rPr>
          <w:rFonts w:asciiTheme="minorEastAsia" w:hAnsiTheme="minorEastAsia" w:cs="黑体" w:hint="eastAsia"/>
          <w:color w:val="000000"/>
          <w:kern w:val="0"/>
          <w:sz w:val="32"/>
          <w:szCs w:val="32"/>
        </w:rPr>
        <w:t>万元，从评价情况来看，</w:t>
      </w:r>
      <w:r>
        <w:rPr>
          <w:rFonts w:asciiTheme="minorEastAsia" w:hAnsiTheme="minorEastAsia" w:cs="黑体" w:hint="eastAsia"/>
          <w:color w:val="000000"/>
          <w:kern w:val="0"/>
          <w:sz w:val="32"/>
          <w:szCs w:val="32"/>
        </w:rPr>
        <w:t>评价结果优良，完成了年初设定目标及上级交办任务。</w:t>
      </w:r>
    </w:p>
    <w:p w:rsidR="00EC4DC7" w:rsidRDefault="00AE4FBD" w:rsidP="00AE4FBD">
      <w:pPr>
        <w:autoSpaceDE w:val="0"/>
        <w:autoSpaceDN w:val="0"/>
        <w:adjustRightInd w:val="0"/>
        <w:ind w:firstLineChars="200" w:firstLine="643"/>
        <w:jc w:val="left"/>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w:t>
      </w:r>
      <w:r>
        <w:rPr>
          <w:rFonts w:asciiTheme="minorEastAsia" w:hAnsiTheme="minorEastAsia" w:cs="黑体" w:hint="eastAsia"/>
          <w:b/>
          <w:color w:val="000000"/>
          <w:kern w:val="0"/>
          <w:sz w:val="32"/>
          <w:szCs w:val="32"/>
        </w:rPr>
        <w:t>2</w:t>
      </w:r>
      <w:r>
        <w:rPr>
          <w:rFonts w:asciiTheme="minorEastAsia" w:hAnsiTheme="minorEastAsia" w:cs="黑体" w:hint="eastAsia"/>
          <w:b/>
          <w:color w:val="000000"/>
          <w:kern w:val="0"/>
          <w:sz w:val="32"/>
          <w:szCs w:val="32"/>
        </w:rPr>
        <w:t>）部门决算</w:t>
      </w:r>
      <w:proofErr w:type="gramStart"/>
      <w:r>
        <w:rPr>
          <w:rFonts w:asciiTheme="minorEastAsia" w:hAnsiTheme="minorEastAsia" w:cs="黑体" w:hint="eastAsia"/>
          <w:b/>
          <w:color w:val="000000"/>
          <w:kern w:val="0"/>
          <w:sz w:val="32"/>
          <w:szCs w:val="32"/>
        </w:rPr>
        <w:t>中项目</w:t>
      </w:r>
      <w:proofErr w:type="gramEnd"/>
      <w:r>
        <w:rPr>
          <w:rFonts w:asciiTheme="minorEastAsia" w:hAnsiTheme="minorEastAsia" w:cs="黑体" w:hint="eastAsia"/>
          <w:b/>
          <w:color w:val="000000"/>
          <w:kern w:val="0"/>
          <w:sz w:val="32"/>
          <w:szCs w:val="32"/>
        </w:rPr>
        <w:t>绩效自评结果。</w:t>
      </w:r>
    </w:p>
    <w:p w:rsidR="00EC4DC7" w:rsidRDefault="00AE4FBD">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“企业改制留守人员”</w:t>
      </w:r>
      <w:r>
        <w:rPr>
          <w:rFonts w:asciiTheme="minorEastAsia" w:hAnsiTheme="minorEastAsia" w:cs="黑体" w:hint="eastAsia"/>
          <w:color w:val="000000"/>
          <w:kern w:val="0"/>
          <w:sz w:val="32"/>
          <w:szCs w:val="32"/>
        </w:rPr>
        <w:t>项目</w:t>
      </w:r>
      <w:r>
        <w:rPr>
          <w:rFonts w:asciiTheme="minorEastAsia" w:hAnsiTheme="minorEastAsia" w:cs="黑体" w:hint="eastAsia"/>
          <w:color w:val="000000"/>
          <w:kern w:val="0"/>
          <w:sz w:val="32"/>
          <w:szCs w:val="32"/>
        </w:rPr>
        <w:t>绩效自评综述：根据年初设定的绩效目标，项目绩效自评得分为</w:t>
      </w:r>
      <w:r>
        <w:rPr>
          <w:rFonts w:asciiTheme="minorEastAsia" w:hAnsiTheme="minorEastAsia" w:cs="黑体" w:hint="eastAsia"/>
          <w:color w:val="000000"/>
          <w:kern w:val="0"/>
          <w:sz w:val="32"/>
          <w:szCs w:val="32"/>
        </w:rPr>
        <w:t>97.5</w:t>
      </w:r>
      <w:r>
        <w:rPr>
          <w:rFonts w:asciiTheme="minorEastAsia" w:hAnsiTheme="minorEastAsia" w:cs="黑体" w:hint="eastAsia"/>
          <w:color w:val="000000"/>
          <w:kern w:val="0"/>
          <w:sz w:val="32"/>
          <w:szCs w:val="32"/>
        </w:rPr>
        <w:t>分。项目全年预算数为</w:t>
      </w:r>
      <w:r>
        <w:rPr>
          <w:rFonts w:asciiTheme="minorEastAsia" w:hAnsiTheme="minorEastAsia" w:cs="黑体" w:hint="eastAsia"/>
          <w:color w:val="000000"/>
          <w:kern w:val="0"/>
          <w:sz w:val="32"/>
          <w:szCs w:val="32"/>
        </w:rPr>
        <w:t>57</w:t>
      </w:r>
      <w:r>
        <w:rPr>
          <w:rFonts w:asciiTheme="minorEastAsia" w:hAnsiTheme="minorEastAsia" w:cs="黑体" w:hint="eastAsia"/>
          <w:color w:val="000000"/>
          <w:kern w:val="0"/>
          <w:sz w:val="32"/>
          <w:szCs w:val="32"/>
        </w:rPr>
        <w:t>万元，执行数</w:t>
      </w:r>
      <w:r>
        <w:rPr>
          <w:rFonts w:asciiTheme="minorEastAsia" w:hAnsiTheme="minorEastAsia" w:cs="黑体" w:hint="eastAsia"/>
          <w:color w:val="000000"/>
          <w:kern w:val="0"/>
          <w:sz w:val="32"/>
          <w:szCs w:val="32"/>
        </w:rPr>
        <w:t>45</w:t>
      </w:r>
      <w:r>
        <w:rPr>
          <w:rFonts w:asciiTheme="minorEastAsia" w:hAnsiTheme="minorEastAsia" w:cs="黑体" w:hint="eastAsia"/>
          <w:color w:val="000000"/>
          <w:kern w:val="0"/>
          <w:sz w:val="32"/>
          <w:szCs w:val="32"/>
        </w:rPr>
        <w:t>万元，完成预算的</w:t>
      </w:r>
      <w:r>
        <w:rPr>
          <w:rFonts w:asciiTheme="minorEastAsia" w:hAnsiTheme="minorEastAsia" w:cs="黑体" w:hint="eastAsia"/>
          <w:color w:val="000000"/>
          <w:kern w:val="0"/>
          <w:sz w:val="32"/>
          <w:szCs w:val="32"/>
        </w:rPr>
        <w:t>78.95</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。项目绩效目标完成情况：</w:t>
      </w:r>
      <w:r>
        <w:rPr>
          <w:rFonts w:asciiTheme="minorEastAsia" w:hAnsiTheme="minorEastAsia" w:cs="黑体" w:hint="eastAsia"/>
          <w:color w:val="000000"/>
          <w:kern w:val="0"/>
          <w:sz w:val="32"/>
          <w:szCs w:val="32"/>
        </w:rPr>
        <w:lastRenderedPageBreak/>
        <w:t>一是保障企业改制留守人员工资</w:t>
      </w:r>
      <w:r>
        <w:rPr>
          <w:rFonts w:asciiTheme="minorEastAsia" w:hAnsiTheme="minorEastAsia" w:cs="黑体" w:hint="eastAsia"/>
          <w:color w:val="000000"/>
          <w:kern w:val="0"/>
          <w:sz w:val="32"/>
          <w:szCs w:val="32"/>
        </w:rPr>
        <w:t>31</w:t>
      </w:r>
      <w:r>
        <w:rPr>
          <w:rFonts w:asciiTheme="minorEastAsia" w:hAnsiTheme="minorEastAsia" w:cs="黑体" w:hint="eastAsia"/>
          <w:color w:val="000000"/>
          <w:kern w:val="0"/>
          <w:sz w:val="32"/>
          <w:szCs w:val="32"/>
        </w:rPr>
        <w:t>人；二是已足额发放</w:t>
      </w:r>
      <w:r>
        <w:rPr>
          <w:rFonts w:asciiTheme="minorEastAsia" w:hAnsiTheme="minorEastAsia" w:cs="黑体" w:hint="eastAsia"/>
          <w:color w:val="000000"/>
          <w:kern w:val="0"/>
          <w:sz w:val="32"/>
          <w:szCs w:val="32"/>
        </w:rPr>
        <w:t>工资；三是</w:t>
      </w:r>
      <w:proofErr w:type="gramStart"/>
      <w:r>
        <w:rPr>
          <w:rFonts w:asciiTheme="minorEastAsia" w:hAnsiTheme="minorEastAsia" w:cs="黑体" w:hint="eastAsia"/>
          <w:color w:val="000000"/>
          <w:kern w:val="0"/>
          <w:sz w:val="32"/>
          <w:szCs w:val="32"/>
        </w:rPr>
        <w:t>稳定原</w:t>
      </w:r>
      <w:proofErr w:type="gramEnd"/>
      <w:r>
        <w:rPr>
          <w:rFonts w:asciiTheme="minorEastAsia" w:hAnsiTheme="minorEastAsia" w:cs="黑体" w:hint="eastAsia"/>
          <w:color w:val="000000"/>
          <w:kern w:val="0"/>
          <w:sz w:val="32"/>
          <w:szCs w:val="32"/>
        </w:rPr>
        <w:t>粮食局企业改制人员人心。</w:t>
      </w:r>
    </w:p>
    <w:p w:rsidR="00EC4DC7" w:rsidRDefault="00AE4FBD">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“企业改制留守人员”项目绩效自评综述：</w:t>
      </w:r>
      <w:r>
        <w:rPr>
          <w:rFonts w:asciiTheme="minorEastAsia" w:hAnsiTheme="minorEastAsia" w:cs="黑体" w:hint="eastAsia"/>
          <w:color w:val="000000"/>
          <w:kern w:val="0"/>
          <w:sz w:val="32"/>
          <w:szCs w:val="32"/>
        </w:rPr>
        <w:t>评价结果优良，完成了年初设定目标，</w:t>
      </w:r>
      <w:proofErr w:type="gramStart"/>
      <w:r>
        <w:rPr>
          <w:rFonts w:asciiTheme="minorEastAsia" w:hAnsiTheme="minorEastAsia" w:cs="黑体" w:hint="eastAsia"/>
          <w:color w:val="000000"/>
          <w:kern w:val="0"/>
          <w:sz w:val="32"/>
          <w:szCs w:val="32"/>
        </w:rPr>
        <w:t>稳定原</w:t>
      </w:r>
      <w:proofErr w:type="gramEnd"/>
      <w:r>
        <w:rPr>
          <w:rFonts w:asciiTheme="minorEastAsia" w:hAnsiTheme="minorEastAsia" w:cs="黑体" w:hint="eastAsia"/>
          <w:color w:val="000000"/>
          <w:kern w:val="0"/>
          <w:sz w:val="32"/>
          <w:szCs w:val="32"/>
        </w:rPr>
        <w:t>粮食局企业改制人员人心。</w:t>
      </w:r>
    </w:p>
    <w:p w:rsidR="00EC4DC7" w:rsidRDefault="00AE4FBD">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“湘乡市应急成品粮、食用油储备保管费和轮换费”</w:t>
      </w:r>
      <w:r>
        <w:rPr>
          <w:rFonts w:asciiTheme="minorEastAsia" w:hAnsiTheme="minorEastAsia" w:cs="黑体" w:hint="eastAsia"/>
          <w:color w:val="000000"/>
          <w:kern w:val="0"/>
          <w:sz w:val="32"/>
          <w:szCs w:val="32"/>
        </w:rPr>
        <w:t>项目</w:t>
      </w:r>
      <w:r>
        <w:rPr>
          <w:rFonts w:asciiTheme="minorEastAsia" w:hAnsiTheme="minorEastAsia" w:cs="黑体" w:hint="eastAsia"/>
          <w:color w:val="000000"/>
          <w:kern w:val="0"/>
          <w:sz w:val="32"/>
          <w:szCs w:val="32"/>
        </w:rPr>
        <w:t>绩效自评综述：根据年初设定的绩效目标，项目绩效自评得分为</w:t>
      </w:r>
      <w:r>
        <w:rPr>
          <w:rFonts w:asciiTheme="minorEastAsia" w:hAnsiTheme="minorEastAsia" w:cs="黑体" w:hint="eastAsia"/>
          <w:color w:val="000000"/>
          <w:kern w:val="0"/>
          <w:sz w:val="32"/>
          <w:szCs w:val="32"/>
        </w:rPr>
        <w:t>98</w:t>
      </w:r>
      <w:r>
        <w:rPr>
          <w:rFonts w:asciiTheme="minorEastAsia" w:hAnsiTheme="minorEastAsia" w:cs="黑体" w:hint="eastAsia"/>
          <w:color w:val="000000"/>
          <w:kern w:val="0"/>
          <w:sz w:val="32"/>
          <w:szCs w:val="32"/>
        </w:rPr>
        <w:t>分。项目全年预算数为</w:t>
      </w:r>
      <w:r>
        <w:rPr>
          <w:rFonts w:asciiTheme="minorEastAsia" w:hAnsiTheme="minorEastAsia" w:cs="黑体" w:hint="eastAsia"/>
          <w:color w:val="000000"/>
          <w:kern w:val="0"/>
          <w:sz w:val="32"/>
          <w:szCs w:val="32"/>
        </w:rPr>
        <w:t>44</w:t>
      </w:r>
      <w:r>
        <w:rPr>
          <w:rFonts w:asciiTheme="minorEastAsia" w:hAnsiTheme="minorEastAsia" w:cs="黑体" w:hint="eastAsia"/>
          <w:color w:val="000000"/>
          <w:kern w:val="0"/>
          <w:sz w:val="32"/>
          <w:szCs w:val="32"/>
        </w:rPr>
        <w:t>万元，执行数</w:t>
      </w:r>
      <w:r>
        <w:rPr>
          <w:rFonts w:asciiTheme="minorEastAsia" w:hAnsiTheme="minorEastAsia" w:cs="黑体" w:hint="eastAsia"/>
          <w:color w:val="000000"/>
          <w:kern w:val="0"/>
          <w:sz w:val="32"/>
          <w:szCs w:val="32"/>
        </w:rPr>
        <w:t>44</w:t>
      </w:r>
      <w:r>
        <w:rPr>
          <w:rFonts w:asciiTheme="minorEastAsia" w:hAnsiTheme="minorEastAsia" w:cs="黑体" w:hint="eastAsia"/>
          <w:color w:val="000000"/>
          <w:kern w:val="0"/>
          <w:sz w:val="32"/>
          <w:szCs w:val="32"/>
        </w:rPr>
        <w:t>万元，完成预算的</w:t>
      </w:r>
      <w:r>
        <w:rPr>
          <w:rFonts w:asciiTheme="minorEastAsia" w:hAnsiTheme="minorEastAsia" w:cs="黑体" w:hint="eastAsia"/>
          <w:color w:val="000000"/>
          <w:kern w:val="0"/>
          <w:sz w:val="32"/>
          <w:szCs w:val="32"/>
        </w:rPr>
        <w:t>100</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。项目绩效目标完成情况：一是储存食用油</w:t>
      </w:r>
      <w:r>
        <w:rPr>
          <w:rFonts w:asciiTheme="minorEastAsia" w:hAnsiTheme="minorEastAsia" w:cs="黑体" w:hint="eastAsia"/>
          <w:color w:val="000000"/>
          <w:kern w:val="0"/>
          <w:sz w:val="32"/>
          <w:szCs w:val="32"/>
        </w:rPr>
        <w:t>110</w:t>
      </w:r>
      <w:r>
        <w:rPr>
          <w:rFonts w:asciiTheme="minorEastAsia" w:hAnsiTheme="minorEastAsia" w:cs="黑体" w:hint="eastAsia"/>
          <w:color w:val="000000"/>
          <w:kern w:val="0"/>
          <w:sz w:val="32"/>
          <w:szCs w:val="32"/>
        </w:rPr>
        <w:t>吨；二是储存应急成品粮</w:t>
      </w:r>
      <w:r>
        <w:rPr>
          <w:rFonts w:asciiTheme="minorEastAsia" w:hAnsiTheme="minorEastAsia" w:cs="黑体" w:hint="eastAsia"/>
          <w:color w:val="000000"/>
          <w:kern w:val="0"/>
          <w:sz w:val="32"/>
          <w:szCs w:val="32"/>
        </w:rPr>
        <w:t>1000</w:t>
      </w:r>
      <w:r>
        <w:rPr>
          <w:rFonts w:asciiTheme="minorEastAsia" w:hAnsiTheme="minorEastAsia" w:cs="黑体" w:hint="eastAsia"/>
          <w:color w:val="000000"/>
          <w:kern w:val="0"/>
          <w:sz w:val="32"/>
          <w:szCs w:val="32"/>
        </w:rPr>
        <w:t>吨</w:t>
      </w:r>
      <w:r>
        <w:rPr>
          <w:rFonts w:asciiTheme="minorEastAsia" w:hAnsiTheme="minorEastAsia" w:cs="黑体" w:hint="eastAsia"/>
          <w:color w:val="000000"/>
          <w:kern w:val="0"/>
          <w:sz w:val="32"/>
          <w:szCs w:val="32"/>
        </w:rPr>
        <w:t>；三是建立粮食应急网点；四是完成成品粮储备仓库提</w:t>
      </w:r>
      <w:proofErr w:type="gramStart"/>
      <w:r>
        <w:rPr>
          <w:rFonts w:asciiTheme="minorEastAsia" w:hAnsiTheme="minorEastAsia" w:cs="黑体" w:hint="eastAsia"/>
          <w:color w:val="000000"/>
          <w:kern w:val="0"/>
          <w:sz w:val="32"/>
          <w:szCs w:val="32"/>
        </w:rPr>
        <w:t>质改造</w:t>
      </w:r>
      <w:proofErr w:type="gramEnd"/>
      <w:r>
        <w:rPr>
          <w:rFonts w:asciiTheme="minorEastAsia" w:hAnsiTheme="minorEastAsia" w:cs="黑体" w:hint="eastAsia"/>
          <w:color w:val="000000"/>
          <w:kern w:val="0"/>
          <w:sz w:val="32"/>
          <w:szCs w:val="32"/>
        </w:rPr>
        <w:t>工程。</w:t>
      </w:r>
    </w:p>
    <w:p w:rsidR="00EC4DC7" w:rsidRDefault="00AE4FBD">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“湘乡市应急成品粮、食用油储备保管费和轮换费</w:t>
      </w:r>
      <w:r>
        <w:rPr>
          <w:rFonts w:asciiTheme="minorEastAsia" w:hAnsiTheme="minorEastAsia" w:cs="黑体" w:hint="eastAsia"/>
          <w:color w:val="000000"/>
          <w:kern w:val="0"/>
          <w:sz w:val="32"/>
          <w:szCs w:val="32"/>
        </w:rPr>
        <w:t>”</w:t>
      </w:r>
      <w:r>
        <w:rPr>
          <w:rFonts w:asciiTheme="minorEastAsia" w:hAnsiTheme="minorEastAsia" w:cs="黑体" w:hint="eastAsia"/>
          <w:color w:val="000000"/>
          <w:kern w:val="0"/>
          <w:sz w:val="32"/>
          <w:szCs w:val="32"/>
        </w:rPr>
        <w:t>项目绩效自评综述：</w:t>
      </w:r>
      <w:r>
        <w:rPr>
          <w:rFonts w:asciiTheme="minorEastAsia" w:hAnsiTheme="minorEastAsia" w:cs="黑体" w:hint="eastAsia"/>
          <w:color w:val="000000"/>
          <w:kern w:val="0"/>
          <w:sz w:val="32"/>
          <w:szCs w:val="32"/>
        </w:rPr>
        <w:t>评价结果优良，完成了年初设定目标，提升粮油供应安全水平，确保国家粮食安全。</w:t>
      </w:r>
    </w:p>
    <w:p w:rsidR="00EC4DC7" w:rsidRDefault="00AE4FBD">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“争资引项前期专项”</w:t>
      </w:r>
      <w:r>
        <w:rPr>
          <w:rFonts w:asciiTheme="minorEastAsia" w:hAnsiTheme="minorEastAsia" w:cs="黑体" w:hint="eastAsia"/>
          <w:color w:val="000000"/>
          <w:kern w:val="0"/>
          <w:sz w:val="32"/>
          <w:szCs w:val="32"/>
        </w:rPr>
        <w:t>项目</w:t>
      </w:r>
      <w:r>
        <w:rPr>
          <w:rFonts w:asciiTheme="minorEastAsia" w:hAnsiTheme="minorEastAsia" w:cs="黑体" w:hint="eastAsia"/>
          <w:color w:val="000000"/>
          <w:kern w:val="0"/>
          <w:sz w:val="32"/>
          <w:szCs w:val="32"/>
        </w:rPr>
        <w:t>绩效自评综述：根据年初设定的绩效目标，项目绩效自评得分为</w:t>
      </w:r>
      <w:r>
        <w:rPr>
          <w:rFonts w:asciiTheme="minorEastAsia" w:hAnsiTheme="minorEastAsia" w:cs="黑体" w:hint="eastAsia"/>
          <w:color w:val="000000"/>
          <w:kern w:val="0"/>
          <w:sz w:val="32"/>
          <w:szCs w:val="32"/>
        </w:rPr>
        <w:t>98</w:t>
      </w:r>
      <w:r>
        <w:rPr>
          <w:rFonts w:asciiTheme="minorEastAsia" w:hAnsiTheme="minorEastAsia" w:cs="黑体" w:hint="eastAsia"/>
          <w:color w:val="000000"/>
          <w:kern w:val="0"/>
          <w:sz w:val="32"/>
          <w:szCs w:val="32"/>
        </w:rPr>
        <w:t>分。项目全年预算数为</w:t>
      </w:r>
      <w:r>
        <w:rPr>
          <w:rFonts w:asciiTheme="minorEastAsia" w:hAnsiTheme="minorEastAsia" w:cs="黑体" w:hint="eastAsia"/>
          <w:color w:val="000000"/>
          <w:kern w:val="0"/>
          <w:sz w:val="32"/>
          <w:szCs w:val="32"/>
        </w:rPr>
        <w:t>138</w:t>
      </w:r>
      <w:r>
        <w:rPr>
          <w:rFonts w:asciiTheme="minorEastAsia" w:hAnsiTheme="minorEastAsia" w:cs="黑体" w:hint="eastAsia"/>
          <w:color w:val="000000"/>
          <w:kern w:val="0"/>
          <w:sz w:val="32"/>
          <w:szCs w:val="32"/>
        </w:rPr>
        <w:t>万元，执行数</w:t>
      </w:r>
      <w:r>
        <w:rPr>
          <w:rFonts w:asciiTheme="minorEastAsia" w:hAnsiTheme="minorEastAsia" w:cs="黑体" w:hint="eastAsia"/>
          <w:color w:val="000000"/>
          <w:kern w:val="0"/>
          <w:sz w:val="32"/>
          <w:szCs w:val="32"/>
        </w:rPr>
        <w:t>138.0944</w:t>
      </w:r>
      <w:r>
        <w:rPr>
          <w:rFonts w:asciiTheme="minorEastAsia" w:hAnsiTheme="minorEastAsia" w:cs="黑体" w:hint="eastAsia"/>
          <w:color w:val="000000"/>
          <w:kern w:val="0"/>
          <w:sz w:val="32"/>
          <w:szCs w:val="32"/>
        </w:rPr>
        <w:t>万元，完成预算的</w:t>
      </w:r>
      <w:r>
        <w:rPr>
          <w:rFonts w:asciiTheme="minorEastAsia" w:hAnsiTheme="minorEastAsia" w:cs="黑体" w:hint="eastAsia"/>
          <w:color w:val="000000"/>
          <w:kern w:val="0"/>
          <w:sz w:val="32"/>
          <w:szCs w:val="32"/>
        </w:rPr>
        <w:t>100</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。项目绩效目标完成情况：争取到资金</w:t>
      </w:r>
      <w:r>
        <w:rPr>
          <w:rFonts w:asciiTheme="minorEastAsia" w:hAnsiTheme="minorEastAsia" w:cs="黑体" w:hint="eastAsia"/>
          <w:color w:val="000000"/>
          <w:kern w:val="0"/>
          <w:sz w:val="32"/>
          <w:szCs w:val="32"/>
        </w:rPr>
        <w:t>41729</w:t>
      </w:r>
      <w:r>
        <w:rPr>
          <w:rFonts w:asciiTheme="minorEastAsia" w:hAnsiTheme="minorEastAsia" w:cs="黑体" w:hint="eastAsia"/>
          <w:color w:val="000000"/>
          <w:kern w:val="0"/>
          <w:sz w:val="32"/>
          <w:szCs w:val="32"/>
        </w:rPr>
        <w:t>万元</w:t>
      </w:r>
      <w:r>
        <w:rPr>
          <w:rFonts w:asciiTheme="minorEastAsia" w:hAnsiTheme="minorEastAsia" w:cs="黑体" w:hint="eastAsia"/>
          <w:color w:val="000000"/>
          <w:kern w:val="0"/>
          <w:sz w:val="32"/>
          <w:szCs w:val="32"/>
        </w:rPr>
        <w:t>，项目</w:t>
      </w:r>
      <w:r>
        <w:rPr>
          <w:rFonts w:asciiTheme="minorEastAsia" w:hAnsiTheme="minorEastAsia" w:cs="黑体" w:hint="eastAsia"/>
          <w:color w:val="000000"/>
          <w:kern w:val="0"/>
          <w:sz w:val="32"/>
          <w:szCs w:val="32"/>
        </w:rPr>
        <w:t>18</w:t>
      </w:r>
      <w:r>
        <w:rPr>
          <w:rFonts w:asciiTheme="minorEastAsia" w:hAnsiTheme="minorEastAsia" w:cs="黑体" w:hint="eastAsia"/>
          <w:color w:val="000000"/>
          <w:kern w:val="0"/>
          <w:sz w:val="32"/>
          <w:szCs w:val="32"/>
        </w:rPr>
        <w:t>个</w:t>
      </w:r>
      <w:r>
        <w:rPr>
          <w:rFonts w:asciiTheme="minorEastAsia" w:hAnsiTheme="minorEastAsia" w:cs="黑体" w:hint="eastAsia"/>
          <w:color w:val="000000"/>
          <w:kern w:val="0"/>
          <w:sz w:val="32"/>
          <w:szCs w:val="32"/>
        </w:rPr>
        <w:t>。</w:t>
      </w:r>
    </w:p>
    <w:p w:rsidR="00EC4DC7" w:rsidRDefault="00AE4FBD">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“争资引项前期专项”</w:t>
      </w:r>
      <w:r>
        <w:rPr>
          <w:rFonts w:asciiTheme="minorEastAsia" w:hAnsiTheme="minorEastAsia" w:cs="黑体" w:hint="eastAsia"/>
          <w:color w:val="000000"/>
          <w:kern w:val="0"/>
          <w:sz w:val="32"/>
          <w:szCs w:val="32"/>
        </w:rPr>
        <w:t>项目</w:t>
      </w:r>
      <w:r>
        <w:rPr>
          <w:rFonts w:asciiTheme="minorEastAsia" w:hAnsiTheme="minorEastAsia" w:cs="黑体" w:hint="eastAsia"/>
          <w:color w:val="000000"/>
          <w:kern w:val="0"/>
          <w:sz w:val="32"/>
          <w:szCs w:val="32"/>
        </w:rPr>
        <w:t>绩效自评综述：</w:t>
      </w:r>
      <w:r>
        <w:rPr>
          <w:rFonts w:asciiTheme="minorEastAsia" w:hAnsiTheme="minorEastAsia" w:cs="黑体" w:hint="eastAsia"/>
          <w:color w:val="000000"/>
          <w:kern w:val="0"/>
          <w:sz w:val="32"/>
          <w:szCs w:val="32"/>
        </w:rPr>
        <w:t>评价结果优良，完成了年初设定目标，</w:t>
      </w:r>
      <w:proofErr w:type="gramStart"/>
      <w:r>
        <w:rPr>
          <w:rFonts w:asciiTheme="minorEastAsia" w:hAnsiTheme="minorEastAsia" w:cs="黑体" w:hint="eastAsia"/>
          <w:color w:val="000000"/>
          <w:kern w:val="0"/>
          <w:sz w:val="32"/>
          <w:szCs w:val="32"/>
        </w:rPr>
        <w:t>向上争资争</w:t>
      </w:r>
      <w:proofErr w:type="gramEnd"/>
      <w:r>
        <w:rPr>
          <w:rFonts w:asciiTheme="minorEastAsia" w:hAnsiTheme="minorEastAsia" w:cs="黑体" w:hint="eastAsia"/>
          <w:color w:val="000000"/>
          <w:kern w:val="0"/>
          <w:sz w:val="32"/>
          <w:szCs w:val="32"/>
        </w:rPr>
        <w:t>项，改善我市基础设施。</w:t>
      </w:r>
    </w:p>
    <w:p w:rsidR="00EC4DC7" w:rsidRDefault="00AE4FBD" w:rsidP="00AE4FBD">
      <w:pPr>
        <w:autoSpaceDE w:val="0"/>
        <w:autoSpaceDN w:val="0"/>
        <w:adjustRightInd w:val="0"/>
        <w:ind w:firstLineChars="200" w:firstLine="643"/>
        <w:jc w:val="left"/>
        <w:rPr>
          <w:rFonts w:asciiTheme="minorEastAsia" w:hAnsiTheme="minorEastAsia" w:cs="黑体"/>
          <w:color w:val="000000"/>
          <w:kern w:val="0"/>
          <w:sz w:val="32"/>
          <w:szCs w:val="32"/>
        </w:rPr>
      </w:pPr>
      <w:r>
        <w:rPr>
          <w:rFonts w:asciiTheme="minorEastAsia" w:hAnsiTheme="minorEastAsia" w:cs="黑体" w:hint="eastAsia"/>
          <w:b/>
          <w:color w:val="000000"/>
          <w:kern w:val="0"/>
          <w:sz w:val="32"/>
          <w:szCs w:val="32"/>
        </w:rPr>
        <w:t>（</w:t>
      </w:r>
      <w:r>
        <w:rPr>
          <w:rFonts w:asciiTheme="minorEastAsia" w:hAnsiTheme="minorEastAsia" w:cs="黑体"/>
          <w:b/>
          <w:color w:val="000000"/>
          <w:kern w:val="0"/>
          <w:sz w:val="32"/>
          <w:szCs w:val="32"/>
        </w:rPr>
        <w:t>3</w:t>
      </w:r>
      <w:r>
        <w:rPr>
          <w:rFonts w:asciiTheme="minorEastAsia" w:hAnsiTheme="minorEastAsia" w:cs="黑体" w:hint="eastAsia"/>
          <w:b/>
          <w:color w:val="000000"/>
          <w:kern w:val="0"/>
          <w:sz w:val="32"/>
          <w:szCs w:val="32"/>
        </w:rPr>
        <w:t>）部门评价项目绩效评价结果。</w:t>
      </w:r>
    </w:p>
    <w:p w:rsidR="00EC4DC7" w:rsidRDefault="00AE4FBD">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我单位一共有“企业改制留守人员项目”“湘乡市应急成品粮、食用油储备保管费和轮换费”“争资引项前期”</w:t>
      </w:r>
      <w:r>
        <w:rPr>
          <w:rFonts w:asciiTheme="minorEastAsia" w:hAnsiTheme="minorEastAsia" w:cs="黑体" w:hint="eastAsia"/>
          <w:color w:val="000000"/>
          <w:kern w:val="0"/>
          <w:sz w:val="32"/>
          <w:szCs w:val="32"/>
        </w:rPr>
        <w:t>3</w:t>
      </w:r>
      <w:r>
        <w:rPr>
          <w:rFonts w:asciiTheme="minorEastAsia" w:hAnsiTheme="minorEastAsia" w:cs="黑体" w:hint="eastAsia"/>
          <w:color w:val="000000"/>
          <w:kern w:val="0"/>
          <w:sz w:val="32"/>
          <w:szCs w:val="32"/>
        </w:rPr>
        <w:t>个绩效评价项目，评价结果优良。</w:t>
      </w:r>
    </w:p>
    <w:p w:rsidR="00EC4DC7" w:rsidRDefault="00EC4DC7">
      <w:pPr>
        <w:pStyle w:val="Default"/>
        <w:ind w:firstLineChars="200" w:firstLine="640"/>
        <w:rPr>
          <w:rFonts w:asciiTheme="minorEastAsia" w:eastAsiaTheme="minorEastAsia" w:hAnsiTheme="minorEastAsia"/>
          <w:sz w:val="32"/>
          <w:szCs w:val="32"/>
        </w:rPr>
      </w:pPr>
    </w:p>
    <w:p w:rsidR="00EC4DC7" w:rsidRDefault="00EC4DC7">
      <w:pPr>
        <w:pStyle w:val="Default"/>
        <w:jc w:val="center"/>
        <w:rPr>
          <w:sz w:val="72"/>
          <w:szCs w:val="72"/>
        </w:rPr>
      </w:pPr>
    </w:p>
    <w:p w:rsidR="00EC4DC7" w:rsidRDefault="00EC4DC7">
      <w:pPr>
        <w:pStyle w:val="Default"/>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EC4DC7">
      <w:pPr>
        <w:pStyle w:val="Default"/>
        <w:jc w:val="both"/>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AE4FBD">
      <w:pPr>
        <w:pStyle w:val="Default"/>
        <w:jc w:val="center"/>
        <w:rPr>
          <w:sz w:val="72"/>
          <w:szCs w:val="72"/>
        </w:rPr>
      </w:pPr>
      <w:r>
        <w:rPr>
          <w:rFonts w:hint="eastAsia"/>
          <w:sz w:val="72"/>
          <w:szCs w:val="72"/>
        </w:rPr>
        <w:t>第四部分</w:t>
      </w:r>
    </w:p>
    <w:p w:rsidR="00EC4DC7" w:rsidRDefault="00EC4DC7">
      <w:pPr>
        <w:jc w:val="center"/>
        <w:rPr>
          <w:rFonts w:ascii="黑体" w:eastAsia="黑体" w:cs="黑体"/>
          <w:color w:val="000000"/>
          <w:kern w:val="0"/>
          <w:sz w:val="70"/>
          <w:szCs w:val="70"/>
        </w:rPr>
      </w:pPr>
    </w:p>
    <w:p w:rsidR="00EC4DC7" w:rsidRDefault="00AE4FBD">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EC4DC7" w:rsidRDefault="00AE4FBD">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EC4DC7" w:rsidRDefault="00AE4FBD">
      <w:pPr>
        <w:jc w:val="left"/>
        <w:rPr>
          <w:rFonts w:asciiTheme="minorEastAsia" w:hAnsiTheme="minorEastAsia"/>
          <w:sz w:val="28"/>
          <w:szCs w:val="32"/>
        </w:rPr>
      </w:pPr>
      <w:r>
        <w:rPr>
          <w:rFonts w:ascii="宋体" w:eastAsia="宋体" w:hAnsi="宋体" w:cs="宋体"/>
          <w:sz w:val="24"/>
          <w:szCs w:val="24"/>
        </w:rPr>
        <w:lastRenderedPageBreak/>
        <w:br/>
      </w:r>
      <w:r>
        <w:rPr>
          <w:rFonts w:ascii="宋体" w:eastAsia="宋体" w:hAnsi="宋体" w:cs="宋体"/>
          <w:sz w:val="24"/>
          <w:szCs w:val="24"/>
        </w:rPr>
        <w:br/>
      </w:r>
      <w:r>
        <w:rPr>
          <w:rFonts w:asciiTheme="minorEastAsia" w:hAnsiTheme="minorEastAsia" w:cs="黑体" w:hint="eastAsia"/>
          <w:b/>
          <w:bCs/>
          <w:color w:val="000000"/>
          <w:kern w:val="0"/>
          <w:sz w:val="32"/>
          <w:szCs w:val="32"/>
        </w:rPr>
        <w:t>一、</w:t>
      </w:r>
      <w:r>
        <w:rPr>
          <w:rFonts w:asciiTheme="minorEastAsia" w:hAnsiTheme="minorEastAsia" w:hint="eastAsia"/>
          <w:b/>
          <w:bCs/>
          <w:sz w:val="28"/>
          <w:szCs w:val="32"/>
        </w:rPr>
        <w:t>财政拨款收入：</w:t>
      </w:r>
      <w:r>
        <w:rPr>
          <w:rFonts w:asciiTheme="minorEastAsia" w:hAnsiTheme="minorEastAsia" w:hint="eastAsia"/>
          <w:sz w:val="28"/>
          <w:szCs w:val="32"/>
        </w:rPr>
        <w:t>指财政当年拨付的资金。包括一般公共预算财政拨款和政府性基金财政拨款。</w:t>
      </w:r>
      <w:r>
        <w:rPr>
          <w:rFonts w:asciiTheme="minorEastAsia" w:hAnsiTheme="minorEastAsia" w:hint="eastAsia"/>
          <w:sz w:val="28"/>
          <w:szCs w:val="32"/>
        </w:rPr>
        <w:br/>
      </w:r>
      <w:r>
        <w:rPr>
          <w:rFonts w:asciiTheme="minorEastAsia" w:hAnsiTheme="minorEastAsia" w:cs="黑体" w:hint="eastAsia"/>
          <w:b/>
          <w:bCs/>
          <w:color w:val="000000"/>
          <w:kern w:val="0"/>
          <w:sz w:val="28"/>
          <w:szCs w:val="28"/>
        </w:rPr>
        <w:t>二、上级补助收入：</w:t>
      </w:r>
      <w:r>
        <w:rPr>
          <w:rFonts w:asciiTheme="minorEastAsia" w:hAnsiTheme="minorEastAsia" w:hint="eastAsia"/>
          <w:sz w:val="28"/>
          <w:szCs w:val="32"/>
        </w:rPr>
        <w:t>指事业单位从主管部门和上级单位取得的非财政补助收入。</w:t>
      </w:r>
      <w:r>
        <w:rPr>
          <w:rFonts w:asciiTheme="minorEastAsia" w:hAnsiTheme="minorEastAsia" w:hint="eastAsia"/>
          <w:sz w:val="28"/>
          <w:szCs w:val="32"/>
        </w:rPr>
        <w:br/>
      </w:r>
      <w:r>
        <w:rPr>
          <w:rFonts w:asciiTheme="minorEastAsia" w:hAnsiTheme="minorEastAsia" w:cs="黑体" w:hint="eastAsia"/>
          <w:b/>
          <w:bCs/>
          <w:color w:val="000000"/>
          <w:kern w:val="0"/>
          <w:sz w:val="28"/>
          <w:szCs w:val="28"/>
        </w:rPr>
        <w:t>三</w:t>
      </w:r>
      <w:r>
        <w:rPr>
          <w:rFonts w:asciiTheme="minorEastAsia" w:hAnsiTheme="minorEastAsia" w:cs="黑体" w:hint="eastAsia"/>
          <w:b/>
          <w:bCs/>
          <w:color w:val="000000"/>
          <w:kern w:val="0"/>
          <w:sz w:val="28"/>
          <w:szCs w:val="28"/>
        </w:rPr>
        <w:t>、事业收入：</w:t>
      </w:r>
      <w:r>
        <w:rPr>
          <w:rFonts w:asciiTheme="minorEastAsia" w:hAnsiTheme="minorEastAsia" w:hint="eastAsia"/>
          <w:sz w:val="28"/>
          <w:szCs w:val="32"/>
        </w:rPr>
        <w:t>指事业单位开展专业业务活动及辅助活动所取得的收入。</w:t>
      </w:r>
      <w:r>
        <w:rPr>
          <w:rFonts w:asciiTheme="minorEastAsia" w:hAnsiTheme="minorEastAsia" w:hint="eastAsia"/>
          <w:sz w:val="28"/>
          <w:szCs w:val="32"/>
        </w:rPr>
        <w:br/>
      </w:r>
      <w:r>
        <w:rPr>
          <w:rFonts w:asciiTheme="minorEastAsia" w:hAnsiTheme="minorEastAsia" w:cs="黑体" w:hint="eastAsia"/>
          <w:b/>
          <w:bCs/>
          <w:color w:val="000000"/>
          <w:kern w:val="0"/>
          <w:sz w:val="28"/>
          <w:szCs w:val="28"/>
        </w:rPr>
        <w:t>四、经营收入：</w:t>
      </w:r>
      <w:r>
        <w:rPr>
          <w:rFonts w:asciiTheme="minorEastAsia" w:hAnsiTheme="minorEastAsia" w:hint="eastAsia"/>
          <w:sz w:val="28"/>
          <w:szCs w:val="32"/>
        </w:rPr>
        <w:t>指事业单位在专业业务活动及其辅助活动之外开展非独立核算经营活动取得的收入。</w:t>
      </w:r>
      <w:r>
        <w:rPr>
          <w:rFonts w:asciiTheme="minorEastAsia" w:hAnsiTheme="minorEastAsia" w:hint="eastAsia"/>
          <w:sz w:val="28"/>
          <w:szCs w:val="32"/>
        </w:rPr>
        <w:br/>
      </w:r>
      <w:r>
        <w:rPr>
          <w:rFonts w:asciiTheme="minorEastAsia" w:hAnsiTheme="minorEastAsia" w:cs="黑体" w:hint="eastAsia"/>
          <w:b/>
          <w:bCs/>
          <w:color w:val="000000"/>
          <w:kern w:val="0"/>
          <w:sz w:val="28"/>
          <w:szCs w:val="28"/>
        </w:rPr>
        <w:t>五、附属单位上缴收入：</w:t>
      </w:r>
      <w:r>
        <w:rPr>
          <w:rFonts w:asciiTheme="minorEastAsia" w:hAnsiTheme="minorEastAsia" w:hint="eastAsia"/>
          <w:sz w:val="28"/>
          <w:szCs w:val="32"/>
        </w:rPr>
        <w:t>指事业单位附属独立核算单位按照有关规定上缴的收入。</w:t>
      </w:r>
      <w:r>
        <w:rPr>
          <w:rFonts w:asciiTheme="minorEastAsia" w:hAnsiTheme="minorEastAsia" w:hint="eastAsia"/>
          <w:sz w:val="28"/>
          <w:szCs w:val="32"/>
        </w:rPr>
        <w:br/>
      </w:r>
      <w:r>
        <w:rPr>
          <w:rFonts w:asciiTheme="minorEastAsia" w:hAnsiTheme="minorEastAsia" w:cs="黑体" w:hint="eastAsia"/>
          <w:b/>
          <w:bCs/>
          <w:color w:val="000000"/>
          <w:kern w:val="0"/>
          <w:sz w:val="28"/>
          <w:szCs w:val="28"/>
        </w:rPr>
        <w:t>六、其他收入：</w:t>
      </w:r>
      <w:r>
        <w:rPr>
          <w:rFonts w:asciiTheme="minorEastAsia" w:hAnsiTheme="minorEastAsia" w:hint="eastAsia"/>
          <w:sz w:val="28"/>
          <w:szCs w:val="32"/>
        </w:rPr>
        <w:t>指除上述“财政拨款收入”、“事业收入”、“经营收入”等以外的收入。</w:t>
      </w:r>
      <w:r>
        <w:rPr>
          <w:rFonts w:asciiTheme="minorEastAsia" w:hAnsiTheme="minorEastAsia" w:hint="eastAsia"/>
          <w:sz w:val="28"/>
          <w:szCs w:val="32"/>
        </w:rPr>
        <w:br/>
      </w:r>
      <w:r>
        <w:rPr>
          <w:rFonts w:asciiTheme="minorEastAsia" w:hAnsiTheme="minorEastAsia" w:cs="黑体" w:hint="eastAsia"/>
          <w:b/>
          <w:bCs/>
          <w:color w:val="000000"/>
          <w:kern w:val="0"/>
          <w:sz w:val="28"/>
          <w:szCs w:val="28"/>
        </w:rPr>
        <w:t>七、用事业基金弥补收支差额：</w:t>
      </w:r>
      <w:r>
        <w:rPr>
          <w:rFonts w:asciiTheme="minorEastAsia" w:hAnsiTheme="minorEastAsia" w:hint="eastAsia"/>
          <w:sz w:val="28"/>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Theme="minorEastAsia" w:hAnsiTheme="minorEastAsia" w:hint="eastAsia"/>
          <w:sz w:val="28"/>
          <w:szCs w:val="32"/>
        </w:rPr>
        <w:br/>
      </w:r>
      <w:r>
        <w:rPr>
          <w:rFonts w:asciiTheme="minorEastAsia" w:hAnsiTheme="minorEastAsia" w:cs="黑体" w:hint="eastAsia"/>
          <w:b/>
          <w:bCs/>
          <w:color w:val="000000"/>
          <w:kern w:val="0"/>
          <w:sz w:val="28"/>
          <w:szCs w:val="28"/>
        </w:rPr>
        <w:t>八、年初结转和结余：</w:t>
      </w:r>
      <w:r>
        <w:rPr>
          <w:rFonts w:asciiTheme="minorEastAsia" w:hAnsiTheme="minorEastAsia" w:hint="eastAsia"/>
          <w:sz w:val="28"/>
          <w:szCs w:val="32"/>
        </w:rPr>
        <w:t>指以前年度尚未完成、结转到本年按有关规定继续使用的资金。</w:t>
      </w:r>
      <w:r>
        <w:rPr>
          <w:rFonts w:asciiTheme="minorEastAsia" w:hAnsiTheme="minorEastAsia" w:hint="eastAsia"/>
          <w:sz w:val="28"/>
          <w:szCs w:val="32"/>
        </w:rPr>
        <w:br/>
      </w:r>
      <w:r>
        <w:rPr>
          <w:rFonts w:asciiTheme="minorEastAsia" w:hAnsiTheme="minorEastAsia" w:cs="黑体" w:hint="eastAsia"/>
          <w:b/>
          <w:bCs/>
          <w:color w:val="000000"/>
          <w:kern w:val="0"/>
          <w:sz w:val="28"/>
          <w:szCs w:val="28"/>
        </w:rPr>
        <w:t>九、结余分配：</w:t>
      </w:r>
      <w:r>
        <w:rPr>
          <w:rFonts w:asciiTheme="minorEastAsia" w:hAnsiTheme="minorEastAsia" w:hint="eastAsia"/>
          <w:sz w:val="28"/>
          <w:szCs w:val="32"/>
        </w:rPr>
        <w:t>指</w:t>
      </w:r>
      <w:proofErr w:type="gramStart"/>
      <w:r>
        <w:rPr>
          <w:rFonts w:asciiTheme="minorEastAsia" w:hAnsiTheme="minorEastAsia" w:hint="eastAsia"/>
          <w:sz w:val="28"/>
          <w:szCs w:val="32"/>
        </w:rPr>
        <w:t>事业事位按规定</w:t>
      </w:r>
      <w:proofErr w:type="gramEnd"/>
      <w:r>
        <w:rPr>
          <w:rFonts w:asciiTheme="minorEastAsia" w:hAnsiTheme="minorEastAsia" w:hint="eastAsia"/>
          <w:sz w:val="28"/>
          <w:szCs w:val="32"/>
        </w:rPr>
        <w:t>从非财政补助结余中分配的事业基金和职工福利基金等。</w:t>
      </w:r>
      <w:r>
        <w:rPr>
          <w:rFonts w:asciiTheme="minorEastAsia" w:hAnsiTheme="minorEastAsia" w:hint="eastAsia"/>
          <w:sz w:val="28"/>
          <w:szCs w:val="32"/>
        </w:rPr>
        <w:br/>
      </w:r>
      <w:r>
        <w:rPr>
          <w:rFonts w:asciiTheme="minorEastAsia" w:hAnsiTheme="minorEastAsia" w:cs="黑体" w:hint="eastAsia"/>
          <w:b/>
          <w:bCs/>
          <w:color w:val="000000"/>
          <w:kern w:val="0"/>
          <w:sz w:val="28"/>
          <w:szCs w:val="28"/>
        </w:rPr>
        <w:t>十、年末结转和结余：</w:t>
      </w:r>
      <w:r>
        <w:rPr>
          <w:rFonts w:asciiTheme="minorEastAsia" w:hAnsiTheme="minorEastAsia" w:hint="eastAsia"/>
          <w:sz w:val="28"/>
          <w:szCs w:val="32"/>
        </w:rPr>
        <w:t>指本年度或以前年度预算安排、因客观条件发生变化无法按原计划实施，需要延迟到以后年度按有关规定继续使用</w:t>
      </w:r>
      <w:r>
        <w:rPr>
          <w:rFonts w:asciiTheme="minorEastAsia" w:hAnsiTheme="minorEastAsia" w:hint="eastAsia"/>
          <w:sz w:val="28"/>
          <w:szCs w:val="32"/>
        </w:rPr>
        <w:t>的资金。</w:t>
      </w:r>
      <w:r>
        <w:rPr>
          <w:rFonts w:asciiTheme="minorEastAsia" w:hAnsiTheme="minorEastAsia" w:hint="eastAsia"/>
          <w:sz w:val="28"/>
          <w:szCs w:val="32"/>
        </w:rPr>
        <w:br/>
      </w:r>
      <w:r>
        <w:rPr>
          <w:rFonts w:asciiTheme="minorEastAsia" w:hAnsiTheme="minorEastAsia" w:cs="黑体" w:hint="eastAsia"/>
          <w:b/>
          <w:bCs/>
          <w:color w:val="000000"/>
          <w:kern w:val="0"/>
          <w:sz w:val="28"/>
          <w:szCs w:val="28"/>
        </w:rPr>
        <w:t>十一、基本支出：</w:t>
      </w:r>
      <w:r>
        <w:rPr>
          <w:rFonts w:asciiTheme="minorEastAsia" w:hAnsiTheme="minorEastAsia" w:hint="eastAsia"/>
          <w:sz w:val="28"/>
          <w:szCs w:val="32"/>
        </w:rPr>
        <w:t>指为保障机构正常运转、完成日常工作任务而发生的人员支出和公用支出。</w:t>
      </w:r>
      <w:r>
        <w:rPr>
          <w:rFonts w:asciiTheme="minorEastAsia" w:hAnsiTheme="minorEastAsia" w:hint="eastAsia"/>
          <w:sz w:val="28"/>
          <w:szCs w:val="32"/>
        </w:rPr>
        <w:br/>
      </w:r>
      <w:r>
        <w:rPr>
          <w:rFonts w:asciiTheme="minorEastAsia" w:hAnsiTheme="minorEastAsia" w:cs="黑体" w:hint="eastAsia"/>
          <w:b/>
          <w:bCs/>
          <w:color w:val="000000"/>
          <w:kern w:val="0"/>
          <w:sz w:val="28"/>
          <w:szCs w:val="28"/>
        </w:rPr>
        <w:lastRenderedPageBreak/>
        <w:t>十二、项目支出：</w:t>
      </w:r>
      <w:r>
        <w:rPr>
          <w:rFonts w:asciiTheme="minorEastAsia" w:hAnsiTheme="minorEastAsia" w:hint="eastAsia"/>
          <w:sz w:val="28"/>
          <w:szCs w:val="32"/>
        </w:rPr>
        <w:t>指在基本支出之外为完成特定行政任务和事业发展目标所发生的支出。</w:t>
      </w:r>
      <w:r>
        <w:rPr>
          <w:rFonts w:asciiTheme="minorEastAsia" w:hAnsiTheme="minorEastAsia" w:hint="eastAsia"/>
          <w:sz w:val="28"/>
          <w:szCs w:val="32"/>
        </w:rPr>
        <w:br/>
      </w:r>
      <w:r>
        <w:rPr>
          <w:rFonts w:asciiTheme="minorEastAsia" w:hAnsiTheme="minorEastAsia" w:cs="黑体" w:hint="eastAsia"/>
          <w:b/>
          <w:bCs/>
          <w:color w:val="000000"/>
          <w:kern w:val="0"/>
          <w:sz w:val="28"/>
          <w:szCs w:val="28"/>
        </w:rPr>
        <w:t>十三、经营支出：</w:t>
      </w:r>
      <w:r>
        <w:rPr>
          <w:rFonts w:asciiTheme="minorEastAsia" w:hAnsiTheme="minorEastAsia" w:hint="eastAsia"/>
          <w:sz w:val="28"/>
          <w:szCs w:val="32"/>
        </w:rPr>
        <w:t>指事业单位在专业业务活动及其辅助活动之外开展非独立核算经营活动所发生的支出。</w:t>
      </w:r>
      <w:r>
        <w:rPr>
          <w:rFonts w:asciiTheme="minorEastAsia" w:hAnsiTheme="minorEastAsia" w:hint="eastAsia"/>
          <w:sz w:val="28"/>
          <w:szCs w:val="32"/>
        </w:rPr>
        <w:br/>
      </w:r>
      <w:r>
        <w:rPr>
          <w:rFonts w:asciiTheme="minorEastAsia" w:hAnsiTheme="minorEastAsia" w:cs="黑体" w:hint="eastAsia"/>
          <w:b/>
          <w:bCs/>
          <w:color w:val="000000"/>
          <w:kern w:val="0"/>
          <w:sz w:val="28"/>
          <w:szCs w:val="28"/>
        </w:rPr>
        <w:t>十四、“三公”经费：</w:t>
      </w:r>
      <w:r>
        <w:rPr>
          <w:rFonts w:asciiTheme="minorEastAsia" w:hAnsiTheme="minorEastAsia" w:hint="eastAsia"/>
          <w:sz w:val="28"/>
          <w:szCs w:val="32"/>
        </w:rPr>
        <w:t>按照党中央、国务院有关文件及部门预算管理有关规定，“三公”经费包括因公出国（境）费、公务用车购置及运行费和公务接待费。（</w:t>
      </w:r>
      <w:r>
        <w:rPr>
          <w:rFonts w:asciiTheme="minorEastAsia" w:hAnsiTheme="minorEastAsia" w:hint="eastAsia"/>
          <w:sz w:val="28"/>
          <w:szCs w:val="32"/>
        </w:rPr>
        <w:t>1</w:t>
      </w:r>
      <w:r>
        <w:rPr>
          <w:rFonts w:asciiTheme="minorEastAsia" w:hAnsiTheme="minorEastAsia" w:hint="eastAsia"/>
          <w:sz w:val="28"/>
          <w:szCs w:val="32"/>
        </w:rPr>
        <w:t>）因公出国（境）费，指单位工作人员公务出国（境）的住宿费、旅费、伙食补助费、杂费、培训费等支出。（</w:t>
      </w:r>
      <w:r>
        <w:rPr>
          <w:rFonts w:asciiTheme="minorEastAsia" w:hAnsiTheme="minorEastAsia" w:hint="eastAsia"/>
          <w:sz w:val="28"/>
          <w:szCs w:val="32"/>
        </w:rPr>
        <w:t>2</w:t>
      </w:r>
      <w:r>
        <w:rPr>
          <w:rFonts w:asciiTheme="minorEastAsia" w:hAnsiTheme="minorEastAsia" w:hint="eastAsia"/>
          <w:sz w:val="28"/>
          <w:szCs w:val="32"/>
        </w:rPr>
        <w:t>）</w:t>
      </w:r>
      <w:r>
        <w:rPr>
          <w:rFonts w:asciiTheme="minorEastAsia" w:hAnsiTheme="minorEastAsia" w:hint="eastAsia"/>
          <w:sz w:val="28"/>
          <w:szCs w:val="32"/>
        </w:rPr>
        <w:t>公务用车购置及运行费，指单位公务用车购置费（</w:t>
      </w:r>
      <w:proofErr w:type="gramStart"/>
      <w:r>
        <w:rPr>
          <w:rFonts w:asciiTheme="minorEastAsia" w:hAnsiTheme="minorEastAsia" w:hint="eastAsia"/>
          <w:sz w:val="28"/>
          <w:szCs w:val="32"/>
        </w:rPr>
        <w:t>含车辆</w:t>
      </w:r>
      <w:proofErr w:type="gramEnd"/>
      <w:r>
        <w:rPr>
          <w:rFonts w:asciiTheme="minorEastAsia" w:hAnsiTheme="minorEastAsia" w:hint="eastAsia"/>
          <w:sz w:val="28"/>
          <w:szCs w:val="32"/>
        </w:rPr>
        <w:t>购置税）及租用费、燃料费、维修费、过路过桥费、保险费等支出。（</w:t>
      </w:r>
      <w:r>
        <w:rPr>
          <w:rFonts w:asciiTheme="minorEastAsia" w:hAnsiTheme="minorEastAsia" w:hint="eastAsia"/>
          <w:sz w:val="28"/>
          <w:szCs w:val="32"/>
        </w:rPr>
        <w:t>3</w:t>
      </w:r>
      <w:r>
        <w:rPr>
          <w:rFonts w:asciiTheme="minorEastAsia" w:hAnsiTheme="minorEastAsia" w:hint="eastAsia"/>
          <w:sz w:val="28"/>
          <w:szCs w:val="32"/>
        </w:rPr>
        <w:t>）公务接待费，指单位按规定开支的各类公务接待（含外宾接待）支出。</w:t>
      </w:r>
      <w:r>
        <w:rPr>
          <w:rFonts w:asciiTheme="minorEastAsia" w:hAnsiTheme="minorEastAsia" w:hint="eastAsia"/>
          <w:sz w:val="28"/>
          <w:szCs w:val="32"/>
        </w:rPr>
        <w:br/>
      </w:r>
      <w:r>
        <w:rPr>
          <w:rFonts w:asciiTheme="minorEastAsia" w:hAnsiTheme="minorEastAsia" w:cs="黑体" w:hint="eastAsia"/>
          <w:b/>
          <w:bCs/>
          <w:color w:val="000000"/>
          <w:kern w:val="0"/>
          <w:sz w:val="28"/>
          <w:szCs w:val="28"/>
        </w:rPr>
        <w:t>十五、机关运行经费：</w:t>
      </w:r>
      <w:r>
        <w:rPr>
          <w:rFonts w:asciiTheme="minorEastAsia" w:hAnsiTheme="minorEastAsia" w:hint="eastAsia"/>
          <w:sz w:val="28"/>
          <w:szCs w:val="32"/>
        </w:rPr>
        <w:t>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EC4DC7">
      <w:pPr>
        <w:pStyle w:val="Default"/>
        <w:jc w:val="center"/>
        <w:rPr>
          <w:sz w:val="72"/>
          <w:szCs w:val="72"/>
        </w:rPr>
      </w:pPr>
    </w:p>
    <w:p w:rsidR="00EC4DC7" w:rsidRDefault="00AE4FBD">
      <w:pPr>
        <w:pStyle w:val="Default"/>
        <w:jc w:val="center"/>
        <w:rPr>
          <w:sz w:val="72"/>
          <w:szCs w:val="72"/>
        </w:rPr>
      </w:pPr>
      <w:r>
        <w:rPr>
          <w:rFonts w:hint="eastAsia"/>
          <w:sz w:val="72"/>
          <w:szCs w:val="72"/>
        </w:rPr>
        <w:t>第五部分</w:t>
      </w:r>
    </w:p>
    <w:p w:rsidR="00EC4DC7" w:rsidRDefault="00EC4DC7">
      <w:pPr>
        <w:jc w:val="center"/>
        <w:rPr>
          <w:rFonts w:ascii="黑体" w:eastAsia="黑体" w:cs="黑体"/>
          <w:color w:val="000000"/>
          <w:kern w:val="0"/>
          <w:sz w:val="70"/>
          <w:szCs w:val="70"/>
        </w:rPr>
      </w:pPr>
    </w:p>
    <w:p w:rsidR="00EC4DC7" w:rsidRDefault="00AE4FBD">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EC4DC7" w:rsidRDefault="00AE4FBD">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EC4DC7" w:rsidRDefault="00EC4DC7">
      <w:pPr>
        <w:jc w:val="center"/>
        <w:rPr>
          <w:rFonts w:ascii="黑体" w:eastAsia="黑体" w:cs="黑体"/>
          <w:color w:val="000000"/>
          <w:kern w:val="0"/>
          <w:sz w:val="70"/>
          <w:szCs w:val="70"/>
        </w:rPr>
      </w:pPr>
    </w:p>
    <w:p w:rsidR="00EC4DC7" w:rsidRDefault="00AE4FBD" w:rsidP="00AE4FBD">
      <w:pPr>
        <w:ind w:firstLineChars="200" w:firstLine="643"/>
        <w:jc w:val="center"/>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2021</w:t>
      </w:r>
      <w:r>
        <w:rPr>
          <w:rFonts w:asciiTheme="minorEastAsia" w:hAnsiTheme="minorEastAsia" w:cs="黑体" w:hint="eastAsia"/>
          <w:b/>
          <w:color w:val="000000"/>
          <w:kern w:val="0"/>
          <w:sz w:val="32"/>
          <w:szCs w:val="32"/>
        </w:rPr>
        <w:t>年度部门整体支出绩效评价报告</w:t>
      </w:r>
    </w:p>
    <w:p w:rsidR="00EC4DC7" w:rsidRDefault="00EC4DC7">
      <w:pPr>
        <w:rPr>
          <w:rFonts w:ascii="仿宋_GB2312" w:eastAsia="仿宋_GB2312" w:hAnsi="仿宋_GB2312" w:cs="仿宋_GB2312"/>
          <w:sz w:val="32"/>
          <w:szCs w:val="32"/>
        </w:rPr>
      </w:pPr>
    </w:p>
    <w:p w:rsidR="00EC4DC7" w:rsidRDefault="00AE4FBD">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根据《湘乡市人民政府关于全面推进预算绩效管理的实施意见》（湘乡政发【</w:t>
      </w:r>
      <w:r>
        <w:rPr>
          <w:rFonts w:asciiTheme="minorEastAsia" w:hAnsiTheme="minorEastAsia" w:cstheme="minorEastAsia" w:hint="eastAsia"/>
          <w:sz w:val="32"/>
          <w:szCs w:val="32"/>
        </w:rPr>
        <w:t>2014</w:t>
      </w:r>
      <w:r>
        <w:rPr>
          <w:rFonts w:asciiTheme="minorEastAsia" w:hAnsiTheme="minorEastAsia" w:cstheme="minorEastAsia" w:hint="eastAsia"/>
          <w:sz w:val="32"/>
          <w:szCs w:val="32"/>
        </w:rPr>
        <w:t>】</w:t>
      </w:r>
      <w:r>
        <w:rPr>
          <w:rFonts w:asciiTheme="minorEastAsia" w:hAnsiTheme="minorEastAsia" w:cstheme="minorEastAsia" w:hint="eastAsia"/>
          <w:sz w:val="32"/>
          <w:szCs w:val="32"/>
        </w:rPr>
        <w:t>12</w:t>
      </w:r>
      <w:r>
        <w:rPr>
          <w:rFonts w:asciiTheme="minorEastAsia" w:hAnsiTheme="minorEastAsia" w:cstheme="minorEastAsia" w:hint="eastAsia"/>
          <w:sz w:val="32"/>
          <w:szCs w:val="32"/>
        </w:rPr>
        <w:t>号）及《湘乡市财政单位关于印发</w:t>
      </w:r>
      <w:r>
        <w:rPr>
          <w:rFonts w:asciiTheme="minorEastAsia" w:hAnsiTheme="minorEastAsia" w:cstheme="minorEastAsia" w:hint="eastAsia"/>
          <w:sz w:val="32"/>
          <w:szCs w:val="32"/>
        </w:rPr>
        <w:t>202</w:t>
      </w:r>
      <w:r>
        <w:rPr>
          <w:rFonts w:asciiTheme="minorEastAsia" w:hAnsiTheme="minorEastAsia" w:cstheme="minorEastAsia" w:hint="eastAsia"/>
          <w:sz w:val="32"/>
          <w:szCs w:val="32"/>
        </w:rPr>
        <w:t>2</w:t>
      </w:r>
      <w:r>
        <w:rPr>
          <w:rFonts w:asciiTheme="minorEastAsia" w:hAnsiTheme="minorEastAsia" w:cstheme="minorEastAsia" w:hint="eastAsia"/>
          <w:sz w:val="32"/>
          <w:szCs w:val="32"/>
        </w:rPr>
        <w:t>年预算部门绩效自评工作考核评审方案的通知》（</w:t>
      </w:r>
      <w:proofErr w:type="gramStart"/>
      <w:r>
        <w:rPr>
          <w:rFonts w:asciiTheme="minorEastAsia" w:hAnsiTheme="minorEastAsia" w:cstheme="minorEastAsia" w:hint="eastAsia"/>
          <w:sz w:val="32"/>
          <w:szCs w:val="32"/>
        </w:rPr>
        <w:t>湘财绩【</w:t>
      </w:r>
      <w:r>
        <w:rPr>
          <w:rFonts w:asciiTheme="minorEastAsia" w:hAnsiTheme="minorEastAsia" w:cstheme="minorEastAsia" w:hint="eastAsia"/>
          <w:sz w:val="32"/>
          <w:szCs w:val="32"/>
        </w:rPr>
        <w:t>202</w:t>
      </w:r>
      <w:r>
        <w:rPr>
          <w:rFonts w:asciiTheme="minorEastAsia" w:hAnsiTheme="minorEastAsia" w:cstheme="minorEastAsia" w:hint="eastAsia"/>
          <w:sz w:val="32"/>
          <w:szCs w:val="32"/>
        </w:rPr>
        <w:t>2</w:t>
      </w:r>
      <w:r>
        <w:rPr>
          <w:rFonts w:asciiTheme="minorEastAsia" w:hAnsiTheme="minorEastAsia" w:cstheme="minorEastAsia" w:hint="eastAsia"/>
          <w:sz w:val="32"/>
          <w:szCs w:val="32"/>
        </w:rPr>
        <w:t>】</w:t>
      </w:r>
      <w:proofErr w:type="gramEnd"/>
      <w:r>
        <w:rPr>
          <w:rFonts w:asciiTheme="minorEastAsia" w:hAnsiTheme="minorEastAsia" w:cstheme="minorEastAsia" w:hint="eastAsia"/>
          <w:sz w:val="32"/>
          <w:szCs w:val="32"/>
        </w:rPr>
        <w:t>1</w:t>
      </w:r>
      <w:r>
        <w:rPr>
          <w:rFonts w:asciiTheme="minorEastAsia" w:hAnsiTheme="minorEastAsia" w:cstheme="minorEastAsia" w:hint="eastAsia"/>
          <w:sz w:val="32"/>
          <w:szCs w:val="32"/>
        </w:rPr>
        <w:t>号）文件和《湘乡市</w:t>
      </w:r>
      <w:r>
        <w:rPr>
          <w:rFonts w:asciiTheme="minorEastAsia" w:hAnsiTheme="minorEastAsia" w:cstheme="minorEastAsia" w:hint="eastAsia"/>
          <w:sz w:val="32"/>
          <w:szCs w:val="32"/>
        </w:rPr>
        <w:t>发展和改革局</w:t>
      </w:r>
      <w:r>
        <w:rPr>
          <w:rFonts w:asciiTheme="minorEastAsia" w:hAnsiTheme="minorEastAsia" w:cstheme="minorEastAsia" w:hint="eastAsia"/>
          <w:sz w:val="32"/>
          <w:szCs w:val="32"/>
        </w:rPr>
        <w:t>关于绩效评价工作方案》文件要求，强化绩效理念，提高财政资金使用效益，现对我单位</w:t>
      </w:r>
      <w:r>
        <w:rPr>
          <w:rFonts w:asciiTheme="minorEastAsia" w:hAnsiTheme="minorEastAsia" w:cstheme="minorEastAsia" w:hint="eastAsia"/>
          <w:sz w:val="32"/>
          <w:szCs w:val="32"/>
        </w:rPr>
        <w:t>202</w:t>
      </w:r>
      <w:r>
        <w:rPr>
          <w:rFonts w:asciiTheme="minorEastAsia" w:hAnsiTheme="minorEastAsia" w:cstheme="minorEastAsia" w:hint="eastAsia"/>
          <w:sz w:val="32"/>
          <w:szCs w:val="32"/>
        </w:rPr>
        <w:t>1</w:t>
      </w:r>
      <w:r>
        <w:rPr>
          <w:rFonts w:asciiTheme="minorEastAsia" w:hAnsiTheme="minorEastAsia" w:cstheme="minorEastAsia" w:hint="eastAsia"/>
          <w:sz w:val="32"/>
          <w:szCs w:val="32"/>
        </w:rPr>
        <w:t>年度部门整体财政支出进行绩效自评。</w:t>
      </w:r>
    </w:p>
    <w:p w:rsidR="00EC4DC7" w:rsidRDefault="00AE4FBD" w:rsidP="00AE4FBD">
      <w:pPr>
        <w:pStyle w:val="1"/>
        <w:ind w:firstLineChars="250" w:firstLine="803"/>
        <w:rPr>
          <w:rFonts w:asciiTheme="minorEastAsia" w:hAnsiTheme="minorEastAsia" w:cstheme="minorEastAsia"/>
          <w:b/>
          <w:sz w:val="32"/>
          <w:szCs w:val="32"/>
        </w:rPr>
      </w:pPr>
      <w:r>
        <w:rPr>
          <w:rFonts w:asciiTheme="minorEastAsia" w:hAnsiTheme="minorEastAsia" w:cstheme="minorEastAsia" w:hint="eastAsia"/>
          <w:b/>
          <w:sz w:val="32"/>
          <w:szCs w:val="32"/>
        </w:rPr>
        <w:t>一、部门概况</w:t>
      </w:r>
    </w:p>
    <w:p w:rsidR="00EC4DC7" w:rsidRDefault="00AE4FBD">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1</w:t>
      </w:r>
      <w:r>
        <w:rPr>
          <w:rFonts w:asciiTheme="minorEastAsia" w:hAnsiTheme="minorEastAsia" w:cstheme="minorEastAsia" w:hint="eastAsia"/>
          <w:sz w:val="32"/>
          <w:szCs w:val="32"/>
        </w:rPr>
        <w:t>．主要职能。</w:t>
      </w:r>
    </w:p>
    <w:p w:rsidR="00EC4DC7" w:rsidRDefault="00AE4FBD">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拟订并组织实施全市国民经济和社会发展战略、中长期规划和年度计划；指导推进和综合协调全市经济体制改革有关工作，提出相关改革建议；负责投资综合管理；推进落实区域协调发展战略和重大政策，组织拟订相关区域规划和政策；组织拟订综合性产业政策；推进实施创新驱动发展战略；承担全市粮食流通宏观调控的具体工作；管理全市粮食、棉花和食糖等物资储备，负责市级储备粮棉行政管理；研究提出全市能源发展战略、规划和政策建议，统筹协调和优化能源结构；拟订并组织实施有关价格政策；指导、协调和监督全市公共资源交易活动；完成市委市政府交办的其他</w:t>
      </w:r>
      <w:r>
        <w:rPr>
          <w:rFonts w:asciiTheme="minorEastAsia" w:hAnsiTheme="minorEastAsia" w:cstheme="minorEastAsia" w:hint="eastAsia"/>
          <w:sz w:val="32"/>
          <w:szCs w:val="32"/>
        </w:rPr>
        <w:t>任务。</w:t>
      </w:r>
    </w:p>
    <w:p w:rsidR="00EC4DC7" w:rsidRDefault="00AE4FBD">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2.</w:t>
      </w:r>
      <w:r>
        <w:rPr>
          <w:rFonts w:asciiTheme="minorEastAsia" w:hAnsiTheme="minorEastAsia" w:cstheme="minorEastAsia" w:hint="eastAsia"/>
          <w:sz w:val="32"/>
          <w:szCs w:val="32"/>
        </w:rPr>
        <w:t>机构情况</w:t>
      </w:r>
    </w:p>
    <w:p w:rsidR="00EC4DC7" w:rsidRDefault="00AE4FBD">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我局系市人民政府工作部门，对外加挂湘乡市粮食和物资储备局牌子，内设机构包括办公室、审批服务股、财务股、湘乡市</w:t>
      </w:r>
      <w:r>
        <w:rPr>
          <w:rFonts w:asciiTheme="minorEastAsia" w:hAnsiTheme="minorEastAsia" w:cstheme="minorEastAsia" w:hint="eastAsia"/>
          <w:sz w:val="32"/>
          <w:szCs w:val="32"/>
        </w:rPr>
        <w:lastRenderedPageBreak/>
        <w:t>“两型社会”建设综合配套改革办公室（简称“两型办”）等</w:t>
      </w:r>
      <w:r>
        <w:rPr>
          <w:rFonts w:asciiTheme="minorEastAsia" w:hAnsiTheme="minorEastAsia" w:cstheme="minorEastAsia" w:hint="eastAsia"/>
          <w:sz w:val="32"/>
          <w:szCs w:val="32"/>
        </w:rPr>
        <w:t>15</w:t>
      </w:r>
      <w:r>
        <w:rPr>
          <w:rFonts w:asciiTheme="minorEastAsia" w:hAnsiTheme="minorEastAsia" w:cstheme="minorEastAsia" w:hint="eastAsia"/>
          <w:sz w:val="32"/>
          <w:szCs w:val="32"/>
        </w:rPr>
        <w:t>个机构，下辖有湘乡市重点建设事务中心、湘乡市政府投资服务中心、价格认证中心等</w:t>
      </w:r>
      <w:r>
        <w:rPr>
          <w:rFonts w:asciiTheme="minorEastAsia" w:hAnsiTheme="minorEastAsia" w:cstheme="minorEastAsia" w:hint="eastAsia"/>
          <w:sz w:val="32"/>
          <w:szCs w:val="32"/>
        </w:rPr>
        <w:t>3</w:t>
      </w:r>
      <w:r>
        <w:rPr>
          <w:rFonts w:asciiTheme="minorEastAsia" w:hAnsiTheme="minorEastAsia" w:cstheme="minorEastAsia" w:hint="eastAsia"/>
          <w:sz w:val="32"/>
          <w:szCs w:val="32"/>
        </w:rPr>
        <w:t>个下属单位，均未实行单独核算。</w:t>
      </w:r>
    </w:p>
    <w:p w:rsidR="00EC4DC7" w:rsidRDefault="00AE4FBD">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3</w:t>
      </w:r>
      <w:r>
        <w:rPr>
          <w:rFonts w:asciiTheme="minorEastAsia" w:hAnsiTheme="minorEastAsia" w:cstheme="minorEastAsia" w:hint="eastAsia"/>
          <w:sz w:val="32"/>
          <w:szCs w:val="32"/>
        </w:rPr>
        <w:t>．人员情况</w:t>
      </w:r>
    </w:p>
    <w:p w:rsidR="00EC4DC7" w:rsidRDefault="00AE4FBD">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2021</w:t>
      </w:r>
      <w:r>
        <w:rPr>
          <w:rFonts w:asciiTheme="minorEastAsia" w:hAnsiTheme="minorEastAsia" w:cstheme="minorEastAsia" w:hint="eastAsia"/>
          <w:sz w:val="32"/>
          <w:szCs w:val="32"/>
        </w:rPr>
        <w:t>年本单位年未实有人数</w:t>
      </w:r>
      <w:r>
        <w:rPr>
          <w:rFonts w:asciiTheme="minorEastAsia" w:hAnsiTheme="minorEastAsia" w:cstheme="minorEastAsia" w:hint="eastAsia"/>
          <w:sz w:val="32"/>
          <w:szCs w:val="32"/>
        </w:rPr>
        <w:t>7</w:t>
      </w:r>
      <w:r>
        <w:rPr>
          <w:rFonts w:asciiTheme="minorEastAsia" w:hAnsiTheme="minorEastAsia" w:cstheme="minorEastAsia" w:hint="eastAsia"/>
          <w:sz w:val="32"/>
          <w:szCs w:val="32"/>
        </w:rPr>
        <w:t>0</w:t>
      </w:r>
      <w:r>
        <w:rPr>
          <w:rFonts w:asciiTheme="minorEastAsia" w:hAnsiTheme="minorEastAsia" w:cstheme="minorEastAsia" w:hint="eastAsia"/>
          <w:sz w:val="32"/>
          <w:szCs w:val="32"/>
        </w:rPr>
        <w:t>人。</w:t>
      </w:r>
      <w:r>
        <w:rPr>
          <w:rFonts w:asciiTheme="minorEastAsia" w:hAnsiTheme="minorEastAsia" w:cstheme="minorEastAsia" w:hint="eastAsia"/>
          <w:sz w:val="32"/>
          <w:szCs w:val="32"/>
        </w:rPr>
        <w:t>人员变化的主要原因是：调入</w:t>
      </w:r>
      <w:r>
        <w:rPr>
          <w:rFonts w:asciiTheme="minorEastAsia" w:hAnsiTheme="minorEastAsia" w:cstheme="minorEastAsia" w:hint="eastAsia"/>
          <w:sz w:val="32"/>
          <w:szCs w:val="32"/>
        </w:rPr>
        <w:t>2</w:t>
      </w:r>
      <w:r>
        <w:rPr>
          <w:rFonts w:asciiTheme="minorEastAsia" w:hAnsiTheme="minorEastAsia" w:cstheme="minorEastAsia" w:hint="eastAsia"/>
          <w:sz w:val="32"/>
          <w:szCs w:val="32"/>
        </w:rPr>
        <w:t>人，调出</w:t>
      </w:r>
      <w:r>
        <w:rPr>
          <w:rFonts w:asciiTheme="minorEastAsia" w:hAnsiTheme="minorEastAsia" w:cstheme="minorEastAsia" w:hint="eastAsia"/>
          <w:sz w:val="32"/>
          <w:szCs w:val="32"/>
        </w:rPr>
        <w:t>3</w:t>
      </w:r>
      <w:r>
        <w:rPr>
          <w:rFonts w:asciiTheme="minorEastAsia" w:hAnsiTheme="minorEastAsia" w:cstheme="minorEastAsia" w:hint="eastAsia"/>
          <w:sz w:val="32"/>
          <w:szCs w:val="32"/>
        </w:rPr>
        <w:t>人。</w:t>
      </w:r>
    </w:p>
    <w:p w:rsidR="00EC4DC7" w:rsidRDefault="00AE4FBD" w:rsidP="00AE4FBD">
      <w:pPr>
        <w:ind w:leftChars="143" w:left="300" w:firstLineChars="200" w:firstLine="643"/>
        <w:jc w:val="left"/>
        <w:rPr>
          <w:rFonts w:asciiTheme="minorEastAsia" w:hAnsiTheme="minorEastAsia" w:cstheme="minorEastAsia"/>
          <w:b/>
          <w:sz w:val="32"/>
          <w:szCs w:val="32"/>
        </w:rPr>
      </w:pPr>
      <w:r>
        <w:rPr>
          <w:rFonts w:asciiTheme="minorEastAsia" w:hAnsiTheme="minorEastAsia" w:cstheme="minorEastAsia" w:hint="eastAsia"/>
          <w:b/>
          <w:sz w:val="32"/>
          <w:szCs w:val="32"/>
        </w:rPr>
        <w:t>二、部门整体支出管理及使用情况</w:t>
      </w:r>
    </w:p>
    <w:p w:rsidR="00EC4DC7" w:rsidRDefault="00AE4FBD">
      <w:pPr>
        <w:snapToGrid w:val="0"/>
        <w:spacing w:line="600" w:lineRule="exact"/>
        <w:ind w:firstLineChars="200" w:firstLine="640"/>
        <w:rPr>
          <w:rFonts w:asciiTheme="minorEastAsia" w:hAnsiTheme="minorEastAsia" w:cstheme="minorEastAsia"/>
          <w:b/>
          <w:sz w:val="32"/>
          <w:szCs w:val="32"/>
        </w:rPr>
      </w:pPr>
      <w:r>
        <w:rPr>
          <w:rFonts w:asciiTheme="minorEastAsia" w:hAnsiTheme="minorEastAsia" w:cstheme="minorEastAsia" w:hint="eastAsia"/>
          <w:sz w:val="32"/>
          <w:szCs w:val="32"/>
        </w:rPr>
        <w:t>（一）</w:t>
      </w:r>
      <w:r>
        <w:rPr>
          <w:rFonts w:asciiTheme="minorEastAsia" w:hAnsiTheme="minorEastAsia" w:cstheme="minorEastAsia" w:hint="eastAsia"/>
          <w:b/>
          <w:sz w:val="32"/>
          <w:szCs w:val="32"/>
        </w:rPr>
        <w:t>预算情况</w:t>
      </w:r>
    </w:p>
    <w:p w:rsidR="00EC4DC7" w:rsidRDefault="00AE4FBD" w:rsidP="00AE4FBD">
      <w:pPr>
        <w:tabs>
          <w:tab w:val="center" w:pos="1134"/>
          <w:tab w:val="right" w:pos="1701"/>
        </w:tabs>
        <w:ind w:firstLineChars="250" w:firstLine="803"/>
        <w:jc w:val="left"/>
        <w:textAlignment w:val="top"/>
        <w:rPr>
          <w:rFonts w:asciiTheme="minorEastAsia" w:hAnsiTheme="minorEastAsia" w:cstheme="minorEastAsia"/>
          <w:b/>
          <w:sz w:val="32"/>
          <w:szCs w:val="32"/>
        </w:rPr>
      </w:pPr>
      <w:r>
        <w:rPr>
          <w:rFonts w:asciiTheme="minorEastAsia" w:hAnsiTheme="minorEastAsia" w:cstheme="minorEastAsia" w:hint="eastAsia"/>
          <w:b/>
          <w:sz w:val="32"/>
          <w:szCs w:val="32"/>
        </w:rPr>
        <w:t>1</w:t>
      </w:r>
      <w:r>
        <w:rPr>
          <w:rFonts w:asciiTheme="minorEastAsia" w:hAnsiTheme="minorEastAsia" w:cstheme="minorEastAsia" w:hint="eastAsia"/>
          <w:b/>
          <w:sz w:val="32"/>
          <w:szCs w:val="32"/>
        </w:rPr>
        <w:t>、年初预算情况</w:t>
      </w:r>
    </w:p>
    <w:p w:rsidR="00EC4DC7" w:rsidRDefault="00AE4FBD">
      <w:pPr>
        <w:ind w:firstLineChars="200" w:firstLine="640"/>
        <w:rPr>
          <w:rFonts w:asciiTheme="minorEastAsia" w:hAnsiTheme="minorEastAsia" w:cstheme="minorEastAsia"/>
          <w:sz w:val="32"/>
          <w:szCs w:val="32"/>
        </w:rPr>
      </w:pPr>
      <w:r>
        <w:rPr>
          <w:rFonts w:asciiTheme="minorEastAsia" w:hAnsiTheme="minorEastAsia" w:cstheme="minorEastAsia" w:hint="eastAsia"/>
          <w:sz w:val="32"/>
          <w:szCs w:val="32"/>
        </w:rPr>
        <w:t>2021</w:t>
      </w:r>
      <w:r>
        <w:rPr>
          <w:rFonts w:asciiTheme="minorEastAsia" w:hAnsiTheme="minorEastAsia" w:cstheme="minorEastAsia" w:hint="eastAsia"/>
          <w:sz w:val="32"/>
          <w:szCs w:val="32"/>
        </w:rPr>
        <w:t>年，本部门年初预算收入</w:t>
      </w:r>
      <w:r>
        <w:rPr>
          <w:rFonts w:asciiTheme="minorEastAsia" w:hAnsiTheme="minorEastAsia" w:cstheme="minorEastAsia" w:hint="eastAsia"/>
          <w:sz w:val="32"/>
          <w:szCs w:val="32"/>
        </w:rPr>
        <w:t>1193</w:t>
      </w:r>
      <w:r>
        <w:rPr>
          <w:rFonts w:asciiTheme="minorEastAsia" w:hAnsiTheme="minorEastAsia" w:cstheme="minorEastAsia" w:hint="eastAsia"/>
          <w:sz w:val="32"/>
          <w:szCs w:val="32"/>
        </w:rPr>
        <w:t>万元，其中：一般公共预算财政拨款收入年初预算</w:t>
      </w:r>
      <w:r>
        <w:rPr>
          <w:rFonts w:asciiTheme="minorEastAsia" w:hAnsiTheme="minorEastAsia" w:cstheme="minorEastAsia" w:hint="eastAsia"/>
          <w:sz w:val="32"/>
          <w:szCs w:val="32"/>
        </w:rPr>
        <w:t>1193</w:t>
      </w:r>
      <w:r>
        <w:rPr>
          <w:rFonts w:asciiTheme="minorEastAsia" w:hAnsiTheme="minorEastAsia" w:cstheme="minorEastAsia" w:hint="eastAsia"/>
          <w:sz w:val="32"/>
          <w:szCs w:val="32"/>
        </w:rPr>
        <w:t>万元</w:t>
      </w:r>
      <w:r>
        <w:rPr>
          <w:rFonts w:asciiTheme="minorEastAsia" w:hAnsiTheme="minorEastAsia" w:cstheme="minorEastAsia" w:hint="eastAsia"/>
          <w:sz w:val="32"/>
          <w:szCs w:val="32"/>
        </w:rPr>
        <w:t>。</w:t>
      </w:r>
    </w:p>
    <w:p w:rsidR="00EC4DC7" w:rsidRDefault="00AE4FBD">
      <w:pPr>
        <w:ind w:firstLineChars="200" w:firstLine="640"/>
        <w:rPr>
          <w:rFonts w:asciiTheme="minorEastAsia" w:hAnsiTheme="minorEastAsia" w:cstheme="minorEastAsia"/>
          <w:sz w:val="32"/>
          <w:szCs w:val="32"/>
          <w:lang w:val="zh-CN"/>
        </w:rPr>
      </w:pPr>
      <w:r>
        <w:rPr>
          <w:rFonts w:asciiTheme="minorEastAsia" w:hAnsiTheme="minorEastAsia" w:cstheme="minorEastAsia" w:hint="eastAsia"/>
          <w:sz w:val="32"/>
          <w:szCs w:val="32"/>
        </w:rPr>
        <w:t>2021</w:t>
      </w:r>
      <w:r>
        <w:rPr>
          <w:rFonts w:asciiTheme="minorEastAsia" w:hAnsiTheme="minorEastAsia" w:cstheme="minorEastAsia" w:hint="eastAsia"/>
          <w:sz w:val="32"/>
          <w:szCs w:val="32"/>
        </w:rPr>
        <w:t>年，本部门年初预算支出</w:t>
      </w:r>
      <w:r>
        <w:rPr>
          <w:rFonts w:asciiTheme="minorEastAsia" w:hAnsiTheme="minorEastAsia" w:cstheme="minorEastAsia" w:hint="eastAsia"/>
          <w:sz w:val="32"/>
          <w:szCs w:val="32"/>
        </w:rPr>
        <w:t>1193</w:t>
      </w:r>
      <w:r>
        <w:rPr>
          <w:rFonts w:asciiTheme="minorEastAsia" w:hAnsiTheme="minorEastAsia" w:cstheme="minorEastAsia" w:hint="eastAsia"/>
          <w:sz w:val="32"/>
          <w:szCs w:val="32"/>
        </w:rPr>
        <w:t>万元，其中：基本</w:t>
      </w:r>
      <w:r>
        <w:rPr>
          <w:rFonts w:asciiTheme="minorEastAsia" w:hAnsiTheme="minorEastAsia" w:cstheme="minorEastAsia" w:hint="eastAsia"/>
          <w:sz w:val="32"/>
          <w:szCs w:val="32"/>
          <w:lang w:val="zh-CN"/>
        </w:rPr>
        <w:t>支出</w:t>
      </w:r>
      <w:r>
        <w:rPr>
          <w:rFonts w:asciiTheme="minorEastAsia" w:hAnsiTheme="minorEastAsia" w:cstheme="minorEastAsia" w:hint="eastAsia"/>
          <w:sz w:val="32"/>
          <w:szCs w:val="32"/>
        </w:rPr>
        <w:t>年初预算</w:t>
      </w:r>
      <w:r>
        <w:rPr>
          <w:rFonts w:asciiTheme="minorEastAsia" w:hAnsiTheme="minorEastAsia" w:cstheme="minorEastAsia" w:hint="eastAsia"/>
          <w:sz w:val="32"/>
          <w:szCs w:val="32"/>
        </w:rPr>
        <w:t>849</w:t>
      </w:r>
      <w:r>
        <w:rPr>
          <w:rFonts w:asciiTheme="minorEastAsia" w:hAnsiTheme="minorEastAsia" w:cstheme="minorEastAsia" w:hint="eastAsia"/>
          <w:sz w:val="32"/>
          <w:szCs w:val="32"/>
        </w:rPr>
        <w:t>万元，比上年增加</w:t>
      </w:r>
      <w:r>
        <w:rPr>
          <w:rFonts w:asciiTheme="minorEastAsia" w:hAnsiTheme="minorEastAsia" w:cstheme="minorEastAsia" w:hint="eastAsia"/>
          <w:sz w:val="32"/>
          <w:szCs w:val="32"/>
          <w:lang w:val="zh-CN"/>
        </w:rPr>
        <w:t>111</w:t>
      </w:r>
      <w:r>
        <w:rPr>
          <w:rFonts w:asciiTheme="minorEastAsia" w:hAnsiTheme="minorEastAsia" w:cstheme="minorEastAsia" w:hint="eastAsia"/>
          <w:sz w:val="32"/>
          <w:szCs w:val="32"/>
          <w:lang w:val="zh-CN"/>
        </w:rPr>
        <w:t>万元，增长</w:t>
      </w:r>
      <w:r>
        <w:rPr>
          <w:rFonts w:asciiTheme="minorEastAsia" w:hAnsiTheme="minorEastAsia" w:cstheme="minorEastAsia" w:hint="eastAsia"/>
          <w:sz w:val="32"/>
          <w:szCs w:val="32"/>
          <w:lang w:val="zh-CN"/>
        </w:rPr>
        <w:t>15.04%</w:t>
      </w:r>
      <w:r>
        <w:rPr>
          <w:rFonts w:asciiTheme="minorEastAsia" w:hAnsiTheme="minorEastAsia" w:cstheme="minorEastAsia" w:hint="eastAsia"/>
          <w:sz w:val="32"/>
          <w:szCs w:val="32"/>
          <w:lang w:val="zh-CN"/>
        </w:rPr>
        <w:t>；项目支出年初预算</w:t>
      </w:r>
      <w:r>
        <w:rPr>
          <w:rFonts w:asciiTheme="minorEastAsia" w:hAnsiTheme="minorEastAsia" w:cstheme="minorEastAsia" w:hint="eastAsia"/>
          <w:sz w:val="32"/>
          <w:szCs w:val="32"/>
          <w:lang w:val="zh-CN"/>
        </w:rPr>
        <w:t>344</w:t>
      </w:r>
      <w:r>
        <w:rPr>
          <w:rFonts w:asciiTheme="minorEastAsia" w:hAnsiTheme="minorEastAsia" w:cstheme="minorEastAsia" w:hint="eastAsia"/>
          <w:sz w:val="32"/>
          <w:szCs w:val="32"/>
          <w:lang w:val="zh-CN"/>
        </w:rPr>
        <w:t>万元，</w:t>
      </w:r>
      <w:r>
        <w:rPr>
          <w:rFonts w:asciiTheme="minorEastAsia" w:hAnsiTheme="minorEastAsia" w:cstheme="minorEastAsia" w:hint="eastAsia"/>
          <w:sz w:val="32"/>
          <w:szCs w:val="32"/>
        </w:rPr>
        <w:t>比上年减少</w:t>
      </w:r>
      <w:r>
        <w:rPr>
          <w:rFonts w:asciiTheme="minorEastAsia" w:hAnsiTheme="minorEastAsia" w:cstheme="minorEastAsia" w:hint="eastAsia"/>
          <w:sz w:val="32"/>
          <w:szCs w:val="32"/>
        </w:rPr>
        <w:t>21</w:t>
      </w:r>
      <w:r>
        <w:rPr>
          <w:rFonts w:asciiTheme="minorEastAsia" w:hAnsiTheme="minorEastAsia" w:cstheme="minorEastAsia" w:hint="eastAsia"/>
          <w:sz w:val="32"/>
          <w:szCs w:val="32"/>
        </w:rPr>
        <w:t>万元，减少</w:t>
      </w:r>
      <w:r>
        <w:rPr>
          <w:rFonts w:asciiTheme="minorEastAsia" w:hAnsiTheme="minorEastAsia" w:cstheme="minorEastAsia" w:hint="eastAsia"/>
          <w:sz w:val="32"/>
          <w:szCs w:val="32"/>
        </w:rPr>
        <w:t>5.76%</w:t>
      </w:r>
      <w:r>
        <w:rPr>
          <w:rFonts w:asciiTheme="minorEastAsia" w:hAnsiTheme="minorEastAsia" w:cstheme="minorEastAsia" w:hint="eastAsia"/>
          <w:sz w:val="32"/>
          <w:szCs w:val="32"/>
        </w:rPr>
        <w:t>。</w:t>
      </w:r>
      <w:r>
        <w:rPr>
          <w:rFonts w:asciiTheme="minorEastAsia" w:hAnsiTheme="minorEastAsia" w:cstheme="minorEastAsia" w:hint="eastAsia"/>
          <w:sz w:val="32"/>
          <w:szCs w:val="32"/>
          <w:lang w:val="zh-CN"/>
        </w:rPr>
        <w:t>年度执行中因单位人数变动及单位事权调整，预算跟随调整情况，主要变化是：支出调整预算数为</w:t>
      </w:r>
      <w:r>
        <w:rPr>
          <w:rFonts w:asciiTheme="minorEastAsia" w:hAnsiTheme="minorEastAsia" w:cstheme="minorEastAsia" w:hint="eastAsia"/>
          <w:sz w:val="32"/>
          <w:szCs w:val="32"/>
          <w:lang w:val="zh-CN"/>
        </w:rPr>
        <w:t>1830</w:t>
      </w:r>
      <w:r>
        <w:rPr>
          <w:rFonts w:asciiTheme="minorEastAsia" w:hAnsiTheme="minorEastAsia" w:cstheme="minorEastAsia" w:hint="eastAsia"/>
          <w:sz w:val="32"/>
          <w:szCs w:val="32"/>
          <w:lang w:val="zh-CN"/>
        </w:rPr>
        <w:t>万元。</w:t>
      </w:r>
    </w:p>
    <w:p w:rsidR="00EC4DC7" w:rsidRDefault="00AE4FBD" w:rsidP="00AE4FBD">
      <w:pPr>
        <w:tabs>
          <w:tab w:val="center" w:pos="1134"/>
          <w:tab w:val="right" w:pos="1701"/>
        </w:tabs>
        <w:spacing w:line="640" w:lineRule="exact"/>
        <w:ind w:firstLineChars="200" w:firstLine="643"/>
        <w:jc w:val="left"/>
        <w:textAlignment w:val="top"/>
        <w:rPr>
          <w:rFonts w:asciiTheme="minorEastAsia" w:hAnsiTheme="minorEastAsia" w:cstheme="minorEastAsia"/>
          <w:b/>
          <w:sz w:val="32"/>
          <w:szCs w:val="32"/>
        </w:rPr>
      </w:pPr>
      <w:r>
        <w:rPr>
          <w:rFonts w:asciiTheme="minorEastAsia" w:hAnsiTheme="minorEastAsia" w:cstheme="minorEastAsia" w:hint="eastAsia"/>
          <w:b/>
          <w:sz w:val="32"/>
          <w:szCs w:val="32"/>
        </w:rPr>
        <w:t>2</w:t>
      </w:r>
      <w:r>
        <w:rPr>
          <w:rFonts w:asciiTheme="minorEastAsia" w:hAnsiTheme="minorEastAsia" w:cstheme="minorEastAsia" w:hint="eastAsia"/>
          <w:b/>
          <w:sz w:val="32"/>
          <w:szCs w:val="32"/>
        </w:rPr>
        <w:t>、收入执行情况</w:t>
      </w:r>
    </w:p>
    <w:p w:rsidR="00EC4DC7" w:rsidRDefault="00AE4FBD">
      <w:pPr>
        <w:ind w:firstLineChars="200" w:firstLine="640"/>
        <w:rPr>
          <w:rFonts w:asciiTheme="minorEastAsia" w:hAnsiTheme="minorEastAsia" w:cstheme="minorEastAsia"/>
          <w:sz w:val="32"/>
          <w:szCs w:val="32"/>
          <w:lang w:val="zh-CN"/>
        </w:rPr>
      </w:pPr>
      <w:r>
        <w:rPr>
          <w:rFonts w:asciiTheme="minorEastAsia" w:hAnsiTheme="minorEastAsia" w:cstheme="minorEastAsia" w:hint="eastAsia"/>
          <w:sz w:val="32"/>
          <w:szCs w:val="32"/>
          <w:lang w:val="zh-CN"/>
        </w:rPr>
        <w:t>2021</w:t>
      </w:r>
      <w:r>
        <w:rPr>
          <w:rFonts w:asciiTheme="minorEastAsia" w:hAnsiTheme="minorEastAsia" w:cstheme="minorEastAsia" w:hint="eastAsia"/>
          <w:sz w:val="32"/>
          <w:szCs w:val="32"/>
          <w:lang w:val="zh-CN"/>
        </w:rPr>
        <w:t>年收入实际完成</w:t>
      </w:r>
      <w:r>
        <w:rPr>
          <w:rFonts w:asciiTheme="minorEastAsia" w:hAnsiTheme="minorEastAsia" w:cstheme="minorEastAsia" w:hint="eastAsia"/>
          <w:sz w:val="32"/>
          <w:szCs w:val="32"/>
          <w:lang w:val="zh-CN"/>
        </w:rPr>
        <w:t>1830</w:t>
      </w:r>
      <w:r>
        <w:rPr>
          <w:rFonts w:asciiTheme="minorEastAsia" w:hAnsiTheme="minorEastAsia" w:cstheme="minorEastAsia" w:hint="eastAsia"/>
          <w:sz w:val="32"/>
          <w:szCs w:val="32"/>
          <w:lang w:val="zh-CN"/>
        </w:rPr>
        <w:t>万元，比上年减</w:t>
      </w:r>
      <w:r>
        <w:rPr>
          <w:rFonts w:asciiTheme="minorEastAsia" w:hAnsiTheme="minorEastAsia" w:cstheme="minorEastAsia" w:hint="eastAsia"/>
          <w:sz w:val="32"/>
          <w:szCs w:val="32"/>
          <w:lang w:val="zh-CN"/>
        </w:rPr>
        <w:t>626</w:t>
      </w:r>
      <w:r>
        <w:rPr>
          <w:rFonts w:asciiTheme="minorEastAsia" w:hAnsiTheme="minorEastAsia" w:cstheme="minorEastAsia" w:hint="eastAsia"/>
          <w:sz w:val="32"/>
          <w:szCs w:val="32"/>
          <w:lang w:val="zh-CN"/>
        </w:rPr>
        <w:t>万元，下降</w:t>
      </w:r>
      <w:r>
        <w:rPr>
          <w:rFonts w:asciiTheme="minorEastAsia" w:hAnsiTheme="minorEastAsia" w:cstheme="minorEastAsia" w:hint="eastAsia"/>
          <w:sz w:val="32"/>
          <w:szCs w:val="32"/>
          <w:lang w:val="zh-CN"/>
        </w:rPr>
        <w:t>25.49%</w:t>
      </w:r>
      <w:r>
        <w:rPr>
          <w:rFonts w:asciiTheme="minorEastAsia" w:hAnsiTheme="minorEastAsia" w:cstheme="minorEastAsia" w:hint="eastAsia"/>
          <w:sz w:val="32"/>
          <w:szCs w:val="32"/>
          <w:lang w:val="zh-CN"/>
        </w:rPr>
        <w:t>。其中：一般公共预算财政拨款收入完成</w:t>
      </w:r>
      <w:r>
        <w:rPr>
          <w:rFonts w:asciiTheme="minorEastAsia" w:hAnsiTheme="minorEastAsia" w:cstheme="minorEastAsia" w:hint="eastAsia"/>
          <w:sz w:val="32"/>
          <w:szCs w:val="32"/>
          <w:lang w:val="zh-CN"/>
        </w:rPr>
        <w:t>18</w:t>
      </w:r>
      <w:r>
        <w:rPr>
          <w:rFonts w:asciiTheme="minorEastAsia" w:hAnsiTheme="minorEastAsia" w:cstheme="minorEastAsia" w:hint="eastAsia"/>
          <w:sz w:val="32"/>
          <w:szCs w:val="32"/>
          <w:lang w:val="zh-CN"/>
        </w:rPr>
        <w:t>30</w:t>
      </w:r>
      <w:r>
        <w:rPr>
          <w:rFonts w:asciiTheme="minorEastAsia" w:hAnsiTheme="minorEastAsia" w:cstheme="minorEastAsia" w:hint="eastAsia"/>
          <w:sz w:val="32"/>
          <w:szCs w:val="32"/>
          <w:lang w:val="zh-CN"/>
        </w:rPr>
        <w:t>万元，比上年减少</w:t>
      </w:r>
      <w:r>
        <w:rPr>
          <w:rFonts w:asciiTheme="minorEastAsia" w:hAnsiTheme="minorEastAsia" w:cstheme="minorEastAsia" w:hint="eastAsia"/>
          <w:sz w:val="32"/>
          <w:szCs w:val="32"/>
          <w:lang w:val="zh-CN"/>
        </w:rPr>
        <w:t>626</w:t>
      </w:r>
      <w:r>
        <w:rPr>
          <w:rFonts w:asciiTheme="minorEastAsia" w:hAnsiTheme="minorEastAsia" w:cstheme="minorEastAsia" w:hint="eastAsia"/>
          <w:sz w:val="32"/>
          <w:szCs w:val="32"/>
          <w:lang w:val="zh-CN"/>
        </w:rPr>
        <w:t>万元，下降</w:t>
      </w:r>
      <w:r>
        <w:rPr>
          <w:rFonts w:asciiTheme="minorEastAsia" w:hAnsiTheme="minorEastAsia" w:cstheme="minorEastAsia" w:hint="eastAsia"/>
          <w:sz w:val="32"/>
          <w:szCs w:val="32"/>
          <w:lang w:val="zh-CN"/>
        </w:rPr>
        <w:t>25.49%</w:t>
      </w:r>
      <w:r>
        <w:rPr>
          <w:rFonts w:asciiTheme="minorEastAsia" w:hAnsiTheme="minorEastAsia" w:cstheme="minorEastAsia" w:hint="eastAsia"/>
          <w:sz w:val="32"/>
          <w:szCs w:val="32"/>
          <w:lang w:val="zh-CN"/>
        </w:rPr>
        <w:t>。</w:t>
      </w:r>
    </w:p>
    <w:p w:rsidR="00EC4DC7" w:rsidRDefault="00AE4FBD" w:rsidP="00AE4FBD">
      <w:pPr>
        <w:tabs>
          <w:tab w:val="center" w:pos="1134"/>
          <w:tab w:val="right" w:pos="1701"/>
        </w:tabs>
        <w:spacing w:line="640" w:lineRule="exact"/>
        <w:ind w:firstLineChars="200" w:firstLine="643"/>
        <w:jc w:val="left"/>
        <w:textAlignment w:val="top"/>
        <w:rPr>
          <w:rFonts w:asciiTheme="minorEastAsia" w:hAnsiTheme="minorEastAsia" w:cstheme="minorEastAsia"/>
          <w:b/>
          <w:sz w:val="32"/>
          <w:szCs w:val="32"/>
        </w:rPr>
      </w:pPr>
      <w:r>
        <w:rPr>
          <w:rFonts w:asciiTheme="minorEastAsia" w:hAnsiTheme="minorEastAsia" w:cstheme="minorEastAsia" w:hint="eastAsia"/>
          <w:b/>
          <w:sz w:val="32"/>
          <w:szCs w:val="32"/>
        </w:rPr>
        <w:t>3</w:t>
      </w:r>
      <w:r>
        <w:rPr>
          <w:rFonts w:asciiTheme="minorEastAsia" w:hAnsiTheme="minorEastAsia" w:cstheme="minorEastAsia" w:hint="eastAsia"/>
          <w:b/>
          <w:sz w:val="32"/>
          <w:szCs w:val="32"/>
        </w:rPr>
        <w:t>、支出执行情况</w:t>
      </w:r>
    </w:p>
    <w:p w:rsidR="00EC4DC7" w:rsidRDefault="00AE4FBD">
      <w:pPr>
        <w:ind w:firstLineChars="200" w:firstLine="640"/>
        <w:rPr>
          <w:rFonts w:asciiTheme="minorEastAsia" w:hAnsiTheme="minorEastAsia" w:cstheme="minorEastAsia"/>
          <w:sz w:val="32"/>
          <w:szCs w:val="32"/>
          <w:lang w:val="zh-CN"/>
        </w:rPr>
      </w:pPr>
      <w:r>
        <w:rPr>
          <w:rFonts w:asciiTheme="minorEastAsia" w:hAnsiTheme="minorEastAsia" w:cstheme="minorEastAsia" w:hint="eastAsia"/>
          <w:sz w:val="32"/>
          <w:szCs w:val="32"/>
          <w:lang w:val="zh-CN"/>
        </w:rPr>
        <w:t>2021</w:t>
      </w:r>
      <w:r>
        <w:rPr>
          <w:rFonts w:asciiTheme="minorEastAsia" w:hAnsiTheme="minorEastAsia" w:cstheme="minorEastAsia" w:hint="eastAsia"/>
          <w:sz w:val="32"/>
          <w:szCs w:val="32"/>
          <w:lang w:val="zh-CN"/>
        </w:rPr>
        <w:t>年，本部门支出</w:t>
      </w:r>
      <w:r>
        <w:rPr>
          <w:rFonts w:asciiTheme="minorEastAsia" w:hAnsiTheme="minorEastAsia" w:cstheme="minorEastAsia" w:hint="eastAsia"/>
          <w:sz w:val="32"/>
          <w:szCs w:val="32"/>
          <w:lang w:val="zh-CN"/>
        </w:rPr>
        <w:t>1830</w:t>
      </w:r>
      <w:r>
        <w:rPr>
          <w:rFonts w:asciiTheme="minorEastAsia" w:hAnsiTheme="minorEastAsia" w:cstheme="minorEastAsia" w:hint="eastAsia"/>
          <w:sz w:val="32"/>
          <w:szCs w:val="32"/>
          <w:lang w:val="zh-CN"/>
        </w:rPr>
        <w:t>万元，比上年减少</w:t>
      </w:r>
      <w:r>
        <w:rPr>
          <w:rFonts w:asciiTheme="minorEastAsia" w:hAnsiTheme="minorEastAsia" w:cstheme="minorEastAsia" w:hint="eastAsia"/>
          <w:sz w:val="32"/>
          <w:szCs w:val="32"/>
          <w:lang w:val="zh-CN"/>
        </w:rPr>
        <w:t>518</w:t>
      </w:r>
      <w:r>
        <w:rPr>
          <w:rFonts w:asciiTheme="minorEastAsia" w:hAnsiTheme="minorEastAsia" w:cstheme="minorEastAsia" w:hint="eastAsia"/>
          <w:sz w:val="32"/>
          <w:szCs w:val="32"/>
          <w:lang w:val="zh-CN"/>
        </w:rPr>
        <w:t>万元，下降</w:t>
      </w:r>
      <w:r>
        <w:rPr>
          <w:rFonts w:asciiTheme="minorEastAsia" w:hAnsiTheme="minorEastAsia" w:cstheme="minorEastAsia" w:hint="eastAsia"/>
          <w:sz w:val="32"/>
          <w:szCs w:val="32"/>
          <w:lang w:val="zh-CN"/>
        </w:rPr>
        <w:t>22.05%</w:t>
      </w:r>
      <w:r>
        <w:rPr>
          <w:rFonts w:asciiTheme="minorEastAsia" w:hAnsiTheme="minorEastAsia" w:cstheme="minorEastAsia" w:hint="eastAsia"/>
          <w:sz w:val="32"/>
          <w:szCs w:val="32"/>
          <w:lang w:val="zh-CN"/>
        </w:rPr>
        <w:t>；其中：基本支出完成</w:t>
      </w:r>
      <w:r>
        <w:rPr>
          <w:rFonts w:asciiTheme="minorEastAsia" w:hAnsiTheme="minorEastAsia" w:cstheme="minorEastAsia" w:hint="eastAsia"/>
          <w:sz w:val="32"/>
          <w:szCs w:val="32"/>
          <w:lang w:val="zh-CN"/>
        </w:rPr>
        <w:t>1017</w:t>
      </w:r>
      <w:r>
        <w:rPr>
          <w:rFonts w:asciiTheme="minorEastAsia" w:hAnsiTheme="minorEastAsia" w:cstheme="minorEastAsia" w:hint="eastAsia"/>
          <w:sz w:val="32"/>
          <w:szCs w:val="32"/>
          <w:lang w:val="zh-CN"/>
        </w:rPr>
        <w:t>万元，比上年减少</w:t>
      </w:r>
      <w:r>
        <w:rPr>
          <w:rFonts w:asciiTheme="minorEastAsia" w:hAnsiTheme="minorEastAsia" w:cstheme="minorEastAsia" w:hint="eastAsia"/>
          <w:sz w:val="32"/>
          <w:szCs w:val="32"/>
          <w:lang w:val="zh-CN"/>
        </w:rPr>
        <w:t>222</w:t>
      </w:r>
      <w:r>
        <w:rPr>
          <w:rFonts w:asciiTheme="minorEastAsia" w:hAnsiTheme="minorEastAsia" w:cstheme="minorEastAsia" w:hint="eastAsia"/>
          <w:sz w:val="32"/>
          <w:szCs w:val="32"/>
          <w:lang w:val="zh-CN"/>
        </w:rPr>
        <w:t>万元，下降</w:t>
      </w:r>
      <w:r>
        <w:rPr>
          <w:rFonts w:asciiTheme="minorEastAsia" w:hAnsiTheme="minorEastAsia" w:cstheme="minorEastAsia" w:hint="eastAsia"/>
          <w:sz w:val="32"/>
          <w:szCs w:val="32"/>
          <w:lang w:val="zh-CN"/>
        </w:rPr>
        <w:t>17.91%</w:t>
      </w:r>
      <w:r>
        <w:rPr>
          <w:rFonts w:asciiTheme="minorEastAsia" w:hAnsiTheme="minorEastAsia" w:cstheme="minorEastAsia" w:hint="eastAsia"/>
          <w:sz w:val="32"/>
          <w:szCs w:val="32"/>
          <w:lang w:val="zh-CN"/>
        </w:rPr>
        <w:t>，项目支出</w:t>
      </w:r>
      <w:r>
        <w:rPr>
          <w:rFonts w:asciiTheme="minorEastAsia" w:hAnsiTheme="minorEastAsia" w:cstheme="minorEastAsia" w:hint="eastAsia"/>
          <w:sz w:val="32"/>
          <w:szCs w:val="32"/>
          <w:lang w:val="zh-CN"/>
        </w:rPr>
        <w:t>813</w:t>
      </w:r>
      <w:r>
        <w:rPr>
          <w:rFonts w:asciiTheme="minorEastAsia" w:hAnsiTheme="minorEastAsia" w:cstheme="minorEastAsia" w:hint="eastAsia"/>
          <w:sz w:val="32"/>
          <w:szCs w:val="32"/>
          <w:lang w:val="zh-CN"/>
        </w:rPr>
        <w:t>万元，比上年减少</w:t>
      </w:r>
      <w:r>
        <w:rPr>
          <w:rFonts w:asciiTheme="minorEastAsia" w:hAnsiTheme="minorEastAsia" w:cstheme="minorEastAsia" w:hint="eastAsia"/>
          <w:sz w:val="32"/>
          <w:szCs w:val="32"/>
          <w:lang w:val="zh-CN"/>
        </w:rPr>
        <w:t>296</w:t>
      </w:r>
      <w:r>
        <w:rPr>
          <w:rFonts w:asciiTheme="minorEastAsia" w:hAnsiTheme="minorEastAsia" w:cstheme="minorEastAsia" w:hint="eastAsia"/>
          <w:sz w:val="32"/>
          <w:szCs w:val="32"/>
          <w:lang w:val="zh-CN"/>
        </w:rPr>
        <w:t>万元，</w:t>
      </w:r>
      <w:r>
        <w:rPr>
          <w:rFonts w:asciiTheme="minorEastAsia" w:hAnsiTheme="minorEastAsia" w:cstheme="minorEastAsia" w:hint="eastAsia"/>
          <w:sz w:val="32"/>
          <w:szCs w:val="32"/>
          <w:lang w:val="zh-CN"/>
        </w:rPr>
        <w:lastRenderedPageBreak/>
        <w:t>下降</w:t>
      </w:r>
      <w:r>
        <w:rPr>
          <w:rFonts w:asciiTheme="minorEastAsia" w:hAnsiTheme="minorEastAsia" w:cstheme="minorEastAsia" w:hint="eastAsia"/>
          <w:sz w:val="32"/>
          <w:szCs w:val="32"/>
          <w:lang w:val="zh-CN"/>
        </w:rPr>
        <w:t>26.68%</w:t>
      </w:r>
      <w:r>
        <w:rPr>
          <w:rFonts w:asciiTheme="minorEastAsia" w:hAnsiTheme="minorEastAsia" w:cstheme="minorEastAsia" w:hint="eastAsia"/>
          <w:sz w:val="32"/>
          <w:szCs w:val="32"/>
          <w:lang w:val="zh-CN"/>
        </w:rPr>
        <w:t>；人员经费完成</w:t>
      </w:r>
      <w:r>
        <w:rPr>
          <w:rFonts w:asciiTheme="minorEastAsia" w:hAnsiTheme="minorEastAsia" w:cstheme="minorEastAsia" w:hint="eastAsia"/>
          <w:sz w:val="32"/>
          <w:szCs w:val="32"/>
          <w:lang w:val="zh-CN"/>
        </w:rPr>
        <w:t>889</w:t>
      </w:r>
      <w:r>
        <w:rPr>
          <w:rFonts w:asciiTheme="minorEastAsia" w:hAnsiTheme="minorEastAsia" w:cstheme="minorEastAsia" w:hint="eastAsia"/>
          <w:sz w:val="32"/>
          <w:szCs w:val="32"/>
          <w:lang w:val="zh-CN"/>
        </w:rPr>
        <w:t>万元，比上年减少</w:t>
      </w:r>
      <w:r>
        <w:rPr>
          <w:rFonts w:asciiTheme="minorEastAsia" w:hAnsiTheme="minorEastAsia" w:cstheme="minorEastAsia" w:hint="eastAsia"/>
          <w:sz w:val="32"/>
          <w:szCs w:val="32"/>
          <w:lang w:val="zh-CN"/>
        </w:rPr>
        <w:t>208</w:t>
      </w:r>
      <w:r>
        <w:rPr>
          <w:rFonts w:asciiTheme="minorEastAsia" w:hAnsiTheme="minorEastAsia" w:cstheme="minorEastAsia" w:hint="eastAsia"/>
          <w:sz w:val="32"/>
          <w:szCs w:val="32"/>
          <w:lang w:val="zh-CN"/>
        </w:rPr>
        <w:t>万元，下降</w:t>
      </w:r>
      <w:r>
        <w:rPr>
          <w:rFonts w:asciiTheme="minorEastAsia" w:hAnsiTheme="minorEastAsia" w:cstheme="minorEastAsia" w:hint="eastAsia"/>
          <w:sz w:val="32"/>
          <w:szCs w:val="32"/>
          <w:lang w:val="zh-CN"/>
        </w:rPr>
        <w:t>18.97%</w:t>
      </w:r>
      <w:r>
        <w:rPr>
          <w:rFonts w:asciiTheme="minorEastAsia" w:hAnsiTheme="minorEastAsia" w:cstheme="minorEastAsia" w:hint="eastAsia"/>
          <w:sz w:val="32"/>
          <w:szCs w:val="32"/>
          <w:lang w:val="zh-CN"/>
        </w:rPr>
        <w:t>，公用经费完成</w:t>
      </w:r>
      <w:r>
        <w:rPr>
          <w:rFonts w:asciiTheme="minorEastAsia" w:hAnsiTheme="minorEastAsia" w:cstheme="minorEastAsia" w:hint="eastAsia"/>
          <w:sz w:val="32"/>
          <w:szCs w:val="32"/>
          <w:lang w:val="zh-CN"/>
        </w:rPr>
        <w:t>129</w:t>
      </w:r>
      <w:r>
        <w:rPr>
          <w:rFonts w:asciiTheme="minorEastAsia" w:hAnsiTheme="minorEastAsia" w:cstheme="minorEastAsia" w:hint="eastAsia"/>
          <w:sz w:val="32"/>
          <w:szCs w:val="32"/>
          <w:lang w:val="zh-CN"/>
        </w:rPr>
        <w:t>万元，比上年减少</w:t>
      </w:r>
      <w:r>
        <w:rPr>
          <w:rFonts w:asciiTheme="minorEastAsia" w:hAnsiTheme="minorEastAsia" w:cstheme="minorEastAsia" w:hint="eastAsia"/>
          <w:sz w:val="32"/>
          <w:szCs w:val="32"/>
          <w:lang w:val="zh-CN"/>
        </w:rPr>
        <w:t>14</w:t>
      </w:r>
      <w:r>
        <w:rPr>
          <w:rFonts w:asciiTheme="minorEastAsia" w:hAnsiTheme="minorEastAsia" w:cstheme="minorEastAsia" w:hint="eastAsia"/>
          <w:sz w:val="32"/>
          <w:szCs w:val="32"/>
          <w:lang w:val="zh-CN"/>
        </w:rPr>
        <w:t>万元，下降</w:t>
      </w:r>
      <w:r>
        <w:rPr>
          <w:rFonts w:asciiTheme="minorEastAsia" w:hAnsiTheme="minorEastAsia" w:cstheme="minorEastAsia" w:hint="eastAsia"/>
          <w:sz w:val="32"/>
          <w:szCs w:val="32"/>
          <w:lang w:val="zh-CN"/>
        </w:rPr>
        <w:t>9.74%</w:t>
      </w:r>
      <w:r>
        <w:rPr>
          <w:rFonts w:asciiTheme="minorEastAsia" w:hAnsiTheme="minorEastAsia" w:cstheme="minorEastAsia" w:hint="eastAsia"/>
          <w:sz w:val="32"/>
          <w:szCs w:val="32"/>
          <w:lang w:val="zh-CN"/>
        </w:rPr>
        <w:t>。</w:t>
      </w:r>
    </w:p>
    <w:p w:rsidR="00EC4DC7" w:rsidRDefault="00AE4FBD">
      <w:pPr>
        <w:spacing w:line="580" w:lineRule="exact"/>
        <w:ind w:firstLineChars="200" w:firstLine="640"/>
        <w:jc w:val="left"/>
        <w:rPr>
          <w:rFonts w:asciiTheme="minorEastAsia" w:hAnsiTheme="minorEastAsia" w:cstheme="minorEastAsia"/>
          <w:color w:val="000000"/>
          <w:kern w:val="0"/>
          <w:sz w:val="32"/>
          <w:szCs w:val="32"/>
          <w:highlight w:val="yellow"/>
        </w:rPr>
      </w:pPr>
      <w:r>
        <w:rPr>
          <w:rFonts w:asciiTheme="minorEastAsia" w:hAnsiTheme="minorEastAsia" w:cstheme="minorEastAsia" w:hint="eastAsia"/>
          <w:color w:val="000000"/>
          <w:kern w:val="0"/>
          <w:sz w:val="32"/>
          <w:szCs w:val="32"/>
        </w:rPr>
        <w:t xml:space="preserve"> </w:t>
      </w:r>
      <w:r>
        <w:rPr>
          <w:rFonts w:asciiTheme="minorEastAsia" w:hAnsiTheme="minorEastAsia" w:cstheme="minorEastAsia" w:hint="eastAsia"/>
          <w:b/>
          <w:color w:val="000000"/>
          <w:kern w:val="0"/>
          <w:sz w:val="32"/>
          <w:szCs w:val="32"/>
        </w:rPr>
        <w:t>4</w:t>
      </w:r>
      <w:r>
        <w:rPr>
          <w:rFonts w:asciiTheme="minorEastAsia" w:hAnsiTheme="minorEastAsia" w:cstheme="minorEastAsia" w:hint="eastAsia"/>
          <w:b/>
          <w:color w:val="000000"/>
          <w:kern w:val="0"/>
          <w:sz w:val="32"/>
          <w:szCs w:val="32"/>
        </w:rPr>
        <w:t>、支出按经济分类科目分析</w:t>
      </w:r>
    </w:p>
    <w:p w:rsidR="00EC4DC7" w:rsidRDefault="00AE4FBD" w:rsidP="00AE4FBD">
      <w:pPr>
        <w:spacing w:line="580" w:lineRule="exact"/>
        <w:ind w:firstLineChars="200" w:firstLine="643"/>
        <w:rPr>
          <w:rFonts w:asciiTheme="minorEastAsia" w:hAnsiTheme="minorEastAsia" w:cstheme="minorEastAsia"/>
          <w:b/>
          <w:sz w:val="32"/>
          <w:szCs w:val="32"/>
        </w:rPr>
      </w:pPr>
      <w:r>
        <w:rPr>
          <w:rFonts w:asciiTheme="minorEastAsia" w:hAnsiTheme="minorEastAsia" w:cstheme="minorEastAsia" w:hint="eastAsia"/>
          <w:b/>
          <w:sz w:val="32"/>
          <w:szCs w:val="32"/>
        </w:rPr>
        <w:t>（</w:t>
      </w:r>
      <w:r>
        <w:rPr>
          <w:rFonts w:asciiTheme="minorEastAsia" w:hAnsiTheme="minorEastAsia" w:cstheme="minorEastAsia" w:hint="eastAsia"/>
          <w:b/>
          <w:sz w:val="32"/>
          <w:szCs w:val="32"/>
        </w:rPr>
        <w:t>1</w:t>
      </w:r>
      <w:r>
        <w:rPr>
          <w:rFonts w:asciiTheme="minorEastAsia" w:hAnsiTheme="minorEastAsia" w:cstheme="minorEastAsia" w:hint="eastAsia"/>
          <w:b/>
          <w:sz w:val="32"/>
          <w:szCs w:val="32"/>
        </w:rPr>
        <w:t>）</w:t>
      </w:r>
      <w:r>
        <w:rPr>
          <w:rFonts w:asciiTheme="minorEastAsia" w:hAnsiTheme="minorEastAsia" w:cstheme="minorEastAsia" w:hint="eastAsia"/>
          <w:b/>
          <w:sz w:val="32"/>
          <w:szCs w:val="32"/>
        </w:rPr>
        <w:t>年度机关“三公”经费决算情况</w:t>
      </w:r>
    </w:p>
    <w:p w:rsidR="00EC4DC7" w:rsidRDefault="00AE4FBD">
      <w:pPr>
        <w:ind w:firstLineChars="200" w:firstLine="640"/>
        <w:rPr>
          <w:rFonts w:asciiTheme="minorEastAsia" w:hAnsiTheme="minorEastAsia" w:cstheme="minorEastAsia"/>
          <w:sz w:val="32"/>
          <w:szCs w:val="32"/>
          <w:lang w:val="zh-CN"/>
        </w:rPr>
      </w:pPr>
      <w:r>
        <w:rPr>
          <w:rFonts w:asciiTheme="minorEastAsia" w:hAnsiTheme="minorEastAsia" w:cstheme="minorEastAsia" w:hint="eastAsia"/>
          <w:sz w:val="32"/>
          <w:szCs w:val="32"/>
          <w:lang w:val="zh-CN"/>
        </w:rPr>
        <w:t>2021</w:t>
      </w:r>
      <w:r>
        <w:rPr>
          <w:rFonts w:asciiTheme="minorEastAsia" w:hAnsiTheme="minorEastAsia" w:cstheme="minorEastAsia" w:hint="eastAsia"/>
          <w:sz w:val="32"/>
          <w:szCs w:val="32"/>
          <w:lang w:val="zh-CN"/>
        </w:rPr>
        <w:t>年，“三公”经费完成</w:t>
      </w:r>
      <w:r>
        <w:rPr>
          <w:rFonts w:asciiTheme="minorEastAsia" w:hAnsiTheme="minorEastAsia" w:cstheme="minorEastAsia" w:hint="eastAsia"/>
          <w:sz w:val="32"/>
          <w:szCs w:val="32"/>
          <w:lang w:val="zh-CN"/>
        </w:rPr>
        <w:t>48580.17</w:t>
      </w:r>
      <w:r>
        <w:rPr>
          <w:rFonts w:asciiTheme="minorEastAsia" w:hAnsiTheme="minorEastAsia" w:cstheme="minorEastAsia" w:hint="eastAsia"/>
          <w:sz w:val="32"/>
          <w:szCs w:val="32"/>
          <w:lang w:val="zh-CN"/>
        </w:rPr>
        <w:t>元，比上年减少</w:t>
      </w:r>
      <w:r>
        <w:rPr>
          <w:rFonts w:asciiTheme="minorEastAsia" w:hAnsiTheme="minorEastAsia" w:cstheme="minorEastAsia" w:hint="eastAsia"/>
          <w:sz w:val="32"/>
          <w:szCs w:val="32"/>
          <w:lang w:val="zh-CN"/>
        </w:rPr>
        <w:t>13380.83</w:t>
      </w:r>
      <w:r>
        <w:rPr>
          <w:rFonts w:asciiTheme="minorEastAsia" w:hAnsiTheme="minorEastAsia" w:cstheme="minorEastAsia" w:hint="eastAsia"/>
          <w:sz w:val="32"/>
          <w:szCs w:val="32"/>
          <w:lang w:val="zh-CN"/>
        </w:rPr>
        <w:t>元，下降</w:t>
      </w:r>
      <w:r>
        <w:rPr>
          <w:rFonts w:asciiTheme="minorEastAsia" w:hAnsiTheme="minorEastAsia" w:cstheme="minorEastAsia" w:hint="eastAsia"/>
          <w:sz w:val="32"/>
          <w:szCs w:val="32"/>
          <w:lang w:val="zh-CN"/>
        </w:rPr>
        <w:t>21.6%</w:t>
      </w:r>
      <w:r>
        <w:rPr>
          <w:rFonts w:asciiTheme="minorEastAsia" w:hAnsiTheme="minorEastAsia" w:cstheme="minorEastAsia" w:hint="eastAsia"/>
          <w:sz w:val="32"/>
          <w:szCs w:val="32"/>
          <w:lang w:val="zh-CN"/>
        </w:rPr>
        <w:t>，</w:t>
      </w:r>
      <w:r>
        <w:rPr>
          <w:rFonts w:asciiTheme="minorEastAsia" w:hAnsiTheme="minorEastAsia" w:cstheme="minorEastAsia" w:hint="eastAsia"/>
          <w:sz w:val="32"/>
          <w:szCs w:val="32"/>
        </w:rPr>
        <w:t>减少</w:t>
      </w:r>
      <w:r>
        <w:rPr>
          <w:rFonts w:asciiTheme="minorEastAsia" w:hAnsiTheme="minorEastAsia" w:cstheme="minorEastAsia" w:hint="eastAsia"/>
          <w:sz w:val="32"/>
          <w:szCs w:val="32"/>
          <w:lang w:val="zh-CN"/>
        </w:rPr>
        <w:t>的主要原因是：严格执行中央八项规定</w:t>
      </w:r>
      <w:r>
        <w:rPr>
          <w:rFonts w:asciiTheme="minorEastAsia" w:hAnsiTheme="minorEastAsia" w:cstheme="minorEastAsia" w:hint="eastAsia"/>
          <w:sz w:val="32"/>
          <w:szCs w:val="32"/>
          <w:lang w:val="zh-CN"/>
        </w:rPr>
        <w:t>制度，</w:t>
      </w:r>
      <w:proofErr w:type="gramStart"/>
      <w:r>
        <w:rPr>
          <w:rFonts w:asciiTheme="minorEastAsia" w:hAnsiTheme="minorEastAsia" w:cstheme="minorEastAsia" w:hint="eastAsia"/>
          <w:sz w:val="32"/>
          <w:szCs w:val="32"/>
          <w:lang w:val="zh-CN"/>
        </w:rPr>
        <w:t>精减</w:t>
      </w:r>
      <w:proofErr w:type="gramEnd"/>
      <w:r>
        <w:rPr>
          <w:rFonts w:asciiTheme="minorEastAsia" w:hAnsiTheme="minorEastAsia" w:cstheme="minorEastAsia" w:hint="eastAsia"/>
          <w:sz w:val="32"/>
          <w:szCs w:val="32"/>
          <w:lang w:val="zh-CN"/>
        </w:rPr>
        <w:t>支出，厉行节约。其中：公务接待费完成</w:t>
      </w:r>
      <w:r>
        <w:rPr>
          <w:rFonts w:asciiTheme="minorEastAsia" w:hAnsiTheme="minorEastAsia" w:cstheme="minorEastAsia" w:hint="eastAsia"/>
          <w:sz w:val="32"/>
          <w:szCs w:val="32"/>
          <w:lang w:val="zh-CN"/>
        </w:rPr>
        <w:t>36715</w:t>
      </w:r>
      <w:r>
        <w:rPr>
          <w:rFonts w:asciiTheme="minorEastAsia" w:hAnsiTheme="minorEastAsia" w:cstheme="minorEastAsia" w:hint="eastAsia"/>
          <w:sz w:val="32"/>
          <w:szCs w:val="32"/>
          <w:lang w:val="zh-CN"/>
        </w:rPr>
        <w:t>元，比上年减少</w:t>
      </w:r>
      <w:r>
        <w:rPr>
          <w:rFonts w:asciiTheme="minorEastAsia" w:hAnsiTheme="minorEastAsia" w:cstheme="minorEastAsia" w:hint="eastAsia"/>
          <w:sz w:val="32"/>
          <w:szCs w:val="32"/>
          <w:lang w:val="zh-CN"/>
        </w:rPr>
        <w:t>11826</w:t>
      </w:r>
      <w:r>
        <w:rPr>
          <w:rFonts w:asciiTheme="minorEastAsia" w:hAnsiTheme="minorEastAsia" w:cstheme="minorEastAsia" w:hint="eastAsia"/>
          <w:sz w:val="32"/>
          <w:szCs w:val="32"/>
          <w:lang w:val="zh-CN"/>
        </w:rPr>
        <w:t>元，下降</w:t>
      </w:r>
      <w:r>
        <w:rPr>
          <w:rFonts w:asciiTheme="minorEastAsia" w:hAnsiTheme="minorEastAsia" w:cstheme="minorEastAsia" w:hint="eastAsia"/>
          <w:sz w:val="32"/>
          <w:szCs w:val="32"/>
          <w:lang w:val="zh-CN"/>
        </w:rPr>
        <w:t>24.36%</w:t>
      </w:r>
      <w:r>
        <w:rPr>
          <w:rFonts w:asciiTheme="minorEastAsia" w:hAnsiTheme="minorEastAsia" w:cstheme="minorEastAsia" w:hint="eastAsia"/>
          <w:sz w:val="32"/>
          <w:szCs w:val="32"/>
          <w:lang w:val="zh-CN"/>
        </w:rPr>
        <w:t>，</w:t>
      </w:r>
      <w:r>
        <w:rPr>
          <w:rFonts w:asciiTheme="minorEastAsia" w:hAnsiTheme="minorEastAsia" w:cstheme="minorEastAsia" w:hint="eastAsia"/>
          <w:sz w:val="32"/>
          <w:szCs w:val="32"/>
        </w:rPr>
        <w:t>减少</w:t>
      </w:r>
      <w:r>
        <w:rPr>
          <w:rFonts w:asciiTheme="minorEastAsia" w:hAnsiTheme="minorEastAsia" w:cstheme="minorEastAsia" w:hint="eastAsia"/>
          <w:sz w:val="32"/>
          <w:szCs w:val="32"/>
          <w:lang w:val="zh-CN"/>
        </w:rPr>
        <w:t>的主要原因是：严格执行中央八项规定</w:t>
      </w:r>
      <w:r>
        <w:rPr>
          <w:rFonts w:asciiTheme="minorEastAsia" w:hAnsiTheme="minorEastAsia" w:cstheme="minorEastAsia" w:hint="eastAsia"/>
          <w:sz w:val="32"/>
          <w:szCs w:val="32"/>
          <w:lang w:val="zh-CN"/>
        </w:rPr>
        <w:t>制度，</w:t>
      </w:r>
      <w:proofErr w:type="gramStart"/>
      <w:r>
        <w:rPr>
          <w:rFonts w:asciiTheme="minorEastAsia" w:hAnsiTheme="minorEastAsia" w:cstheme="minorEastAsia" w:hint="eastAsia"/>
          <w:sz w:val="32"/>
          <w:szCs w:val="32"/>
          <w:lang w:val="zh-CN"/>
        </w:rPr>
        <w:t>精减</w:t>
      </w:r>
      <w:proofErr w:type="gramEnd"/>
      <w:r>
        <w:rPr>
          <w:rFonts w:asciiTheme="minorEastAsia" w:hAnsiTheme="minorEastAsia" w:cstheme="minorEastAsia" w:hint="eastAsia"/>
          <w:sz w:val="32"/>
          <w:szCs w:val="32"/>
          <w:lang w:val="zh-CN"/>
        </w:rPr>
        <w:t>支出，厉行节约；公务用车购置及运行维护费完成</w:t>
      </w:r>
      <w:r>
        <w:rPr>
          <w:rFonts w:asciiTheme="minorEastAsia" w:hAnsiTheme="minorEastAsia" w:cstheme="minorEastAsia" w:hint="eastAsia"/>
          <w:sz w:val="32"/>
          <w:szCs w:val="32"/>
          <w:lang w:val="zh-CN"/>
        </w:rPr>
        <w:t>11865.17</w:t>
      </w:r>
      <w:r>
        <w:rPr>
          <w:rFonts w:asciiTheme="minorEastAsia" w:hAnsiTheme="minorEastAsia" w:cstheme="minorEastAsia" w:hint="eastAsia"/>
          <w:sz w:val="32"/>
          <w:szCs w:val="32"/>
          <w:lang w:val="zh-CN"/>
        </w:rPr>
        <w:t>元，比上年减少</w:t>
      </w:r>
      <w:r>
        <w:rPr>
          <w:rFonts w:asciiTheme="minorEastAsia" w:hAnsiTheme="minorEastAsia" w:cstheme="minorEastAsia" w:hint="eastAsia"/>
          <w:sz w:val="32"/>
          <w:szCs w:val="32"/>
          <w:lang w:val="zh-CN"/>
        </w:rPr>
        <w:t>1554.83</w:t>
      </w:r>
      <w:r>
        <w:rPr>
          <w:rFonts w:asciiTheme="minorEastAsia" w:hAnsiTheme="minorEastAsia" w:cstheme="minorEastAsia" w:hint="eastAsia"/>
          <w:sz w:val="32"/>
          <w:szCs w:val="32"/>
          <w:lang w:val="zh-CN"/>
        </w:rPr>
        <w:t>元，下降</w:t>
      </w:r>
      <w:r>
        <w:rPr>
          <w:rFonts w:asciiTheme="minorEastAsia" w:hAnsiTheme="minorEastAsia" w:cstheme="minorEastAsia" w:hint="eastAsia"/>
          <w:sz w:val="32"/>
          <w:szCs w:val="32"/>
          <w:lang w:val="zh-CN"/>
        </w:rPr>
        <w:t>11.59%</w:t>
      </w:r>
      <w:r>
        <w:rPr>
          <w:rFonts w:asciiTheme="minorEastAsia" w:hAnsiTheme="minorEastAsia" w:cstheme="minorEastAsia" w:hint="eastAsia"/>
          <w:sz w:val="32"/>
          <w:szCs w:val="32"/>
          <w:lang w:val="zh-CN"/>
        </w:rPr>
        <w:t>，</w:t>
      </w:r>
      <w:r>
        <w:rPr>
          <w:rFonts w:asciiTheme="minorEastAsia" w:hAnsiTheme="minorEastAsia" w:cstheme="minorEastAsia" w:hint="eastAsia"/>
          <w:sz w:val="32"/>
          <w:szCs w:val="32"/>
        </w:rPr>
        <w:t>减少</w:t>
      </w:r>
      <w:r>
        <w:rPr>
          <w:rFonts w:asciiTheme="minorEastAsia" w:hAnsiTheme="minorEastAsia" w:cstheme="minorEastAsia" w:hint="eastAsia"/>
          <w:sz w:val="32"/>
          <w:szCs w:val="32"/>
          <w:lang w:val="zh-CN"/>
        </w:rPr>
        <w:t>变化的主要原因是：严格执行中央八项规定，</w:t>
      </w:r>
      <w:proofErr w:type="gramStart"/>
      <w:r>
        <w:rPr>
          <w:rFonts w:asciiTheme="minorEastAsia" w:hAnsiTheme="minorEastAsia" w:cstheme="minorEastAsia" w:hint="eastAsia"/>
          <w:sz w:val="32"/>
          <w:szCs w:val="32"/>
          <w:lang w:val="zh-CN"/>
        </w:rPr>
        <w:t>精减</w:t>
      </w:r>
      <w:proofErr w:type="gramEnd"/>
      <w:r>
        <w:rPr>
          <w:rFonts w:asciiTheme="minorEastAsia" w:hAnsiTheme="minorEastAsia" w:cstheme="minorEastAsia" w:hint="eastAsia"/>
          <w:sz w:val="32"/>
          <w:szCs w:val="32"/>
          <w:lang w:val="zh-CN"/>
        </w:rPr>
        <w:t>支出，厉行节约。</w:t>
      </w:r>
    </w:p>
    <w:p w:rsidR="00EC4DC7" w:rsidRDefault="00AE4FBD" w:rsidP="00AE4FBD">
      <w:pPr>
        <w:spacing w:line="580" w:lineRule="exact"/>
        <w:ind w:firstLineChars="200" w:firstLine="643"/>
        <w:rPr>
          <w:rFonts w:asciiTheme="minorEastAsia" w:hAnsiTheme="minorEastAsia" w:cstheme="minorEastAsia"/>
          <w:b/>
          <w:sz w:val="32"/>
          <w:szCs w:val="32"/>
        </w:rPr>
      </w:pPr>
      <w:r>
        <w:rPr>
          <w:rFonts w:asciiTheme="minorEastAsia" w:hAnsiTheme="minorEastAsia" w:cstheme="minorEastAsia" w:hint="eastAsia"/>
          <w:b/>
          <w:sz w:val="32"/>
          <w:szCs w:val="32"/>
        </w:rPr>
        <w:t>（</w:t>
      </w:r>
      <w:r>
        <w:rPr>
          <w:rFonts w:asciiTheme="minorEastAsia" w:hAnsiTheme="minorEastAsia" w:cstheme="minorEastAsia" w:hint="eastAsia"/>
          <w:b/>
          <w:sz w:val="32"/>
          <w:szCs w:val="32"/>
        </w:rPr>
        <w:t>2</w:t>
      </w:r>
      <w:r>
        <w:rPr>
          <w:rFonts w:asciiTheme="minorEastAsia" w:hAnsiTheme="minorEastAsia" w:cstheme="minorEastAsia" w:hint="eastAsia"/>
          <w:b/>
          <w:sz w:val="32"/>
          <w:szCs w:val="32"/>
        </w:rPr>
        <w:t>）</w:t>
      </w:r>
      <w:r>
        <w:rPr>
          <w:rFonts w:asciiTheme="minorEastAsia" w:hAnsiTheme="minorEastAsia" w:cstheme="minorEastAsia" w:hint="eastAsia"/>
          <w:b/>
          <w:sz w:val="32"/>
          <w:szCs w:val="32"/>
        </w:rPr>
        <w:t>会议费支出情况</w:t>
      </w:r>
    </w:p>
    <w:p w:rsidR="00EC4DC7" w:rsidRDefault="00AE4FBD">
      <w:pPr>
        <w:ind w:firstLineChars="250" w:firstLine="800"/>
        <w:rPr>
          <w:rFonts w:asciiTheme="minorEastAsia" w:hAnsiTheme="minorEastAsia" w:cstheme="minorEastAsia"/>
          <w:kern w:val="0"/>
          <w:sz w:val="32"/>
          <w:szCs w:val="32"/>
          <w:lang w:val="zh-CN"/>
        </w:rPr>
      </w:pPr>
      <w:r>
        <w:rPr>
          <w:rFonts w:asciiTheme="minorEastAsia" w:hAnsiTheme="minorEastAsia" w:cstheme="minorEastAsia" w:hint="eastAsia"/>
          <w:kern w:val="0"/>
          <w:sz w:val="32"/>
          <w:szCs w:val="32"/>
          <w:lang w:val="zh-CN"/>
        </w:rPr>
        <w:t>202</w:t>
      </w:r>
      <w:r>
        <w:rPr>
          <w:rFonts w:asciiTheme="minorEastAsia" w:hAnsiTheme="minorEastAsia" w:cstheme="minorEastAsia" w:hint="eastAsia"/>
          <w:kern w:val="0"/>
          <w:sz w:val="32"/>
          <w:szCs w:val="32"/>
        </w:rPr>
        <w:t>1</w:t>
      </w:r>
      <w:r>
        <w:rPr>
          <w:rFonts w:asciiTheme="minorEastAsia" w:hAnsiTheme="minorEastAsia" w:cstheme="minorEastAsia" w:hint="eastAsia"/>
          <w:kern w:val="0"/>
          <w:sz w:val="32"/>
          <w:szCs w:val="32"/>
          <w:lang w:val="zh-CN"/>
        </w:rPr>
        <w:t>年，单位会议费决算数为</w:t>
      </w:r>
      <w:r>
        <w:rPr>
          <w:rFonts w:asciiTheme="minorEastAsia" w:hAnsiTheme="minorEastAsia" w:cstheme="minorEastAsia" w:hint="eastAsia"/>
          <w:kern w:val="0"/>
          <w:sz w:val="32"/>
          <w:szCs w:val="32"/>
        </w:rPr>
        <w:t>0</w:t>
      </w:r>
      <w:r>
        <w:rPr>
          <w:rFonts w:asciiTheme="minorEastAsia" w:hAnsiTheme="minorEastAsia" w:cstheme="minorEastAsia" w:hint="eastAsia"/>
          <w:kern w:val="0"/>
          <w:sz w:val="32"/>
          <w:szCs w:val="32"/>
          <w:lang w:val="zh-CN"/>
        </w:rPr>
        <w:t>万元。</w:t>
      </w:r>
    </w:p>
    <w:p w:rsidR="00EC4DC7" w:rsidRDefault="00AE4FBD" w:rsidP="00AE4FBD">
      <w:pPr>
        <w:spacing w:line="580" w:lineRule="exact"/>
        <w:ind w:firstLineChars="200" w:firstLine="643"/>
        <w:rPr>
          <w:rFonts w:asciiTheme="minorEastAsia" w:hAnsiTheme="minorEastAsia" w:cstheme="minorEastAsia"/>
          <w:sz w:val="32"/>
          <w:szCs w:val="32"/>
        </w:rPr>
      </w:pPr>
      <w:r>
        <w:rPr>
          <w:rFonts w:asciiTheme="minorEastAsia" w:hAnsiTheme="minorEastAsia" w:cstheme="minorEastAsia" w:hint="eastAsia"/>
          <w:b/>
          <w:sz w:val="32"/>
          <w:szCs w:val="32"/>
        </w:rPr>
        <w:t>（</w:t>
      </w:r>
      <w:r>
        <w:rPr>
          <w:rFonts w:asciiTheme="minorEastAsia" w:hAnsiTheme="minorEastAsia" w:cstheme="minorEastAsia" w:hint="eastAsia"/>
          <w:b/>
          <w:sz w:val="32"/>
          <w:szCs w:val="32"/>
        </w:rPr>
        <w:t>3</w:t>
      </w:r>
      <w:r>
        <w:rPr>
          <w:rFonts w:asciiTheme="minorEastAsia" w:hAnsiTheme="minorEastAsia" w:cstheme="minorEastAsia" w:hint="eastAsia"/>
          <w:b/>
          <w:sz w:val="32"/>
          <w:szCs w:val="32"/>
        </w:rPr>
        <w:t>）</w:t>
      </w:r>
      <w:r>
        <w:rPr>
          <w:rFonts w:asciiTheme="minorEastAsia" w:hAnsiTheme="minorEastAsia" w:cstheme="minorEastAsia" w:hint="eastAsia"/>
          <w:b/>
          <w:sz w:val="32"/>
          <w:szCs w:val="32"/>
        </w:rPr>
        <w:t>培训费支出情况</w:t>
      </w:r>
    </w:p>
    <w:p w:rsidR="00EC4DC7" w:rsidRDefault="00AE4FBD">
      <w:pPr>
        <w:ind w:firstLineChars="250" w:firstLine="800"/>
        <w:rPr>
          <w:rFonts w:asciiTheme="minorEastAsia" w:hAnsiTheme="minorEastAsia" w:cstheme="minorEastAsia"/>
          <w:kern w:val="0"/>
          <w:sz w:val="32"/>
          <w:szCs w:val="32"/>
        </w:rPr>
      </w:pPr>
      <w:r>
        <w:rPr>
          <w:rFonts w:asciiTheme="minorEastAsia" w:hAnsiTheme="minorEastAsia" w:cstheme="minorEastAsia" w:hint="eastAsia"/>
          <w:kern w:val="0"/>
          <w:sz w:val="32"/>
          <w:szCs w:val="32"/>
          <w:lang w:val="zh-CN"/>
        </w:rPr>
        <w:t>202</w:t>
      </w:r>
      <w:r>
        <w:rPr>
          <w:rFonts w:asciiTheme="minorEastAsia" w:hAnsiTheme="minorEastAsia" w:cstheme="minorEastAsia" w:hint="eastAsia"/>
          <w:kern w:val="0"/>
          <w:sz w:val="32"/>
          <w:szCs w:val="32"/>
        </w:rPr>
        <w:t>1</w:t>
      </w:r>
      <w:r>
        <w:rPr>
          <w:rFonts w:asciiTheme="minorEastAsia" w:hAnsiTheme="minorEastAsia" w:cstheme="minorEastAsia" w:hint="eastAsia"/>
          <w:kern w:val="0"/>
          <w:sz w:val="32"/>
          <w:szCs w:val="32"/>
          <w:lang w:val="zh-CN"/>
        </w:rPr>
        <w:t>年，单位培训费决算数为</w:t>
      </w:r>
      <w:r>
        <w:rPr>
          <w:rFonts w:asciiTheme="minorEastAsia" w:hAnsiTheme="minorEastAsia" w:cstheme="minorEastAsia" w:hint="eastAsia"/>
          <w:kern w:val="0"/>
          <w:sz w:val="32"/>
          <w:szCs w:val="32"/>
        </w:rPr>
        <w:t>8.5</w:t>
      </w:r>
      <w:r>
        <w:rPr>
          <w:rFonts w:asciiTheme="minorEastAsia" w:hAnsiTheme="minorEastAsia" w:cstheme="minorEastAsia" w:hint="eastAsia"/>
          <w:kern w:val="0"/>
          <w:sz w:val="32"/>
          <w:szCs w:val="32"/>
          <w:lang w:val="zh-CN"/>
        </w:rPr>
        <w:t>万元。</w:t>
      </w:r>
    </w:p>
    <w:p w:rsidR="00EC4DC7" w:rsidRDefault="00AE4FBD">
      <w:pPr>
        <w:spacing w:line="580" w:lineRule="exact"/>
        <w:ind w:firstLine="646"/>
        <w:rPr>
          <w:rFonts w:asciiTheme="minorEastAsia" w:hAnsiTheme="minorEastAsia" w:cstheme="minorEastAsia"/>
          <w:b/>
          <w:sz w:val="32"/>
          <w:szCs w:val="32"/>
        </w:rPr>
      </w:pPr>
      <w:r>
        <w:rPr>
          <w:rFonts w:asciiTheme="minorEastAsia" w:hAnsiTheme="minorEastAsia" w:cstheme="minorEastAsia" w:hint="eastAsia"/>
          <w:b/>
          <w:sz w:val="32"/>
          <w:szCs w:val="32"/>
        </w:rPr>
        <w:t>（</w:t>
      </w:r>
      <w:r>
        <w:rPr>
          <w:rFonts w:asciiTheme="minorEastAsia" w:hAnsiTheme="minorEastAsia" w:cstheme="minorEastAsia" w:hint="eastAsia"/>
          <w:b/>
          <w:sz w:val="32"/>
          <w:szCs w:val="32"/>
        </w:rPr>
        <w:t>4</w:t>
      </w:r>
      <w:r>
        <w:rPr>
          <w:rFonts w:asciiTheme="minorEastAsia" w:hAnsiTheme="minorEastAsia" w:cstheme="minorEastAsia" w:hint="eastAsia"/>
          <w:b/>
          <w:sz w:val="32"/>
          <w:szCs w:val="32"/>
        </w:rPr>
        <w:t>）</w:t>
      </w:r>
      <w:r>
        <w:rPr>
          <w:rFonts w:asciiTheme="minorEastAsia" w:hAnsiTheme="minorEastAsia" w:cstheme="minorEastAsia" w:hint="eastAsia"/>
          <w:b/>
          <w:sz w:val="32"/>
          <w:szCs w:val="32"/>
        </w:rPr>
        <w:t>年末结转和结余情况</w:t>
      </w:r>
    </w:p>
    <w:p w:rsidR="00EC4DC7" w:rsidRDefault="00AE4FBD">
      <w:pPr>
        <w:ind w:firstLineChars="250" w:firstLine="800"/>
        <w:rPr>
          <w:rFonts w:asciiTheme="minorEastAsia" w:hAnsiTheme="minorEastAsia" w:cstheme="minorEastAsia"/>
          <w:kern w:val="0"/>
          <w:sz w:val="32"/>
          <w:szCs w:val="32"/>
          <w:lang w:val="zh-CN"/>
        </w:rPr>
      </w:pPr>
      <w:r>
        <w:rPr>
          <w:rFonts w:asciiTheme="minorEastAsia" w:hAnsiTheme="minorEastAsia" w:cstheme="minorEastAsia" w:hint="eastAsia"/>
          <w:kern w:val="0"/>
          <w:sz w:val="32"/>
          <w:szCs w:val="32"/>
          <w:lang w:val="zh-CN"/>
        </w:rPr>
        <w:t>2021</w:t>
      </w:r>
      <w:r>
        <w:rPr>
          <w:rFonts w:asciiTheme="minorEastAsia" w:hAnsiTheme="minorEastAsia" w:cstheme="minorEastAsia" w:hint="eastAsia"/>
          <w:kern w:val="0"/>
          <w:sz w:val="32"/>
          <w:szCs w:val="32"/>
          <w:lang w:val="zh-CN"/>
        </w:rPr>
        <w:t>年，本单位年末结转和结余资金</w:t>
      </w:r>
      <w:r>
        <w:rPr>
          <w:rFonts w:asciiTheme="minorEastAsia" w:hAnsiTheme="minorEastAsia" w:cstheme="minorEastAsia" w:hint="eastAsia"/>
          <w:kern w:val="0"/>
          <w:sz w:val="32"/>
          <w:szCs w:val="32"/>
          <w:lang w:val="zh-CN"/>
        </w:rPr>
        <w:t>352077.23</w:t>
      </w:r>
      <w:r>
        <w:rPr>
          <w:rFonts w:asciiTheme="minorEastAsia" w:hAnsiTheme="minorEastAsia" w:cstheme="minorEastAsia" w:hint="eastAsia"/>
          <w:kern w:val="0"/>
          <w:sz w:val="32"/>
          <w:szCs w:val="32"/>
          <w:lang w:val="zh-CN"/>
        </w:rPr>
        <w:t>元，比上年减少</w:t>
      </w:r>
      <w:r>
        <w:rPr>
          <w:rFonts w:asciiTheme="minorEastAsia" w:hAnsiTheme="minorEastAsia" w:cstheme="minorEastAsia" w:hint="eastAsia"/>
          <w:kern w:val="0"/>
          <w:sz w:val="32"/>
          <w:szCs w:val="32"/>
          <w:lang w:val="zh-CN"/>
        </w:rPr>
        <w:t>5023730.12</w:t>
      </w:r>
      <w:r>
        <w:rPr>
          <w:rFonts w:asciiTheme="minorEastAsia" w:hAnsiTheme="minorEastAsia" w:cstheme="minorEastAsia" w:hint="eastAsia"/>
          <w:kern w:val="0"/>
          <w:sz w:val="32"/>
          <w:szCs w:val="32"/>
          <w:lang w:val="zh-CN"/>
        </w:rPr>
        <w:t>元，下降</w:t>
      </w:r>
      <w:r>
        <w:rPr>
          <w:rFonts w:asciiTheme="minorEastAsia" w:hAnsiTheme="minorEastAsia" w:cstheme="minorEastAsia" w:hint="eastAsia"/>
          <w:kern w:val="0"/>
          <w:sz w:val="32"/>
          <w:szCs w:val="32"/>
          <w:lang w:val="zh-CN"/>
        </w:rPr>
        <w:t>93.45%</w:t>
      </w:r>
      <w:r>
        <w:rPr>
          <w:rFonts w:asciiTheme="minorEastAsia" w:hAnsiTheme="minorEastAsia" w:cstheme="minorEastAsia" w:hint="eastAsia"/>
          <w:kern w:val="0"/>
          <w:sz w:val="32"/>
          <w:szCs w:val="32"/>
          <w:lang w:val="zh-CN"/>
        </w:rPr>
        <w:t>，增减变化的主要原因是：本年度财政应返还额度与财政拨款结转冲销。</w:t>
      </w:r>
    </w:p>
    <w:p w:rsidR="00EC4DC7" w:rsidRDefault="00AE4FBD">
      <w:pPr>
        <w:numPr>
          <w:ilvl w:val="0"/>
          <w:numId w:val="4"/>
        </w:numPr>
        <w:rPr>
          <w:rFonts w:asciiTheme="minorEastAsia" w:hAnsiTheme="minorEastAsia" w:cstheme="minorEastAsia"/>
          <w:b/>
          <w:sz w:val="32"/>
          <w:szCs w:val="32"/>
        </w:rPr>
      </w:pPr>
      <w:r>
        <w:rPr>
          <w:rFonts w:asciiTheme="minorEastAsia" w:hAnsiTheme="minorEastAsia" w:cstheme="minorEastAsia" w:hint="eastAsia"/>
          <w:b/>
          <w:sz w:val="32"/>
          <w:szCs w:val="32"/>
        </w:rPr>
        <w:t>部门整体支出绩效情况</w:t>
      </w:r>
    </w:p>
    <w:p w:rsidR="00EC4DC7" w:rsidRDefault="00AE4FBD">
      <w:pPr>
        <w:ind w:firstLineChars="250" w:firstLine="800"/>
        <w:rPr>
          <w:rFonts w:asciiTheme="minorEastAsia" w:hAnsiTheme="minorEastAsia" w:cstheme="minorEastAsia"/>
          <w:kern w:val="0"/>
          <w:sz w:val="32"/>
          <w:szCs w:val="32"/>
          <w:lang w:val="zh-CN"/>
        </w:rPr>
      </w:pPr>
      <w:r>
        <w:rPr>
          <w:rFonts w:asciiTheme="minorEastAsia" w:hAnsiTheme="minorEastAsia" w:cstheme="minorEastAsia" w:hint="eastAsia"/>
          <w:kern w:val="0"/>
          <w:sz w:val="32"/>
          <w:szCs w:val="32"/>
          <w:lang w:val="zh-CN"/>
        </w:rPr>
        <w:t>1</w:t>
      </w:r>
      <w:r>
        <w:rPr>
          <w:rFonts w:asciiTheme="minorEastAsia" w:hAnsiTheme="minorEastAsia" w:cstheme="minorEastAsia" w:hint="eastAsia"/>
          <w:kern w:val="0"/>
          <w:sz w:val="32"/>
          <w:szCs w:val="32"/>
          <w:lang w:val="zh-CN"/>
        </w:rPr>
        <w:t>、党建工作扎实有效。</w:t>
      </w:r>
    </w:p>
    <w:p w:rsidR="00EC4DC7" w:rsidRDefault="00AE4FBD">
      <w:pPr>
        <w:ind w:firstLineChars="250" w:firstLine="800"/>
        <w:rPr>
          <w:rFonts w:asciiTheme="minorEastAsia" w:hAnsiTheme="minorEastAsia" w:cstheme="minorEastAsia"/>
          <w:kern w:val="0"/>
          <w:sz w:val="32"/>
          <w:szCs w:val="32"/>
          <w:lang w:val="zh-CN"/>
        </w:rPr>
      </w:pPr>
      <w:r>
        <w:rPr>
          <w:rFonts w:asciiTheme="minorEastAsia" w:hAnsiTheme="minorEastAsia" w:cstheme="minorEastAsia" w:hint="eastAsia"/>
          <w:kern w:val="0"/>
          <w:sz w:val="32"/>
          <w:szCs w:val="32"/>
          <w:lang w:val="zh-CN"/>
        </w:rPr>
        <w:t>2</w:t>
      </w:r>
      <w:r>
        <w:rPr>
          <w:rFonts w:asciiTheme="minorEastAsia" w:hAnsiTheme="minorEastAsia" w:cstheme="minorEastAsia" w:hint="eastAsia"/>
          <w:kern w:val="0"/>
          <w:sz w:val="32"/>
          <w:szCs w:val="32"/>
          <w:lang w:val="zh-CN"/>
        </w:rPr>
        <w:t>、重点项目有序推进。</w:t>
      </w:r>
    </w:p>
    <w:p w:rsidR="00EC4DC7" w:rsidRDefault="00AE4FBD">
      <w:pPr>
        <w:ind w:firstLineChars="250" w:firstLine="800"/>
        <w:rPr>
          <w:rFonts w:asciiTheme="minorEastAsia" w:hAnsiTheme="minorEastAsia" w:cstheme="minorEastAsia"/>
          <w:kern w:val="0"/>
          <w:sz w:val="32"/>
          <w:szCs w:val="32"/>
          <w:lang w:val="zh-CN"/>
        </w:rPr>
      </w:pPr>
      <w:r>
        <w:rPr>
          <w:rFonts w:asciiTheme="minorEastAsia" w:hAnsiTheme="minorEastAsia" w:cstheme="minorEastAsia" w:hint="eastAsia"/>
          <w:kern w:val="0"/>
          <w:sz w:val="32"/>
          <w:szCs w:val="32"/>
        </w:rPr>
        <w:t>3</w:t>
      </w:r>
      <w:r>
        <w:rPr>
          <w:rFonts w:asciiTheme="minorEastAsia" w:hAnsiTheme="minorEastAsia" w:cstheme="minorEastAsia" w:hint="eastAsia"/>
          <w:kern w:val="0"/>
          <w:sz w:val="32"/>
          <w:szCs w:val="32"/>
        </w:rPr>
        <w:t>、</w:t>
      </w:r>
      <w:r>
        <w:rPr>
          <w:rFonts w:asciiTheme="minorEastAsia" w:hAnsiTheme="minorEastAsia" w:cstheme="minorEastAsia" w:hint="eastAsia"/>
          <w:kern w:val="0"/>
          <w:sz w:val="32"/>
          <w:szCs w:val="32"/>
          <w:lang w:val="zh-CN"/>
        </w:rPr>
        <w:t>跑项争资、项目包装取得新突破。</w:t>
      </w:r>
    </w:p>
    <w:p w:rsidR="00EC4DC7" w:rsidRDefault="00AE4FBD">
      <w:pPr>
        <w:ind w:firstLineChars="250" w:firstLine="800"/>
        <w:rPr>
          <w:rFonts w:asciiTheme="minorEastAsia" w:hAnsiTheme="minorEastAsia" w:cstheme="minorEastAsia"/>
          <w:kern w:val="0"/>
          <w:sz w:val="32"/>
          <w:szCs w:val="32"/>
          <w:lang w:val="zh-CN"/>
        </w:rPr>
      </w:pPr>
      <w:r>
        <w:rPr>
          <w:rFonts w:asciiTheme="minorEastAsia" w:hAnsiTheme="minorEastAsia" w:cstheme="minorEastAsia" w:hint="eastAsia"/>
          <w:kern w:val="0"/>
          <w:sz w:val="32"/>
          <w:szCs w:val="32"/>
        </w:rPr>
        <w:lastRenderedPageBreak/>
        <w:t>4</w:t>
      </w:r>
      <w:r>
        <w:rPr>
          <w:rFonts w:asciiTheme="minorEastAsia" w:hAnsiTheme="minorEastAsia" w:cstheme="minorEastAsia" w:hint="eastAsia"/>
          <w:kern w:val="0"/>
          <w:sz w:val="32"/>
          <w:szCs w:val="32"/>
        </w:rPr>
        <w:t>、</w:t>
      </w:r>
      <w:r>
        <w:rPr>
          <w:rFonts w:asciiTheme="minorEastAsia" w:hAnsiTheme="minorEastAsia" w:cstheme="minorEastAsia" w:hint="eastAsia"/>
          <w:kern w:val="0"/>
          <w:sz w:val="32"/>
          <w:szCs w:val="32"/>
          <w:lang w:val="zh-CN"/>
        </w:rPr>
        <w:t>乡村振兴工作落地落实。</w:t>
      </w:r>
    </w:p>
    <w:p w:rsidR="00EC4DC7" w:rsidRDefault="00AE4FBD">
      <w:pPr>
        <w:ind w:firstLineChars="250" w:firstLine="800"/>
        <w:rPr>
          <w:rFonts w:asciiTheme="minorEastAsia" w:hAnsiTheme="minorEastAsia" w:cstheme="minorEastAsia"/>
          <w:kern w:val="0"/>
          <w:sz w:val="32"/>
          <w:szCs w:val="32"/>
          <w:lang w:val="zh-CN"/>
        </w:rPr>
      </w:pPr>
      <w:r>
        <w:rPr>
          <w:rFonts w:asciiTheme="minorEastAsia" w:hAnsiTheme="minorEastAsia" w:cstheme="minorEastAsia" w:hint="eastAsia"/>
          <w:kern w:val="0"/>
          <w:sz w:val="32"/>
          <w:szCs w:val="32"/>
          <w:lang w:val="zh-CN"/>
        </w:rPr>
        <w:t>5</w:t>
      </w:r>
      <w:r>
        <w:rPr>
          <w:rFonts w:asciiTheme="minorEastAsia" w:hAnsiTheme="minorEastAsia" w:cstheme="minorEastAsia" w:hint="eastAsia"/>
          <w:kern w:val="0"/>
          <w:sz w:val="32"/>
          <w:szCs w:val="32"/>
          <w:lang w:val="zh-CN"/>
        </w:rPr>
        <w:t>、“双碳”工作稳步迈进。</w:t>
      </w:r>
    </w:p>
    <w:p w:rsidR="00EC4DC7" w:rsidRDefault="00AE4FBD">
      <w:pPr>
        <w:ind w:firstLineChars="250" w:firstLine="800"/>
        <w:rPr>
          <w:rFonts w:asciiTheme="minorEastAsia" w:hAnsiTheme="minorEastAsia" w:cstheme="minorEastAsia"/>
          <w:kern w:val="0"/>
          <w:sz w:val="32"/>
          <w:szCs w:val="32"/>
          <w:lang w:val="zh-CN"/>
        </w:rPr>
      </w:pPr>
      <w:r>
        <w:rPr>
          <w:rFonts w:asciiTheme="minorEastAsia" w:hAnsiTheme="minorEastAsia" w:cstheme="minorEastAsia" w:hint="eastAsia"/>
          <w:kern w:val="0"/>
          <w:sz w:val="32"/>
          <w:szCs w:val="32"/>
          <w:lang w:val="zh-CN"/>
        </w:rPr>
        <w:t>6</w:t>
      </w:r>
      <w:r>
        <w:rPr>
          <w:rFonts w:asciiTheme="minorEastAsia" w:hAnsiTheme="minorEastAsia" w:cstheme="minorEastAsia" w:hint="eastAsia"/>
          <w:kern w:val="0"/>
          <w:sz w:val="32"/>
          <w:szCs w:val="32"/>
          <w:lang w:val="zh-CN"/>
        </w:rPr>
        <w:t>、营商环境持续优化。</w:t>
      </w:r>
    </w:p>
    <w:p w:rsidR="00EC4DC7" w:rsidRDefault="00AE4FBD">
      <w:pPr>
        <w:ind w:firstLineChars="250" w:firstLine="800"/>
        <w:rPr>
          <w:rFonts w:asciiTheme="minorEastAsia" w:hAnsiTheme="minorEastAsia" w:cstheme="minorEastAsia"/>
          <w:kern w:val="0"/>
          <w:sz w:val="32"/>
          <w:szCs w:val="32"/>
          <w:lang w:val="zh-CN"/>
        </w:rPr>
      </w:pPr>
      <w:r>
        <w:rPr>
          <w:rFonts w:asciiTheme="minorEastAsia" w:hAnsiTheme="minorEastAsia" w:cstheme="minorEastAsia" w:hint="eastAsia"/>
          <w:kern w:val="0"/>
          <w:sz w:val="32"/>
          <w:szCs w:val="32"/>
          <w:lang w:val="zh-CN"/>
        </w:rPr>
        <w:t>7</w:t>
      </w:r>
      <w:r>
        <w:rPr>
          <w:rFonts w:asciiTheme="minorEastAsia" w:hAnsiTheme="minorEastAsia" w:cstheme="minorEastAsia" w:hint="eastAsia"/>
          <w:kern w:val="0"/>
          <w:sz w:val="32"/>
          <w:szCs w:val="32"/>
          <w:lang w:val="zh-CN"/>
        </w:rPr>
        <w:t>、安全防线加固筑牢。</w:t>
      </w:r>
    </w:p>
    <w:p w:rsidR="00EC4DC7" w:rsidRDefault="00AE4FBD">
      <w:pPr>
        <w:ind w:firstLineChars="250" w:firstLine="800"/>
        <w:rPr>
          <w:rFonts w:asciiTheme="minorEastAsia" w:hAnsiTheme="minorEastAsia" w:cstheme="minorEastAsia"/>
          <w:kern w:val="0"/>
          <w:sz w:val="32"/>
          <w:szCs w:val="32"/>
          <w:lang w:val="zh-CN"/>
        </w:rPr>
      </w:pPr>
      <w:r>
        <w:rPr>
          <w:rFonts w:asciiTheme="minorEastAsia" w:hAnsiTheme="minorEastAsia" w:cstheme="minorEastAsia" w:hint="eastAsia"/>
          <w:kern w:val="0"/>
          <w:sz w:val="32"/>
          <w:szCs w:val="32"/>
          <w:lang w:val="zh-CN"/>
        </w:rPr>
        <w:t>8</w:t>
      </w:r>
      <w:r>
        <w:rPr>
          <w:rFonts w:asciiTheme="minorEastAsia" w:hAnsiTheme="minorEastAsia" w:cstheme="minorEastAsia" w:hint="eastAsia"/>
          <w:kern w:val="0"/>
          <w:sz w:val="32"/>
          <w:szCs w:val="32"/>
          <w:lang w:val="zh-CN"/>
        </w:rPr>
        <w:t>、服务业入</w:t>
      </w:r>
      <w:proofErr w:type="gramStart"/>
      <w:r>
        <w:rPr>
          <w:rFonts w:asciiTheme="minorEastAsia" w:hAnsiTheme="minorEastAsia" w:cstheme="minorEastAsia" w:hint="eastAsia"/>
          <w:kern w:val="0"/>
          <w:sz w:val="32"/>
          <w:szCs w:val="32"/>
          <w:lang w:val="zh-CN"/>
        </w:rPr>
        <w:t>规</w:t>
      </w:r>
      <w:proofErr w:type="gramEnd"/>
      <w:r>
        <w:rPr>
          <w:rFonts w:asciiTheme="minorEastAsia" w:hAnsiTheme="minorEastAsia" w:cstheme="minorEastAsia" w:hint="eastAsia"/>
          <w:kern w:val="0"/>
          <w:sz w:val="32"/>
          <w:szCs w:val="32"/>
          <w:lang w:val="zh-CN"/>
        </w:rPr>
        <w:t>入统有新突破。</w:t>
      </w:r>
    </w:p>
    <w:p w:rsidR="00EC4DC7" w:rsidRDefault="00AE4FBD">
      <w:pPr>
        <w:ind w:firstLineChars="250" w:firstLine="800"/>
        <w:rPr>
          <w:rFonts w:asciiTheme="minorEastAsia" w:hAnsiTheme="minorEastAsia" w:cstheme="minorEastAsia"/>
          <w:kern w:val="0"/>
          <w:sz w:val="32"/>
          <w:szCs w:val="32"/>
          <w:lang w:val="zh-CN"/>
        </w:rPr>
      </w:pPr>
      <w:r>
        <w:rPr>
          <w:rFonts w:asciiTheme="minorEastAsia" w:hAnsiTheme="minorEastAsia" w:cstheme="minorEastAsia" w:hint="eastAsia"/>
          <w:kern w:val="0"/>
          <w:sz w:val="32"/>
          <w:szCs w:val="32"/>
          <w:lang w:val="zh-CN"/>
        </w:rPr>
        <w:t>9</w:t>
      </w:r>
      <w:r>
        <w:rPr>
          <w:rFonts w:asciiTheme="minorEastAsia" w:hAnsiTheme="minorEastAsia" w:cstheme="minorEastAsia" w:hint="eastAsia"/>
          <w:kern w:val="0"/>
          <w:sz w:val="32"/>
          <w:szCs w:val="32"/>
          <w:lang w:val="zh-CN"/>
        </w:rPr>
        <w:t>、强化社会信用体系建设。</w:t>
      </w:r>
    </w:p>
    <w:p w:rsidR="00EC4DC7" w:rsidRDefault="00AE4FBD">
      <w:pPr>
        <w:ind w:firstLineChars="250" w:firstLine="800"/>
        <w:rPr>
          <w:rFonts w:asciiTheme="minorEastAsia" w:hAnsiTheme="minorEastAsia" w:cstheme="minorEastAsia"/>
          <w:kern w:val="0"/>
          <w:sz w:val="32"/>
          <w:szCs w:val="32"/>
          <w:lang w:val="zh-CN"/>
        </w:rPr>
      </w:pPr>
      <w:r>
        <w:rPr>
          <w:rFonts w:asciiTheme="minorEastAsia" w:hAnsiTheme="minorEastAsia" w:cstheme="minorEastAsia" w:hint="eastAsia"/>
          <w:kern w:val="0"/>
          <w:sz w:val="32"/>
          <w:szCs w:val="32"/>
          <w:lang w:val="zh-CN"/>
        </w:rPr>
        <w:t>10</w:t>
      </w:r>
      <w:r>
        <w:rPr>
          <w:rFonts w:asciiTheme="minorEastAsia" w:hAnsiTheme="minorEastAsia" w:cstheme="minorEastAsia" w:hint="eastAsia"/>
          <w:kern w:val="0"/>
          <w:sz w:val="32"/>
          <w:szCs w:val="32"/>
          <w:lang w:val="zh-CN"/>
        </w:rPr>
        <w:t>、民生事业持续推进。</w:t>
      </w:r>
    </w:p>
    <w:p w:rsidR="00EC4DC7" w:rsidRDefault="00EC4DC7">
      <w:pPr>
        <w:jc w:val="left"/>
        <w:rPr>
          <w:rFonts w:asciiTheme="minorEastAsia" w:hAnsiTheme="minorEastAsia" w:cs="黑体"/>
          <w:color w:val="000000"/>
          <w:kern w:val="0"/>
          <w:sz w:val="32"/>
          <w:szCs w:val="32"/>
        </w:rPr>
      </w:pPr>
    </w:p>
    <w:p w:rsidR="00EC4DC7" w:rsidRDefault="00EC4DC7">
      <w:pPr>
        <w:ind w:firstLineChars="200" w:firstLine="640"/>
        <w:jc w:val="left"/>
        <w:rPr>
          <w:rFonts w:asciiTheme="minorEastAsia" w:hAnsiTheme="minorEastAsia" w:cs="黑体"/>
          <w:color w:val="000000"/>
          <w:kern w:val="0"/>
          <w:sz w:val="32"/>
          <w:szCs w:val="32"/>
        </w:rPr>
      </w:pPr>
    </w:p>
    <w:p w:rsidR="00EC4DC7" w:rsidRDefault="00EC4DC7">
      <w:pPr>
        <w:spacing w:line="360" w:lineRule="auto"/>
        <w:rPr>
          <w:rFonts w:asciiTheme="minorEastAsia" w:hAnsiTheme="minorEastAsia" w:cs="黑体"/>
          <w:color w:val="000000"/>
          <w:kern w:val="0"/>
          <w:sz w:val="32"/>
          <w:szCs w:val="32"/>
        </w:rPr>
      </w:pPr>
    </w:p>
    <w:sectPr w:rsidR="00EC4DC7">
      <w:pgSz w:w="11906" w:h="16838"/>
      <w:pgMar w:top="720" w:right="1457" w:bottom="720" w:left="1457" w:header="851" w:footer="992" w:gutter="0"/>
      <w:cols w:space="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B80CB1"/>
    <w:multiLevelType w:val="singleLevel"/>
    <w:tmpl w:val="9BB80CB1"/>
    <w:lvl w:ilvl="0">
      <w:start w:val="3"/>
      <w:numFmt w:val="chineseCounting"/>
      <w:suff w:val="nothing"/>
      <w:lvlText w:val="%1、"/>
      <w:lvlJc w:val="left"/>
      <w:pPr>
        <w:ind w:left="266" w:firstLine="0"/>
      </w:pPr>
      <w:rPr>
        <w:rFonts w:hint="eastAsia"/>
      </w:rPr>
    </w:lvl>
  </w:abstractNum>
  <w:abstractNum w:abstractNumId="1">
    <w:nsid w:val="27C3C17B"/>
    <w:multiLevelType w:val="singleLevel"/>
    <w:tmpl w:val="27C3C17B"/>
    <w:lvl w:ilvl="0">
      <w:start w:val="2"/>
      <w:numFmt w:val="chineseCounting"/>
      <w:suff w:val="nothing"/>
      <w:lvlText w:val="%1、"/>
      <w:lvlJc w:val="left"/>
      <w:rPr>
        <w:rFonts w:hint="eastAsia"/>
      </w:rPr>
    </w:lvl>
  </w:abstractNum>
  <w:abstractNum w:abstractNumId="2">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4612EA2A"/>
    <w:multiLevelType w:val="singleLevel"/>
    <w:tmpl w:val="4612EA2A"/>
    <w:lvl w:ilvl="0">
      <w:start w:val="2"/>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yZWRiMjAxOGFhMmNhNDI5YmUyYWQ2MzAzYWJhNzkifQ=="/>
  </w:docVars>
  <w:rsids>
    <w:rsidRoot w:val="004506F9"/>
    <w:rsid w:val="0002229B"/>
    <w:rsid w:val="000273BD"/>
    <w:rsid w:val="000415B7"/>
    <w:rsid w:val="00041E3F"/>
    <w:rsid w:val="00055DAA"/>
    <w:rsid w:val="00061F7B"/>
    <w:rsid w:val="000658A3"/>
    <w:rsid w:val="00074155"/>
    <w:rsid w:val="000873EF"/>
    <w:rsid w:val="000A3F69"/>
    <w:rsid w:val="00103957"/>
    <w:rsid w:val="00123325"/>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E4FBD"/>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272EF"/>
    <w:rsid w:val="00D415BA"/>
    <w:rsid w:val="00D63780"/>
    <w:rsid w:val="00D644EE"/>
    <w:rsid w:val="00D75489"/>
    <w:rsid w:val="00DD06FF"/>
    <w:rsid w:val="00DD5FE9"/>
    <w:rsid w:val="00E00C7A"/>
    <w:rsid w:val="00E209CF"/>
    <w:rsid w:val="00E37D6C"/>
    <w:rsid w:val="00E55B68"/>
    <w:rsid w:val="00E67BE6"/>
    <w:rsid w:val="00E8683C"/>
    <w:rsid w:val="00EA2B72"/>
    <w:rsid w:val="00EC4DC7"/>
    <w:rsid w:val="00F74360"/>
    <w:rsid w:val="00FB462F"/>
    <w:rsid w:val="00FE16FA"/>
    <w:rsid w:val="00FE328A"/>
    <w:rsid w:val="00FE6269"/>
    <w:rsid w:val="00FF5CD6"/>
    <w:rsid w:val="011F56B4"/>
    <w:rsid w:val="03B3318F"/>
    <w:rsid w:val="06D36757"/>
    <w:rsid w:val="09B8498B"/>
    <w:rsid w:val="0AE51D26"/>
    <w:rsid w:val="0C0D32E7"/>
    <w:rsid w:val="0C6D1EFB"/>
    <w:rsid w:val="0CA35A93"/>
    <w:rsid w:val="0D24438F"/>
    <w:rsid w:val="0D400A23"/>
    <w:rsid w:val="10C2298C"/>
    <w:rsid w:val="10CD68DE"/>
    <w:rsid w:val="10D34B99"/>
    <w:rsid w:val="119C1393"/>
    <w:rsid w:val="13ED2B50"/>
    <w:rsid w:val="15C9656A"/>
    <w:rsid w:val="16B849F9"/>
    <w:rsid w:val="17E07271"/>
    <w:rsid w:val="1A163F43"/>
    <w:rsid w:val="1A625F84"/>
    <w:rsid w:val="1A636823"/>
    <w:rsid w:val="1B0E756A"/>
    <w:rsid w:val="1BD314B6"/>
    <w:rsid w:val="1DDA0263"/>
    <w:rsid w:val="1E051E20"/>
    <w:rsid w:val="22B47333"/>
    <w:rsid w:val="27C46D9F"/>
    <w:rsid w:val="27CE5E8F"/>
    <w:rsid w:val="2BDC585F"/>
    <w:rsid w:val="2C424529"/>
    <w:rsid w:val="2D8B7CA8"/>
    <w:rsid w:val="341C211B"/>
    <w:rsid w:val="36544555"/>
    <w:rsid w:val="36DA4AC3"/>
    <w:rsid w:val="386F78BA"/>
    <w:rsid w:val="387D5266"/>
    <w:rsid w:val="398C14D9"/>
    <w:rsid w:val="39DA4CDC"/>
    <w:rsid w:val="3AB70081"/>
    <w:rsid w:val="3AE01ADD"/>
    <w:rsid w:val="3CC61775"/>
    <w:rsid w:val="3F6F59D5"/>
    <w:rsid w:val="3F7C3B94"/>
    <w:rsid w:val="42702D13"/>
    <w:rsid w:val="44CE19B2"/>
    <w:rsid w:val="46AB7443"/>
    <w:rsid w:val="483671E0"/>
    <w:rsid w:val="4C7E6B3F"/>
    <w:rsid w:val="4CB16E35"/>
    <w:rsid w:val="4DAD1CF2"/>
    <w:rsid w:val="4F10071A"/>
    <w:rsid w:val="5144471C"/>
    <w:rsid w:val="51DA6E2E"/>
    <w:rsid w:val="51DC41C0"/>
    <w:rsid w:val="53E43F94"/>
    <w:rsid w:val="53E7301B"/>
    <w:rsid w:val="54C94F38"/>
    <w:rsid w:val="56DD1766"/>
    <w:rsid w:val="5F1B20CA"/>
    <w:rsid w:val="5F887EC9"/>
    <w:rsid w:val="60DF4D11"/>
    <w:rsid w:val="61363EFB"/>
    <w:rsid w:val="65434A29"/>
    <w:rsid w:val="668A3FC8"/>
    <w:rsid w:val="673D5334"/>
    <w:rsid w:val="67F223AE"/>
    <w:rsid w:val="685F17CD"/>
    <w:rsid w:val="6E610604"/>
    <w:rsid w:val="6FBB1451"/>
    <w:rsid w:val="726E083A"/>
    <w:rsid w:val="72CE4D2E"/>
    <w:rsid w:val="7625426C"/>
    <w:rsid w:val="77704A81"/>
    <w:rsid w:val="79DC2E94"/>
    <w:rsid w:val="7B0326A2"/>
    <w:rsid w:val="7DBF51CD"/>
    <w:rsid w:val="7ED46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endnote text" w:semiHidden="0" w:uiPriority="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endnote text"/>
    <w:basedOn w:val="a"/>
    <w:unhideWhenUsed/>
    <w:qFormat/>
    <w:rPr>
      <w:szCs w:val="24"/>
    </w:r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jc w:val="left"/>
    </w:pPr>
    <w:rPr>
      <w:rFonts w:ascii="Arial" w:hAnsi="Arial" w:cs="Times New Roman"/>
      <w:color w:val="333333"/>
      <w:sz w:val="18"/>
      <w:szCs w:val="18"/>
    </w:rPr>
  </w:style>
  <w:style w:type="character" w:customStyle="1" w:styleId="Char1">
    <w:name w:val="页眉 Char"/>
    <w:basedOn w:val="a1"/>
    <w:link w:val="a6"/>
    <w:uiPriority w:val="99"/>
    <w:qFormat/>
    <w:rPr>
      <w:sz w:val="18"/>
      <w:szCs w:val="18"/>
    </w:rPr>
  </w:style>
  <w:style w:type="character" w:customStyle="1" w:styleId="Char0">
    <w:name w:val="页脚 Char"/>
    <w:basedOn w:val="a1"/>
    <w:link w:val="a5"/>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8">
    <w:name w:val="List Paragraph"/>
    <w:basedOn w:val="a"/>
    <w:uiPriority w:val="34"/>
    <w:qFormat/>
    <w:pPr>
      <w:ind w:firstLineChars="200" w:firstLine="420"/>
    </w:pPr>
  </w:style>
  <w:style w:type="character" w:customStyle="1" w:styleId="Char">
    <w:name w:val="批注框文本 Char"/>
    <w:basedOn w:val="a1"/>
    <w:link w:val="a4"/>
    <w:uiPriority w:val="99"/>
    <w:semiHidden/>
    <w:qFormat/>
    <w:rPr>
      <w:sz w:val="18"/>
      <w:szCs w:val="18"/>
    </w:rPr>
  </w:style>
  <w:style w:type="paragraph" w:customStyle="1" w:styleId="1">
    <w:name w:val="样式1"/>
    <w:basedOn w:val="a"/>
    <w:qFormat/>
    <w:rPr>
      <w:rFonts w:ascii="宋体" w:hAnsi="宋体"/>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endnote text" w:semiHidden="0" w:uiPriority="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endnote text"/>
    <w:basedOn w:val="a"/>
    <w:unhideWhenUsed/>
    <w:qFormat/>
    <w:rPr>
      <w:szCs w:val="24"/>
    </w:rPr>
  </w:style>
  <w:style w:type="paragraph" w:styleId="a4">
    <w:name w:val="Balloon Text"/>
    <w:basedOn w:val="a"/>
    <w:link w:val="Char"/>
    <w:uiPriority w:val="99"/>
    <w:semiHidden/>
    <w:unhideWhenUsed/>
    <w:qFormat/>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jc w:val="left"/>
    </w:pPr>
    <w:rPr>
      <w:rFonts w:ascii="Arial" w:hAnsi="Arial" w:cs="Times New Roman"/>
      <w:color w:val="333333"/>
      <w:sz w:val="18"/>
      <w:szCs w:val="18"/>
    </w:rPr>
  </w:style>
  <w:style w:type="character" w:customStyle="1" w:styleId="Char1">
    <w:name w:val="页眉 Char"/>
    <w:basedOn w:val="a1"/>
    <w:link w:val="a6"/>
    <w:uiPriority w:val="99"/>
    <w:qFormat/>
    <w:rPr>
      <w:sz w:val="18"/>
      <w:szCs w:val="18"/>
    </w:rPr>
  </w:style>
  <w:style w:type="character" w:customStyle="1" w:styleId="Char0">
    <w:name w:val="页脚 Char"/>
    <w:basedOn w:val="a1"/>
    <w:link w:val="a5"/>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a8">
    <w:name w:val="List Paragraph"/>
    <w:basedOn w:val="a"/>
    <w:uiPriority w:val="34"/>
    <w:qFormat/>
    <w:pPr>
      <w:ind w:firstLineChars="200" w:firstLine="420"/>
    </w:pPr>
  </w:style>
  <w:style w:type="character" w:customStyle="1" w:styleId="Char">
    <w:name w:val="批注框文本 Char"/>
    <w:basedOn w:val="a1"/>
    <w:link w:val="a4"/>
    <w:uiPriority w:val="99"/>
    <w:semiHidden/>
    <w:qFormat/>
    <w:rPr>
      <w:sz w:val="18"/>
      <w:szCs w:val="18"/>
    </w:rPr>
  </w:style>
  <w:style w:type="paragraph" w:customStyle="1" w:styleId="1">
    <w:name w:val="样式1"/>
    <w:basedOn w:val="a"/>
    <w:qFormat/>
    <w:rPr>
      <w:rFonts w:ascii="宋体" w:hAnsi="宋体"/>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1C83F7-B7B3-462A-8B68-ABB2652DB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34</Pages>
  <Words>2471</Words>
  <Characters>14088</Characters>
  <Application>Microsoft Office Word</Application>
  <DocSecurity>0</DocSecurity>
  <Lines>117</Lines>
  <Paragraphs>33</Paragraphs>
  <ScaleCrop>false</ScaleCrop>
  <Company>Microsoft</Company>
  <LinksUpToDate>false</LinksUpToDate>
  <CharactersWithSpaces>16526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Hujin</cp:lastModifiedBy>
  <cp:revision>68</cp:revision>
  <cp:lastPrinted>2022-08-22T03:56:00Z</cp:lastPrinted>
  <dcterms:created xsi:type="dcterms:W3CDTF">2020-07-02T02:32:00Z</dcterms:created>
  <dcterms:modified xsi:type="dcterms:W3CDTF">2023-03-24T06:48:00Z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37BF6DE4F36A41B4BBA9F8B6456AF715</vt:lpwstr>
  </property>
</Properties>
</file>