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val="en-US" w:eastAsia="zh-CN"/>
        </w:rPr>
        <w:t>XXDR-2022-05001</w:t>
      </w:r>
    </w:p>
    <w:p>
      <w:pPr>
        <w:rPr>
          <w:rFonts w:hint="default" w:ascii="微软雅黑" w:hAnsi="微软雅黑" w:eastAsia="微软雅黑" w:cs="微软雅黑"/>
          <w:b/>
          <w:bCs/>
          <w:i w:val="0"/>
          <w:iCs w:val="0"/>
          <w:caps w:val="0"/>
          <w:color w:val="000000"/>
          <w:spacing w:val="0"/>
          <w:sz w:val="36"/>
          <w:szCs w:val="36"/>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val="en-US" w:eastAsia="zh-CN"/>
        </w:rPr>
        <w:t xml:space="preserve"> </w:t>
      </w:r>
      <w:bookmarkStart w:id="0" w:name="_GoBack"/>
      <w:bookmarkEnd w:id="0"/>
      <w:r>
        <w:rPr>
          <w:rFonts w:hint="eastAsia" w:ascii="仿宋" w:hAnsi="仿宋" w:eastAsia="仿宋" w:cs="仿宋"/>
          <w:b/>
          <w:bCs/>
          <w:i w:val="0"/>
          <w:iCs w:val="0"/>
          <w:caps w:val="0"/>
          <w:color w:val="000000"/>
          <w:spacing w:val="0"/>
          <w:sz w:val="28"/>
          <w:szCs w:val="28"/>
          <w:shd w:val="clear" w:fill="FFFFFF"/>
          <w:lang w:val="en-US" w:eastAsia="zh-CN"/>
        </w:rPr>
        <w:t xml:space="preserve">            </w:t>
      </w:r>
    </w:p>
    <w:p>
      <w:pPr>
        <w:ind w:firstLine="360" w:firstLineChars="100"/>
        <w:rPr>
          <w:rFonts w:hint="eastAsia" w:ascii="微软雅黑" w:hAnsi="微软雅黑" w:eastAsia="微软雅黑" w:cs="微软雅黑"/>
          <w:b/>
          <w:bCs/>
          <w:i w:val="0"/>
          <w:iCs w:val="0"/>
          <w:caps w:val="0"/>
          <w:color w:val="000000"/>
          <w:spacing w:val="0"/>
          <w:sz w:val="36"/>
          <w:szCs w:val="36"/>
          <w:shd w:val="clear" w:fill="FFFFFF"/>
        </w:rPr>
      </w:pPr>
      <w:r>
        <w:rPr>
          <w:rFonts w:hint="eastAsia" w:ascii="微软雅黑" w:hAnsi="微软雅黑" w:eastAsia="微软雅黑" w:cs="微软雅黑"/>
          <w:b/>
          <w:bCs/>
          <w:i w:val="0"/>
          <w:iCs w:val="0"/>
          <w:caps w:val="0"/>
          <w:color w:val="000000"/>
          <w:spacing w:val="0"/>
          <w:sz w:val="36"/>
          <w:szCs w:val="36"/>
          <w:shd w:val="clear" w:fill="FFFFFF"/>
        </w:rPr>
        <w:t>湘乡市关于进一步加强城区养犬管理工作的通告</w:t>
      </w:r>
    </w:p>
    <w:p>
      <w:pPr>
        <w:rPr>
          <w:rFonts w:hint="eastAsia"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 xml:space="preserve">                  </w:t>
      </w:r>
      <w:r>
        <w:rPr>
          <w:rFonts w:hint="eastAsia" w:ascii="仿宋" w:hAnsi="仿宋" w:eastAsia="仿宋" w:cs="仿宋"/>
          <w:b/>
          <w:bCs/>
          <w:i w:val="0"/>
          <w:iCs w:val="0"/>
          <w:caps w:val="0"/>
          <w:color w:val="000000"/>
          <w:spacing w:val="0"/>
          <w:sz w:val="32"/>
          <w:szCs w:val="32"/>
          <w:shd w:val="clear" w:fill="FFFFFF"/>
          <w:lang w:val="en-US" w:eastAsia="zh-CN"/>
        </w:rPr>
        <w:t xml:space="preserve">    湘公通[2022]3号</w:t>
      </w:r>
    </w:p>
    <w:p>
      <w:pPr>
        <w:rPr>
          <w:rFonts w:hint="eastAsia" w:ascii="仿宋" w:hAnsi="仿宋" w:eastAsia="仿宋" w:cs="仿宋"/>
          <w:b/>
          <w:bCs/>
          <w:i w:val="0"/>
          <w:iCs w:val="0"/>
          <w:caps w:val="0"/>
          <w:color w:val="000000"/>
          <w:spacing w:val="0"/>
          <w:sz w:val="28"/>
          <w:szCs w:val="28"/>
          <w:shd w:val="clear" w:fill="FFFFFF"/>
          <w:lang w:val="en-US" w:eastAsia="zh-CN"/>
        </w:rPr>
      </w:pP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为进一步规范城市养犬行为，加强和改进养犬管理工作、保护人民群众合法权益，维护公共秩序和市容环境，根据《中华人民共和国传染病防治法》《中华人民共和国动物防疫法》《中华人民共和国治安管理处罚法》《湖南省实施&lt;中华人民共和国动物防疫法&gt;办法》《湘潭市爱国卫生条例》和《湘潭市城市市容和环境卫生管理条例》等规定，结合实际，市人民政府决定加强城区养犬管理工作，现将有关事项通告如下：</w:t>
      </w:r>
    </w:p>
    <w:p>
      <w:pPr>
        <w:bidi w:val="0"/>
        <w:rPr>
          <w:rFonts w:hint="eastAsia" w:ascii="仿宋" w:hAnsi="仿宋" w:eastAsia="仿宋" w:cs="仿宋"/>
          <w:b w:val="0"/>
          <w:bCs w:val="0"/>
          <w:sz w:val="32"/>
          <w:szCs w:val="32"/>
        </w:rPr>
      </w:pPr>
      <w:r>
        <w:rPr>
          <w:rFonts w:hint="eastAsia" w:ascii="仿宋" w:hAnsi="仿宋" w:eastAsia="仿宋" w:cs="仿宋"/>
          <w:b w:val="0"/>
          <w:bCs w:val="0"/>
          <w:sz w:val="32"/>
          <w:szCs w:val="32"/>
        </w:rPr>
        <w:t>一、本通告适用下列区域：</w:t>
      </w:r>
    </w:p>
    <w:p>
      <w:pPr>
        <w:bidi w:val="0"/>
        <w:rPr>
          <w:rFonts w:hint="eastAsia" w:ascii="仿宋" w:hAnsi="仿宋" w:eastAsia="仿宋" w:cs="仿宋"/>
          <w:sz w:val="32"/>
          <w:szCs w:val="32"/>
        </w:rPr>
      </w:pPr>
      <w:r>
        <w:rPr>
          <w:rFonts w:hint="eastAsia" w:ascii="仿宋" w:hAnsi="仿宋" w:eastAsia="仿宋" w:cs="仿宋"/>
          <w:sz w:val="32"/>
          <w:szCs w:val="32"/>
        </w:rPr>
        <w:t>湘乡市城区四办及经济开发区所辖行政区域范围内。</w:t>
      </w:r>
    </w:p>
    <w:p>
      <w:pPr>
        <w:bidi w:val="0"/>
        <w:rPr>
          <w:rFonts w:hint="eastAsia" w:ascii="仿宋" w:hAnsi="仿宋" w:eastAsia="仿宋" w:cs="仿宋"/>
          <w:b w:val="0"/>
          <w:bCs w:val="0"/>
          <w:sz w:val="32"/>
          <w:szCs w:val="32"/>
        </w:rPr>
      </w:pPr>
      <w:r>
        <w:rPr>
          <w:rFonts w:hint="eastAsia" w:ascii="仿宋" w:hAnsi="仿宋" w:eastAsia="仿宋" w:cs="仿宋"/>
          <w:b w:val="0"/>
          <w:bCs w:val="0"/>
          <w:sz w:val="32"/>
          <w:szCs w:val="32"/>
        </w:rPr>
        <w:t>二、养犬人应当遵守下列规定：</w:t>
      </w:r>
    </w:p>
    <w:p>
      <w:pPr>
        <w:bidi w:val="0"/>
        <w:rPr>
          <w:rFonts w:hint="eastAsia" w:ascii="仿宋" w:hAnsi="仿宋" w:eastAsia="仿宋" w:cs="仿宋"/>
          <w:sz w:val="32"/>
          <w:szCs w:val="32"/>
        </w:rPr>
      </w:pPr>
      <w:r>
        <w:rPr>
          <w:rFonts w:hint="eastAsia" w:ascii="仿宋" w:hAnsi="仿宋" w:eastAsia="仿宋" w:cs="仿宋"/>
          <w:sz w:val="32"/>
          <w:szCs w:val="32"/>
        </w:rPr>
        <w:t>（一）饲养犬只的单位和个人应当依法履行动物疫病防疫义务，对犬只进行兽用狂犬病疫苗的免疫接种。</w:t>
      </w:r>
    </w:p>
    <w:p>
      <w:pPr>
        <w:bidi w:val="0"/>
        <w:rPr>
          <w:rFonts w:hint="eastAsia" w:ascii="仿宋" w:hAnsi="仿宋" w:eastAsia="仿宋" w:cs="仿宋"/>
          <w:sz w:val="32"/>
          <w:szCs w:val="32"/>
        </w:rPr>
      </w:pPr>
      <w:r>
        <w:rPr>
          <w:rFonts w:hint="eastAsia" w:ascii="仿宋" w:hAnsi="仿宋" w:eastAsia="仿宋" w:cs="仿宋"/>
          <w:sz w:val="32"/>
          <w:szCs w:val="32"/>
        </w:rPr>
        <w:t>（二）养犬人饲养犬只，应当遵守有关法律、法规，尊重社会公德，遵守公共秩序，不得干扰他人正常生活，不得驱使或者放任犬只恐吓、伤害他人，不得随意遗弃犬只。</w:t>
      </w:r>
    </w:p>
    <w:p>
      <w:pPr>
        <w:bidi w:val="0"/>
        <w:rPr>
          <w:rFonts w:hint="eastAsia" w:ascii="仿宋" w:hAnsi="仿宋" w:eastAsia="仿宋" w:cs="仿宋"/>
          <w:sz w:val="32"/>
          <w:szCs w:val="32"/>
        </w:rPr>
      </w:pPr>
      <w:r>
        <w:rPr>
          <w:rFonts w:hint="eastAsia" w:ascii="仿宋" w:hAnsi="仿宋" w:eastAsia="仿宋" w:cs="仿宋"/>
          <w:sz w:val="32"/>
          <w:szCs w:val="32"/>
        </w:rPr>
        <w:t>（三）携带犬只外出时，应当用犬绳牵引犬只并为犬只佩戴嘴套并即时清除犬只排泄的粪便，主动避让行人和车辆。</w:t>
      </w:r>
    </w:p>
    <w:p>
      <w:pPr>
        <w:bidi w:val="0"/>
        <w:rPr>
          <w:rFonts w:hint="eastAsia" w:ascii="仿宋" w:hAnsi="仿宋" w:eastAsia="仿宋" w:cs="仿宋"/>
          <w:sz w:val="32"/>
          <w:szCs w:val="32"/>
        </w:rPr>
      </w:pPr>
      <w:r>
        <w:rPr>
          <w:rFonts w:hint="eastAsia" w:ascii="仿宋" w:hAnsi="仿宋" w:eastAsia="仿宋" w:cs="仿宋"/>
          <w:sz w:val="32"/>
          <w:szCs w:val="32"/>
        </w:rPr>
        <w:t>（四）携带犬只乘坐电梯、上下楼梯时，应避开高峰时段，主动避让他人，采取有效措施防止犬只伤人。</w:t>
      </w:r>
    </w:p>
    <w:p>
      <w:pPr>
        <w:bidi w:val="0"/>
        <w:rPr>
          <w:rFonts w:hint="eastAsia" w:ascii="仿宋" w:hAnsi="仿宋" w:eastAsia="仿宋" w:cs="仿宋"/>
          <w:sz w:val="32"/>
          <w:szCs w:val="32"/>
        </w:rPr>
      </w:pPr>
      <w:r>
        <w:rPr>
          <w:rFonts w:hint="eastAsia" w:ascii="仿宋" w:hAnsi="仿宋" w:eastAsia="仿宋" w:cs="仿宋"/>
          <w:sz w:val="32"/>
          <w:szCs w:val="32"/>
        </w:rPr>
        <w:t>（五）不得在居民区楼道、露台等公共区域养犬，犬吠影响他人正常生活的，养犬人应当及时采取措施予以制止。</w:t>
      </w:r>
    </w:p>
    <w:p>
      <w:pPr>
        <w:bidi w:val="0"/>
        <w:rPr>
          <w:rFonts w:hint="eastAsia" w:ascii="仿宋" w:hAnsi="仿宋" w:eastAsia="仿宋" w:cs="仿宋"/>
          <w:sz w:val="32"/>
          <w:szCs w:val="32"/>
        </w:rPr>
      </w:pPr>
      <w:r>
        <w:rPr>
          <w:rFonts w:hint="eastAsia" w:ascii="仿宋" w:hAnsi="仿宋" w:eastAsia="仿宋" w:cs="仿宋"/>
          <w:sz w:val="32"/>
          <w:szCs w:val="32"/>
        </w:rPr>
        <w:t>（六）禁止携带犬只乘坐公共交通工具，携带犬只乘坐出租车的，应当征得出租车驾驶员的同意，禁止携带犬只进入机关、学校、车站、医院、图书馆、商场、体育场馆、公园（游园）、广场、景点景区、大型集会活动等人员集中的公共场所以及设有禁入标志的其他公共场所，盲人携带的导盲犬及执行任务的军、警犬除外。</w:t>
      </w:r>
    </w:p>
    <w:p>
      <w:pPr>
        <w:bidi w:val="0"/>
        <w:rPr>
          <w:rFonts w:hint="eastAsia" w:ascii="仿宋" w:hAnsi="仿宋" w:eastAsia="仿宋" w:cs="仿宋"/>
          <w:sz w:val="32"/>
          <w:szCs w:val="32"/>
        </w:rPr>
      </w:pPr>
      <w:r>
        <w:rPr>
          <w:rFonts w:hint="eastAsia" w:ascii="仿宋" w:hAnsi="仿宋" w:eastAsia="仿宋" w:cs="仿宋"/>
          <w:sz w:val="32"/>
          <w:szCs w:val="32"/>
        </w:rPr>
        <w:t>三、市城区除动物园外，不得设办犬只（军、警犬除外）养殖场。</w:t>
      </w:r>
    </w:p>
    <w:p>
      <w:pPr>
        <w:bidi w:val="0"/>
        <w:rPr>
          <w:rFonts w:hint="eastAsia" w:ascii="仿宋" w:hAnsi="仿宋" w:eastAsia="仿宋" w:cs="仿宋"/>
          <w:sz w:val="32"/>
          <w:szCs w:val="32"/>
        </w:rPr>
      </w:pPr>
      <w:r>
        <w:rPr>
          <w:rFonts w:hint="eastAsia" w:ascii="仿宋" w:hAnsi="仿宋" w:eastAsia="仿宋" w:cs="仿宋"/>
          <w:sz w:val="32"/>
          <w:szCs w:val="32"/>
        </w:rPr>
        <w:t>四、养犬人应当依法文明养犬，违反法律、法规规定的，由相关行政机关依法予以处罚。</w:t>
      </w:r>
    </w:p>
    <w:p>
      <w:pPr>
        <w:bidi w:val="0"/>
        <w:rPr>
          <w:rFonts w:hint="eastAsia" w:ascii="仿宋" w:hAnsi="仿宋" w:eastAsia="仿宋" w:cs="仿宋"/>
          <w:sz w:val="32"/>
          <w:szCs w:val="32"/>
        </w:rPr>
      </w:pPr>
      <w:r>
        <w:rPr>
          <w:rFonts w:hint="eastAsia" w:ascii="仿宋" w:hAnsi="仿宋" w:eastAsia="仿宋" w:cs="仿宋"/>
          <w:sz w:val="32"/>
          <w:szCs w:val="32"/>
        </w:rPr>
        <w:t>（一）养犬人对饲养的犬只未按照规定定期进行狂犬病疫苗接种的，由农业农村主管部门责令限期改正，处一千元以下罚款；逾期不改正的，处一千元以上五千元以下罚款。</w:t>
      </w:r>
    </w:p>
    <w:p>
      <w:pPr>
        <w:bidi w:val="0"/>
        <w:rPr>
          <w:rFonts w:hint="eastAsia" w:ascii="仿宋" w:hAnsi="仿宋" w:eastAsia="仿宋" w:cs="仿宋"/>
          <w:sz w:val="32"/>
          <w:szCs w:val="32"/>
        </w:rPr>
      </w:pPr>
      <w:r>
        <w:rPr>
          <w:rFonts w:hint="eastAsia" w:ascii="仿宋" w:hAnsi="仿宋" w:eastAsia="仿宋" w:cs="仿宋"/>
          <w:sz w:val="32"/>
          <w:szCs w:val="32"/>
        </w:rPr>
        <w:t>（二）携带犬只外出，未用犬绳牵引犬只，未为犬只佩戴嘴套的，由公安机关责令改正，给予警告；拒不改正的，处二百元以上五百元以下罚款，并可扣押犬只。</w:t>
      </w:r>
    </w:p>
    <w:p>
      <w:pPr>
        <w:bidi w:val="0"/>
        <w:rPr>
          <w:rFonts w:hint="eastAsia" w:ascii="仿宋" w:hAnsi="仿宋" w:eastAsia="仿宋" w:cs="仿宋"/>
          <w:sz w:val="32"/>
          <w:szCs w:val="32"/>
        </w:rPr>
      </w:pPr>
      <w:r>
        <w:rPr>
          <w:rFonts w:hint="eastAsia" w:ascii="仿宋" w:hAnsi="仿宋" w:eastAsia="仿宋" w:cs="仿宋"/>
          <w:sz w:val="32"/>
          <w:szCs w:val="32"/>
        </w:rPr>
        <w:t>（三）携带犬只外出，未及时清理犬只排泄的粪便的，由城市管理部门责令改正，可处五十元以上二百元以下罚款。</w:t>
      </w:r>
    </w:p>
    <w:p>
      <w:pPr>
        <w:bidi w:val="0"/>
        <w:rPr>
          <w:rFonts w:hint="eastAsia" w:ascii="仿宋" w:hAnsi="仿宋" w:eastAsia="仿宋" w:cs="仿宋"/>
          <w:sz w:val="32"/>
          <w:szCs w:val="32"/>
        </w:rPr>
      </w:pPr>
      <w:r>
        <w:rPr>
          <w:rFonts w:hint="eastAsia" w:ascii="仿宋" w:hAnsi="仿宋" w:eastAsia="仿宋" w:cs="仿宋"/>
          <w:sz w:val="32"/>
          <w:szCs w:val="32"/>
        </w:rPr>
        <w:t>（四）不服从犬类管理且拒不改正、阻碍执法的，由公安机关依法处理。</w:t>
      </w:r>
    </w:p>
    <w:p>
      <w:pPr>
        <w:bidi w:val="0"/>
        <w:rPr>
          <w:rFonts w:hint="eastAsia" w:ascii="仿宋" w:hAnsi="仿宋" w:eastAsia="仿宋" w:cs="仿宋"/>
          <w:sz w:val="32"/>
          <w:szCs w:val="32"/>
        </w:rPr>
      </w:pPr>
      <w:r>
        <w:rPr>
          <w:rFonts w:hint="eastAsia" w:ascii="仿宋" w:hAnsi="仿宋" w:eastAsia="仿宋" w:cs="仿宋"/>
          <w:sz w:val="32"/>
          <w:szCs w:val="32"/>
        </w:rPr>
        <w:t>五、社区居民委员会、物业服务企业、组织应当配合政府及相关部门开展文明养犬的宣传和管理工作，引导、督促、规范文明养犬行为。</w:t>
      </w:r>
    </w:p>
    <w:p>
      <w:pPr>
        <w:bidi w:val="0"/>
        <w:rPr>
          <w:rFonts w:hint="eastAsia" w:ascii="仿宋" w:hAnsi="仿宋" w:eastAsia="仿宋" w:cs="仿宋"/>
          <w:sz w:val="32"/>
          <w:szCs w:val="32"/>
        </w:rPr>
      </w:pPr>
      <w:r>
        <w:rPr>
          <w:rFonts w:hint="eastAsia" w:ascii="仿宋" w:hAnsi="仿宋" w:eastAsia="仿宋" w:cs="仿宋"/>
          <w:sz w:val="32"/>
          <w:szCs w:val="32"/>
        </w:rPr>
        <w:t>六、犬只禁入区域的管理方应设置禁止携带犬只提示牌，对携带犬只进入的，应当及时劝阻。</w:t>
      </w:r>
    </w:p>
    <w:p>
      <w:pPr>
        <w:bidi w:val="0"/>
        <w:rPr>
          <w:rFonts w:hint="eastAsia" w:ascii="仿宋" w:hAnsi="仿宋" w:eastAsia="仿宋" w:cs="仿宋"/>
          <w:sz w:val="32"/>
          <w:szCs w:val="32"/>
        </w:rPr>
      </w:pPr>
      <w:r>
        <w:rPr>
          <w:rFonts w:hint="eastAsia" w:ascii="仿宋" w:hAnsi="仿宋" w:eastAsia="仿宋" w:cs="仿宋"/>
          <w:sz w:val="32"/>
          <w:szCs w:val="32"/>
        </w:rPr>
        <w:t>七、本通告自发布之日起执行。</w:t>
      </w:r>
    </w:p>
    <w:p>
      <w:pPr>
        <w:bidi w:val="0"/>
        <w:jc w:val="right"/>
        <w:rPr>
          <w:rFonts w:hint="eastAsia" w:ascii="仿宋" w:hAnsi="仿宋" w:eastAsia="仿宋" w:cs="仿宋"/>
          <w:sz w:val="32"/>
          <w:szCs w:val="32"/>
        </w:rPr>
      </w:pPr>
    </w:p>
    <w:p>
      <w:pPr>
        <w:bidi w:val="0"/>
        <w:jc w:val="right"/>
        <w:rPr>
          <w:rFonts w:hint="eastAsia" w:ascii="仿宋" w:hAnsi="仿宋" w:eastAsia="仿宋" w:cs="仿宋"/>
          <w:sz w:val="32"/>
          <w:szCs w:val="32"/>
        </w:rPr>
      </w:pPr>
      <w:r>
        <w:rPr>
          <w:rFonts w:hint="eastAsia" w:ascii="仿宋" w:hAnsi="仿宋" w:eastAsia="仿宋" w:cs="仿宋"/>
          <w:sz w:val="32"/>
          <w:szCs w:val="32"/>
        </w:rPr>
        <w:t>湘乡市公安局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湘乡市农业农村局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湘乡市市场监督管理局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湘乡市文化旅游广电体育局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湘乡市卫生健康局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湘乡市住房和城乡建设局</w:t>
      </w:r>
    </w:p>
    <w:p>
      <w:pPr>
        <w:bidi w:val="0"/>
        <w:jc w:val="right"/>
        <w:rPr>
          <w:rFonts w:hint="eastAsia" w:ascii="仿宋" w:hAnsi="仿宋" w:eastAsia="仿宋" w:cs="仿宋"/>
          <w:sz w:val="32"/>
          <w:szCs w:val="32"/>
        </w:rPr>
      </w:pPr>
      <w:r>
        <w:rPr>
          <w:rFonts w:hint="eastAsia" w:ascii="仿宋" w:hAnsi="仿宋" w:eastAsia="仿宋" w:cs="仿宋"/>
          <w:sz w:val="32"/>
          <w:szCs w:val="32"/>
        </w:rPr>
        <w:t>湘乡市城市管理和综合执法局</w:t>
      </w:r>
    </w:p>
    <w:p>
      <w:pPr>
        <w:bidi w:val="0"/>
        <w:jc w:val="right"/>
        <w:rPr>
          <w:rFonts w:hint="eastAsia" w:ascii="仿宋" w:hAnsi="仿宋" w:eastAsia="仿宋" w:cs="仿宋"/>
          <w:sz w:val="32"/>
          <w:szCs w:val="32"/>
        </w:rPr>
      </w:pPr>
      <w:r>
        <w:rPr>
          <w:rFonts w:hint="eastAsia" w:ascii="仿宋" w:hAnsi="仿宋" w:eastAsia="仿宋" w:cs="仿宋"/>
          <w:sz w:val="32"/>
          <w:szCs w:val="32"/>
        </w:rPr>
        <w:t>2022年1月20日</w:t>
      </w:r>
    </w:p>
    <w:p>
      <w:pPr>
        <w:rPr>
          <w:rFonts w:hint="eastAsia" w:ascii="仿宋" w:hAnsi="仿宋" w:eastAsia="仿宋" w:cs="仿宋"/>
          <w:b/>
          <w:bCs/>
          <w:i w:val="0"/>
          <w:iCs w:val="0"/>
          <w:caps w:val="0"/>
          <w:color w:val="000000"/>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00000000"/>
    <w:rsid w:val="172E07B3"/>
    <w:rsid w:val="7A106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1160</Words>
  <Characters>1184</Characters>
  <Lines>0</Lines>
  <Paragraphs>0</Paragraphs>
  <TotalTime>1</TotalTime>
  <ScaleCrop>false</ScaleCrop>
  <LinksUpToDate>false</LinksUpToDate>
  <CharactersWithSpaces>1210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2022-10-28T09:20:00Z</dcterms:created>
  <dc:creator>Administrator</dc:creator>
  <cp:lastModifiedBy>小c</cp:lastModifiedBy>
  <dcterms:modified xsi:type="dcterms:W3CDTF">2022-11-28T03:31:40Z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DA2CEE44B11D4285AD8CCD1FC5401793</vt:lpwstr>
  </property>
</Properties>
</file>