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关于东郊乡20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年财政预算执行情况及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1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年预算的报告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21"/>
        </w:rPr>
      </w:pPr>
      <w:r>
        <w:rPr>
          <w:rFonts w:hint="eastAsia" w:ascii="仿宋" w:hAnsi="仿宋" w:eastAsia="仿宋"/>
          <w:sz w:val="32"/>
          <w:szCs w:val="32"/>
        </w:rPr>
        <w:t>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/>
          <w:sz w:val="32"/>
          <w:szCs w:val="32"/>
        </w:rPr>
        <w:t>年，我乡财政工作在</w:t>
      </w:r>
      <w:r>
        <w:rPr>
          <w:rFonts w:hint="eastAsia" w:ascii="仿宋" w:hAnsi="仿宋" w:eastAsia="仿宋" w:cs="Arial"/>
          <w:color w:val="000000"/>
          <w:kern w:val="0"/>
          <w:sz w:val="32"/>
          <w:szCs w:val="44"/>
        </w:rPr>
        <w:t>乡党委的正确领导下，在乡人大的有力监督与支持下，认真落实乡第六届人大</w:t>
      </w:r>
      <w:r>
        <w:rPr>
          <w:rFonts w:hint="eastAsia" w:ascii="仿宋" w:hAnsi="仿宋" w:eastAsia="仿宋" w:cs="Arial"/>
          <w:color w:val="000000"/>
          <w:kern w:val="0"/>
          <w:sz w:val="32"/>
          <w:szCs w:val="44"/>
          <w:lang w:val="en-US" w:eastAsia="zh-CN"/>
        </w:rPr>
        <w:t>八</w:t>
      </w:r>
      <w:r>
        <w:rPr>
          <w:rFonts w:hint="eastAsia" w:ascii="仿宋" w:hAnsi="仿宋" w:eastAsia="仿宋" w:cs="Arial"/>
          <w:color w:val="000000"/>
          <w:kern w:val="0"/>
          <w:sz w:val="32"/>
          <w:szCs w:val="44"/>
        </w:rPr>
        <w:t>次会议通过的各项决议，</w:t>
      </w:r>
      <w:r>
        <w:rPr>
          <w:rFonts w:hint="eastAsia" w:ascii="仿宋" w:hAnsi="仿宋" w:eastAsia="仿宋" w:cs="宋体"/>
          <w:color w:val="000000"/>
          <w:kern w:val="0"/>
          <w:sz w:val="32"/>
          <w:szCs w:val="44"/>
        </w:rPr>
        <w:t>坚持</w:t>
      </w:r>
      <w:r>
        <w:rPr>
          <w:rFonts w:hint="eastAsia" w:ascii="仿宋" w:hAnsi="仿宋" w:eastAsia="仿宋"/>
          <w:sz w:val="32"/>
          <w:szCs w:val="21"/>
        </w:rPr>
        <w:t>以“保工资、保运转、保基本民生”为目标</w:t>
      </w:r>
      <w:r>
        <w:rPr>
          <w:rFonts w:hint="eastAsia" w:ascii="仿宋" w:hAnsi="仿宋" w:eastAsia="仿宋" w:cs="宋体"/>
          <w:color w:val="000000"/>
          <w:kern w:val="0"/>
          <w:sz w:val="32"/>
          <w:szCs w:val="44"/>
        </w:rPr>
        <w:t>，</w:t>
      </w:r>
      <w:r>
        <w:rPr>
          <w:rFonts w:hint="eastAsia" w:ascii="仿宋" w:hAnsi="仿宋" w:eastAsia="仿宋"/>
          <w:sz w:val="32"/>
          <w:szCs w:val="21"/>
          <w:lang w:val="en-US" w:eastAsia="zh-CN"/>
        </w:rPr>
        <w:t>积极</w:t>
      </w:r>
      <w:r>
        <w:rPr>
          <w:rFonts w:hint="eastAsia" w:ascii="仿宋" w:hAnsi="仿宋" w:eastAsia="仿宋"/>
          <w:sz w:val="32"/>
          <w:szCs w:val="21"/>
        </w:rPr>
        <w:t>组织财政收入，不断优化支出结构，科学合理调度资金，</w:t>
      </w:r>
      <w:r>
        <w:rPr>
          <w:rFonts w:hint="eastAsia" w:ascii="仿宋" w:hAnsi="仿宋" w:eastAsia="仿宋" w:cs="Arial"/>
          <w:color w:val="000000"/>
          <w:kern w:val="0"/>
          <w:sz w:val="32"/>
          <w:szCs w:val="44"/>
          <w:lang w:val="en-US" w:eastAsia="zh-CN"/>
        </w:rPr>
        <w:t>以创建省级“星级财政所”为契机，努力提升预算管理水平，</w:t>
      </w:r>
      <w:r>
        <w:rPr>
          <w:rFonts w:hint="eastAsia" w:ascii="仿宋" w:hAnsi="仿宋" w:eastAsia="仿宋"/>
          <w:sz w:val="32"/>
          <w:szCs w:val="21"/>
        </w:rPr>
        <w:t>较好地完成了财政工作目标任务，</w:t>
      </w:r>
      <w:r>
        <w:rPr>
          <w:rFonts w:hint="eastAsia" w:ascii="仿宋" w:hAnsi="仿宋" w:eastAsia="仿宋"/>
          <w:sz w:val="32"/>
          <w:szCs w:val="21"/>
          <w:lang w:val="en-US" w:eastAsia="zh-CN"/>
        </w:rPr>
        <w:t>为</w:t>
      </w:r>
      <w:r>
        <w:rPr>
          <w:rFonts w:hint="eastAsia" w:ascii="仿宋" w:hAnsi="仿宋" w:eastAsia="仿宋"/>
          <w:sz w:val="32"/>
          <w:szCs w:val="21"/>
        </w:rPr>
        <w:t>全乡经济建设和社会各项事业的正常发展</w:t>
      </w:r>
      <w:r>
        <w:rPr>
          <w:rFonts w:hint="eastAsia" w:ascii="仿宋" w:hAnsi="仿宋" w:eastAsia="仿宋"/>
          <w:sz w:val="32"/>
          <w:szCs w:val="21"/>
          <w:lang w:val="en-US" w:eastAsia="zh-CN"/>
        </w:rPr>
        <w:t>提供了财力保障</w:t>
      </w:r>
      <w:r>
        <w:rPr>
          <w:rFonts w:hint="eastAsia" w:ascii="仿宋" w:hAnsi="仿宋" w:eastAsia="仿宋"/>
          <w:sz w:val="32"/>
          <w:szCs w:val="21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一、一般公共预算收支执行情况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</w:t>
      </w:r>
      <w:r>
        <w:rPr>
          <w:rFonts w:hint="eastAsia" w:ascii="楷体" w:hAnsi="楷体" w:eastAsia="楷体" w:cs="楷体"/>
          <w:b/>
          <w:bCs/>
          <w:i w:val="0"/>
          <w:iCs w:val="0"/>
          <w:sz w:val="32"/>
          <w:szCs w:val="32"/>
        </w:rPr>
        <w:t>（一）收入预算执行情况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color w:val="FF000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/>
          <w:sz w:val="32"/>
          <w:szCs w:val="32"/>
        </w:rPr>
        <w:t>年实现财政总收入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5302.31</w:t>
      </w:r>
      <w:r>
        <w:rPr>
          <w:rFonts w:hint="eastAsia" w:ascii="仿宋" w:hAnsi="仿宋" w:eastAsia="仿宋"/>
          <w:sz w:val="32"/>
          <w:szCs w:val="32"/>
        </w:rPr>
        <w:t>万元。其中一般公共预算本级收入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2117.49</w:t>
      </w:r>
      <w:r>
        <w:rPr>
          <w:rFonts w:hint="eastAsia" w:ascii="仿宋" w:hAnsi="仿宋" w:eastAsia="仿宋"/>
          <w:sz w:val="32"/>
          <w:szCs w:val="32"/>
        </w:rPr>
        <w:t>万元，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其完成情况为：税收收入完成2106.45万元（其中总部经济完成845.58万元），为年初预算的100.1%；</w:t>
      </w:r>
      <w:r>
        <w:rPr>
          <w:rFonts w:hint="eastAsia" w:ascii="仿宋" w:hAnsi="仿宋" w:eastAsia="仿宋"/>
          <w:sz w:val="32"/>
          <w:szCs w:val="32"/>
        </w:rPr>
        <w:t>同比增收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94.88</w:t>
      </w:r>
      <w:r>
        <w:rPr>
          <w:rFonts w:hint="eastAsia" w:ascii="仿宋" w:hAnsi="仿宋" w:eastAsia="仿宋"/>
          <w:sz w:val="32"/>
          <w:szCs w:val="32"/>
        </w:rPr>
        <w:t>万元，增长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8.14</w:t>
      </w:r>
      <w:r>
        <w:rPr>
          <w:rFonts w:hint="eastAsia" w:ascii="仿宋" w:hAnsi="仿宋" w:eastAsia="仿宋"/>
          <w:sz w:val="32"/>
          <w:szCs w:val="32"/>
        </w:rPr>
        <w:t>%；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非税收入完成9.77万元，其中社会抚养费完成7.77万元，为年初预算的51.8%，其他罚没收入完成2万元，为年初预算的40%。补助收入3184.81万元，为乡级可用财力，</w:t>
      </w:r>
      <w:r>
        <w:rPr>
          <w:rFonts w:hint="eastAsia" w:ascii="仿宋" w:hAnsi="仿宋" w:eastAsia="仿宋"/>
          <w:sz w:val="32"/>
          <w:szCs w:val="32"/>
        </w:rPr>
        <w:t>同比增收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676.07</w:t>
      </w:r>
      <w:r>
        <w:rPr>
          <w:rFonts w:hint="eastAsia" w:ascii="仿宋" w:hAnsi="仿宋" w:eastAsia="仿宋"/>
          <w:sz w:val="32"/>
          <w:szCs w:val="32"/>
        </w:rPr>
        <w:t>万元，增长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26.95</w:t>
      </w:r>
      <w:r>
        <w:rPr>
          <w:rFonts w:hint="eastAsia" w:ascii="仿宋" w:hAnsi="仿宋" w:eastAsia="仿宋"/>
          <w:sz w:val="32"/>
          <w:szCs w:val="32"/>
        </w:rPr>
        <w:t>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i w:val="0"/>
          <w:iCs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i w:val="0"/>
          <w:iCs w:val="0"/>
          <w:sz w:val="32"/>
          <w:szCs w:val="32"/>
        </w:rPr>
        <w:t>（二）支出预算执行情况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/>
          <w:sz w:val="32"/>
          <w:szCs w:val="32"/>
        </w:rPr>
        <w:t>年完成一般公共预算本级支出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3184.81</w:t>
      </w:r>
      <w:r>
        <w:rPr>
          <w:rFonts w:hint="eastAsia" w:ascii="仿宋" w:hAnsi="仿宋" w:eastAsia="仿宋"/>
          <w:sz w:val="32"/>
          <w:szCs w:val="32"/>
        </w:rPr>
        <w:t>万元，为年度预算的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106</w:t>
      </w:r>
      <w:r>
        <w:rPr>
          <w:rFonts w:hint="eastAsia" w:ascii="仿宋" w:hAnsi="仿宋" w:eastAsia="仿宋"/>
          <w:sz w:val="32"/>
          <w:szCs w:val="32"/>
        </w:rPr>
        <w:t>%，同比增支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676</w:t>
      </w:r>
      <w:r>
        <w:rPr>
          <w:rFonts w:hint="eastAsia" w:ascii="仿宋" w:hAnsi="仿宋" w:eastAsia="仿宋"/>
          <w:sz w:val="32"/>
          <w:szCs w:val="32"/>
        </w:rPr>
        <w:t>万元，增长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26.95</w:t>
      </w:r>
      <w:r>
        <w:rPr>
          <w:rFonts w:hint="eastAsia" w:ascii="仿宋" w:hAnsi="仿宋" w:eastAsia="仿宋"/>
          <w:sz w:val="32"/>
          <w:szCs w:val="32"/>
        </w:rPr>
        <w:t>%。其构成如下：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一般公共服务支出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1007.26</w:t>
      </w:r>
      <w:r>
        <w:rPr>
          <w:rFonts w:hint="eastAsia" w:ascii="仿宋" w:hAnsi="仿宋" w:eastAsia="仿宋"/>
          <w:sz w:val="32"/>
          <w:szCs w:val="32"/>
        </w:rPr>
        <w:t>万元，完成年度预算的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105</w:t>
      </w:r>
      <w:r>
        <w:rPr>
          <w:rFonts w:hint="eastAsia" w:ascii="仿宋" w:hAnsi="仿宋" w:eastAsia="仿宋"/>
          <w:sz w:val="32"/>
          <w:szCs w:val="32"/>
        </w:rPr>
        <w:t>%，同比增支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240.28</w:t>
      </w:r>
      <w:r>
        <w:rPr>
          <w:rFonts w:hint="eastAsia" w:ascii="仿宋" w:hAnsi="仿宋" w:eastAsia="仿宋"/>
          <w:sz w:val="32"/>
          <w:szCs w:val="32"/>
        </w:rPr>
        <w:t>万元，增长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31.33</w:t>
      </w:r>
      <w:r>
        <w:rPr>
          <w:rFonts w:hint="eastAsia" w:ascii="仿宋" w:hAnsi="仿宋" w:eastAsia="仿宋"/>
          <w:sz w:val="32"/>
          <w:szCs w:val="32"/>
        </w:rPr>
        <w:t>%。其中：</w:t>
      </w:r>
      <w:r>
        <w:rPr>
          <w:rFonts w:hint="eastAsia" w:ascii="仿宋" w:hAnsi="仿宋" w:eastAsia="仿宋"/>
          <w:color w:val="000000"/>
          <w:sz w:val="32"/>
          <w:szCs w:val="32"/>
        </w:rPr>
        <w:t>人大政协事</w:t>
      </w:r>
      <w:r>
        <w:rPr>
          <w:rFonts w:hint="eastAsia" w:ascii="仿宋" w:hAnsi="仿宋" w:eastAsia="仿宋"/>
          <w:sz w:val="32"/>
          <w:szCs w:val="32"/>
        </w:rPr>
        <w:t>务支出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63.27</w:t>
      </w:r>
      <w:r>
        <w:rPr>
          <w:rFonts w:hint="eastAsia" w:ascii="仿宋" w:hAnsi="仿宋" w:eastAsia="仿宋"/>
          <w:sz w:val="32"/>
          <w:szCs w:val="32"/>
        </w:rPr>
        <w:t>万元，为年度预算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112</w:t>
      </w:r>
      <w:r>
        <w:rPr>
          <w:rFonts w:hint="eastAsia" w:ascii="仿宋" w:hAnsi="仿宋" w:eastAsia="仿宋"/>
          <w:sz w:val="32"/>
          <w:szCs w:val="32"/>
        </w:rPr>
        <w:t>%，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同比增支13.63万元</w:t>
      </w:r>
      <w:r>
        <w:rPr>
          <w:rFonts w:hint="eastAsia" w:ascii="仿宋" w:hAnsi="仿宋" w:eastAsia="仿宋"/>
          <w:sz w:val="32"/>
          <w:szCs w:val="32"/>
        </w:rPr>
        <w:t>；政府机关行政运行支出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506.4</w:t>
      </w:r>
      <w:r>
        <w:rPr>
          <w:rFonts w:hint="eastAsia" w:ascii="仿宋" w:hAnsi="仿宋" w:eastAsia="仿宋"/>
          <w:sz w:val="32"/>
          <w:szCs w:val="32"/>
        </w:rPr>
        <w:t>万元，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与</w:t>
      </w:r>
      <w:r>
        <w:rPr>
          <w:rFonts w:hint="eastAsia" w:ascii="仿宋" w:hAnsi="仿宋" w:eastAsia="仿宋"/>
          <w:color w:val="000000"/>
          <w:sz w:val="32"/>
          <w:szCs w:val="32"/>
        </w:rPr>
        <w:t>年度预算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持平</w:t>
      </w:r>
      <w:r>
        <w:rPr>
          <w:rFonts w:hint="eastAsia" w:ascii="仿宋" w:hAnsi="仿宋" w:eastAsia="仿宋"/>
          <w:color w:val="000000"/>
          <w:sz w:val="32"/>
          <w:szCs w:val="32"/>
        </w:rPr>
        <w:t>，同比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增</w:t>
      </w:r>
      <w:r>
        <w:rPr>
          <w:rFonts w:hint="eastAsia" w:ascii="仿宋" w:hAnsi="仿宋" w:eastAsia="仿宋"/>
          <w:color w:val="000000"/>
          <w:sz w:val="32"/>
          <w:szCs w:val="32"/>
        </w:rPr>
        <w:t>支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129.47</w:t>
      </w:r>
      <w:r>
        <w:rPr>
          <w:rFonts w:hint="eastAsia" w:ascii="仿宋" w:hAnsi="仿宋" w:eastAsia="仿宋"/>
          <w:color w:val="000000"/>
          <w:sz w:val="32"/>
          <w:szCs w:val="32"/>
        </w:rPr>
        <w:t>万元，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增长34.35</w:t>
      </w:r>
      <w:r>
        <w:rPr>
          <w:rFonts w:hint="eastAsia" w:ascii="仿宋" w:hAnsi="仿宋" w:eastAsia="仿宋"/>
          <w:color w:val="000000"/>
          <w:sz w:val="32"/>
          <w:szCs w:val="32"/>
        </w:rPr>
        <w:t>%；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共产党事务支出</w:t>
      </w: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60.79</w:t>
      </w:r>
      <w:r>
        <w:rPr>
          <w:rFonts w:hint="eastAsia" w:ascii="仿宋" w:hAnsi="仿宋" w:eastAsia="仿宋"/>
          <w:sz w:val="32"/>
          <w:szCs w:val="32"/>
        </w:rPr>
        <w:t>万元，为年度预算的1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03</w:t>
      </w:r>
      <w:r>
        <w:rPr>
          <w:rFonts w:hint="eastAsia" w:ascii="仿宋" w:hAnsi="仿宋" w:eastAsia="仿宋"/>
          <w:sz w:val="32"/>
          <w:szCs w:val="32"/>
        </w:rPr>
        <w:t>%，同比增支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2.83</w:t>
      </w:r>
      <w:r>
        <w:rPr>
          <w:rFonts w:hint="eastAsia" w:ascii="仿宋" w:hAnsi="仿宋" w:eastAsia="仿宋"/>
          <w:sz w:val="32"/>
          <w:szCs w:val="32"/>
        </w:rPr>
        <w:t>万元，增长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1.79</w:t>
      </w:r>
      <w:r>
        <w:rPr>
          <w:rFonts w:hint="eastAsia" w:ascii="仿宋" w:hAnsi="仿宋" w:eastAsia="仿宋"/>
          <w:sz w:val="32"/>
          <w:szCs w:val="32"/>
        </w:rPr>
        <w:t>%；群众团体事务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12.8</w:t>
      </w:r>
      <w:r>
        <w:rPr>
          <w:rFonts w:hint="eastAsia" w:ascii="仿宋" w:hAnsi="仿宋" w:eastAsia="仿宋"/>
          <w:sz w:val="32"/>
          <w:szCs w:val="32"/>
        </w:rPr>
        <w:t>万元，为年度预算的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114</w:t>
      </w:r>
      <w:r>
        <w:rPr>
          <w:rFonts w:hint="eastAsia" w:ascii="仿宋" w:hAnsi="仿宋" w:eastAsia="仿宋"/>
          <w:sz w:val="32"/>
          <w:szCs w:val="32"/>
        </w:rPr>
        <w:t>%，同比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节</w:t>
      </w:r>
      <w:r>
        <w:rPr>
          <w:rFonts w:hint="eastAsia" w:ascii="仿宋" w:hAnsi="仿宋" w:eastAsia="仿宋"/>
          <w:sz w:val="32"/>
          <w:szCs w:val="32"/>
        </w:rPr>
        <w:t>支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15.18</w:t>
      </w:r>
      <w:r>
        <w:rPr>
          <w:rFonts w:hint="eastAsia" w:ascii="仿宋" w:hAnsi="仿宋" w:eastAsia="仿宋"/>
          <w:sz w:val="32"/>
          <w:szCs w:val="32"/>
        </w:rPr>
        <w:t>万元，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下降54.25</w:t>
      </w:r>
      <w:r>
        <w:rPr>
          <w:rFonts w:hint="eastAsia" w:ascii="仿宋" w:hAnsi="仿宋" w:eastAsia="仿宋"/>
          <w:sz w:val="32"/>
          <w:szCs w:val="32"/>
        </w:rPr>
        <w:t>%；财政事务（含代理中心及税收工作经费）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183.89</w:t>
      </w:r>
      <w:r>
        <w:rPr>
          <w:rFonts w:hint="eastAsia" w:ascii="仿宋" w:hAnsi="仿宋" w:eastAsia="仿宋"/>
          <w:sz w:val="32"/>
          <w:szCs w:val="32"/>
        </w:rPr>
        <w:t>万元，为年度预算的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108</w:t>
      </w:r>
      <w:r>
        <w:rPr>
          <w:rFonts w:hint="eastAsia" w:ascii="仿宋" w:hAnsi="仿宋" w:eastAsia="仿宋"/>
          <w:sz w:val="32"/>
          <w:szCs w:val="32"/>
        </w:rPr>
        <w:t>%，同比增支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29.42</w:t>
      </w:r>
      <w:r>
        <w:rPr>
          <w:rFonts w:hint="eastAsia" w:ascii="仿宋" w:hAnsi="仿宋" w:eastAsia="仿宋"/>
          <w:sz w:val="32"/>
          <w:szCs w:val="32"/>
        </w:rPr>
        <w:t>万元，增长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19.05</w:t>
      </w:r>
      <w:r>
        <w:rPr>
          <w:rFonts w:hint="eastAsia" w:ascii="仿宋" w:hAnsi="仿宋" w:eastAsia="仿宋"/>
          <w:sz w:val="32"/>
          <w:szCs w:val="32"/>
        </w:rPr>
        <w:t>%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便民服务中心80.11万元，是机构改革后新设机构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社会综合服务中心支出282.45万元，完成年度预算的114%，按上年同口径比，增支53.17万元，增长23.19%。该中心包括机构改革前的文化站、合医站、劳动保障站、计育办、民政所等单位，各站办实际支出情况如下：</w:t>
      </w:r>
      <w:r>
        <w:rPr>
          <w:rFonts w:hint="eastAsia" w:ascii="仿宋" w:hAnsi="仿宋" w:eastAsia="仿宋"/>
          <w:color w:val="auto"/>
          <w:sz w:val="32"/>
          <w:szCs w:val="32"/>
        </w:rPr>
        <w:t>文化支出5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8.37</w:t>
      </w:r>
      <w:r>
        <w:rPr>
          <w:rFonts w:hint="eastAsia" w:ascii="仿宋" w:hAnsi="仿宋" w:eastAsia="仿宋"/>
          <w:color w:val="auto"/>
          <w:sz w:val="32"/>
          <w:szCs w:val="32"/>
        </w:rPr>
        <w:t>万元，同比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节</w:t>
      </w:r>
      <w:r>
        <w:rPr>
          <w:rFonts w:hint="eastAsia" w:ascii="仿宋" w:hAnsi="仿宋" w:eastAsia="仿宋"/>
          <w:color w:val="auto"/>
          <w:sz w:val="32"/>
          <w:szCs w:val="32"/>
        </w:rPr>
        <w:t>支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1.6</w:t>
      </w:r>
      <w:r>
        <w:rPr>
          <w:rFonts w:hint="eastAsia" w:ascii="仿宋" w:hAnsi="仿宋" w:eastAsia="仿宋"/>
          <w:color w:val="auto"/>
          <w:sz w:val="32"/>
          <w:szCs w:val="32"/>
        </w:rPr>
        <w:t>万元，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下降2.67%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合医支出12.86万元，同比增支8.68万元，增长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207.66%；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计育支出131.41万元，同比节支0.84万元，下降0.64%；劳动保障站支出51.04万元，同比增支28.38万元，增长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55.60%；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新冠肺炎乡村医生补助支出28.87万元，是上级专项追加经费。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退役军人服务站支出8.87</w:t>
      </w:r>
      <w:r>
        <w:rPr>
          <w:rFonts w:hint="eastAsia" w:ascii="仿宋" w:hAnsi="仿宋" w:eastAsia="仿宋"/>
          <w:sz w:val="32"/>
          <w:szCs w:val="32"/>
        </w:rPr>
        <w:t>万元，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与</w:t>
      </w:r>
      <w:r>
        <w:rPr>
          <w:rFonts w:hint="eastAsia" w:ascii="仿宋" w:hAnsi="仿宋" w:eastAsia="仿宋"/>
          <w:sz w:val="32"/>
          <w:szCs w:val="32"/>
        </w:rPr>
        <w:t>年度预算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持平</w:t>
      </w:r>
      <w:r>
        <w:rPr>
          <w:rFonts w:hint="eastAsia" w:ascii="仿宋" w:hAnsi="仿宋" w:eastAsia="仿宋"/>
          <w:sz w:val="32"/>
          <w:szCs w:val="32"/>
        </w:rPr>
        <w:t>。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是机构改革后新增机构。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节能环保支出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50</w:t>
      </w:r>
      <w:r>
        <w:rPr>
          <w:rFonts w:hint="eastAsia" w:ascii="仿宋" w:hAnsi="仿宋" w:eastAsia="仿宋"/>
          <w:sz w:val="32"/>
          <w:szCs w:val="32"/>
        </w:rPr>
        <w:t>万元，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为上级专项追加杨树村环保经费。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环境卫生支出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140</w:t>
      </w:r>
      <w:r>
        <w:rPr>
          <w:rFonts w:hint="eastAsia" w:ascii="仿宋" w:hAnsi="仿宋" w:eastAsia="仿宋"/>
          <w:sz w:val="32"/>
          <w:szCs w:val="32"/>
        </w:rPr>
        <w:t>万元，为年度预算的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117</w:t>
      </w:r>
      <w:r>
        <w:rPr>
          <w:rFonts w:hint="eastAsia" w:ascii="仿宋" w:hAnsi="仿宋" w:eastAsia="仿宋"/>
          <w:sz w:val="32"/>
          <w:szCs w:val="32"/>
        </w:rPr>
        <w:t>%，同比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增</w:t>
      </w:r>
      <w:r>
        <w:rPr>
          <w:rFonts w:hint="eastAsia" w:ascii="仿宋" w:hAnsi="仿宋" w:eastAsia="仿宋"/>
          <w:sz w:val="32"/>
          <w:szCs w:val="32"/>
        </w:rPr>
        <w:t>支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81.17</w:t>
      </w:r>
      <w:r>
        <w:rPr>
          <w:rFonts w:hint="eastAsia" w:ascii="仿宋" w:hAnsi="仿宋" w:eastAsia="仿宋"/>
          <w:sz w:val="32"/>
          <w:szCs w:val="32"/>
        </w:rPr>
        <w:t>万元，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增长137.97</w:t>
      </w:r>
      <w:r>
        <w:rPr>
          <w:rFonts w:hint="eastAsia" w:ascii="仿宋" w:hAnsi="仿宋" w:eastAsia="仿宋"/>
          <w:sz w:val="32"/>
          <w:szCs w:val="32"/>
        </w:rPr>
        <w:t>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农林水事务支出1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118.94</w:t>
      </w:r>
      <w:r>
        <w:rPr>
          <w:rFonts w:hint="eastAsia" w:ascii="仿宋" w:hAnsi="仿宋" w:eastAsia="仿宋"/>
          <w:sz w:val="32"/>
          <w:szCs w:val="32"/>
        </w:rPr>
        <w:t>万元，为年度预算的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/>
          <w:sz w:val="32"/>
          <w:szCs w:val="32"/>
        </w:rPr>
        <w:t>3%，同比增支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76.91</w:t>
      </w:r>
      <w:r>
        <w:rPr>
          <w:rFonts w:hint="eastAsia" w:ascii="仿宋" w:hAnsi="仿宋" w:eastAsia="仿宋"/>
          <w:sz w:val="32"/>
          <w:szCs w:val="32"/>
        </w:rPr>
        <w:t>万元，增长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7.38</w:t>
      </w:r>
      <w:r>
        <w:rPr>
          <w:rFonts w:hint="eastAsia" w:ascii="仿宋" w:hAnsi="仿宋" w:eastAsia="仿宋"/>
          <w:sz w:val="32"/>
          <w:szCs w:val="32"/>
        </w:rPr>
        <w:t>%。其中：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农业综合服务中心（本中心含机构改革前的经管站、农机站、农技站、</w:t>
      </w:r>
      <w:r>
        <w:rPr>
          <w:rFonts w:hint="eastAsia" w:ascii="仿宋" w:hAnsi="仿宋" w:eastAsia="仿宋"/>
          <w:color w:val="000000"/>
          <w:sz w:val="32"/>
          <w:szCs w:val="32"/>
        </w:rPr>
        <w:t>动物防疫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站、水管站、移民站等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）290.96万元，</w:t>
      </w:r>
      <w:r>
        <w:rPr>
          <w:rFonts w:hint="eastAsia" w:ascii="仿宋" w:hAnsi="仿宋" w:eastAsia="仿宋"/>
          <w:sz w:val="32"/>
          <w:szCs w:val="32"/>
        </w:rPr>
        <w:t>为年度预算的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110</w:t>
      </w:r>
      <w:r>
        <w:rPr>
          <w:rFonts w:hint="eastAsia" w:ascii="仿宋" w:hAnsi="仿宋" w:eastAsia="仿宋"/>
          <w:sz w:val="32"/>
          <w:szCs w:val="32"/>
        </w:rPr>
        <w:t>%，同比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增</w:t>
      </w:r>
      <w:r>
        <w:rPr>
          <w:rFonts w:hint="eastAsia" w:ascii="仿宋" w:hAnsi="仿宋" w:eastAsia="仿宋"/>
          <w:sz w:val="32"/>
          <w:szCs w:val="32"/>
        </w:rPr>
        <w:t>支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46.08</w:t>
      </w:r>
      <w:r>
        <w:rPr>
          <w:rFonts w:hint="eastAsia" w:ascii="仿宋" w:hAnsi="仿宋" w:eastAsia="仿宋"/>
          <w:sz w:val="32"/>
          <w:szCs w:val="32"/>
        </w:rPr>
        <w:t>万元，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增长46.08</w:t>
      </w:r>
      <w:r>
        <w:rPr>
          <w:rFonts w:hint="eastAsia" w:ascii="仿宋" w:hAnsi="仿宋" w:eastAsia="仿宋"/>
          <w:sz w:val="32"/>
          <w:szCs w:val="32"/>
        </w:rPr>
        <w:t>%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/>
          <w:sz w:val="32"/>
          <w:szCs w:val="32"/>
        </w:rPr>
        <w:t>村级组织补助支出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697.98</w:t>
      </w:r>
      <w:r>
        <w:rPr>
          <w:rFonts w:hint="eastAsia" w:ascii="仿宋" w:hAnsi="仿宋" w:eastAsia="仿宋"/>
          <w:sz w:val="32"/>
          <w:szCs w:val="32"/>
        </w:rPr>
        <w:t>万元，为年度预算的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102</w:t>
      </w:r>
      <w:r>
        <w:rPr>
          <w:rFonts w:hint="eastAsia" w:ascii="仿宋" w:hAnsi="仿宋" w:eastAsia="仿宋"/>
          <w:sz w:val="32"/>
          <w:szCs w:val="32"/>
        </w:rPr>
        <w:t>%，同比增支1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77.23</w:t>
      </w:r>
      <w:r>
        <w:rPr>
          <w:rFonts w:hint="eastAsia" w:ascii="仿宋" w:hAnsi="仿宋" w:eastAsia="仿宋"/>
          <w:sz w:val="32"/>
          <w:szCs w:val="32"/>
        </w:rPr>
        <w:t>万元，增长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34.03</w:t>
      </w:r>
      <w:r>
        <w:rPr>
          <w:rFonts w:hint="eastAsia" w:ascii="仿宋" w:hAnsi="仿宋" w:eastAsia="仿宋"/>
          <w:sz w:val="32"/>
          <w:szCs w:val="32"/>
        </w:rPr>
        <w:t>％；农村公益事业支出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111</w:t>
      </w:r>
      <w:r>
        <w:rPr>
          <w:rFonts w:hint="eastAsia" w:ascii="仿宋" w:hAnsi="仿宋" w:eastAsia="仿宋"/>
          <w:sz w:val="32"/>
          <w:szCs w:val="32"/>
        </w:rPr>
        <w:t>万元，为年度预算的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93</w:t>
      </w:r>
      <w:r>
        <w:rPr>
          <w:rFonts w:hint="eastAsia" w:ascii="仿宋" w:hAnsi="仿宋" w:eastAsia="仿宋"/>
          <w:sz w:val="32"/>
          <w:szCs w:val="32"/>
        </w:rPr>
        <w:t>％，同比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节</w:t>
      </w:r>
      <w:r>
        <w:rPr>
          <w:rFonts w:hint="eastAsia" w:ascii="仿宋" w:hAnsi="仿宋" w:eastAsia="仿宋"/>
          <w:sz w:val="32"/>
          <w:szCs w:val="32"/>
        </w:rPr>
        <w:t>支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104.4</w:t>
      </w:r>
      <w:r>
        <w:rPr>
          <w:rFonts w:hint="eastAsia" w:ascii="仿宋" w:hAnsi="仿宋" w:eastAsia="仿宋"/>
          <w:sz w:val="32"/>
          <w:szCs w:val="32"/>
        </w:rPr>
        <w:t>万元，下降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48.47</w:t>
      </w:r>
      <w:r>
        <w:rPr>
          <w:rFonts w:hint="eastAsia" w:ascii="仿宋" w:hAnsi="仿宋" w:eastAsia="仿宋"/>
          <w:sz w:val="32"/>
          <w:szCs w:val="32"/>
        </w:rPr>
        <w:t>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公共安全支出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442.24</w:t>
      </w:r>
      <w:r>
        <w:rPr>
          <w:rFonts w:hint="eastAsia" w:ascii="仿宋" w:hAnsi="仿宋" w:eastAsia="仿宋"/>
          <w:sz w:val="32"/>
          <w:szCs w:val="32"/>
        </w:rPr>
        <w:t>万元，为年度预算的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103</w:t>
      </w:r>
      <w:r>
        <w:rPr>
          <w:rFonts w:hint="eastAsia" w:ascii="仿宋" w:hAnsi="仿宋" w:eastAsia="仿宋"/>
          <w:sz w:val="32"/>
          <w:szCs w:val="32"/>
        </w:rPr>
        <w:t>%，同比增支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243.76</w:t>
      </w:r>
      <w:r>
        <w:rPr>
          <w:rFonts w:hint="eastAsia" w:ascii="仿宋" w:hAnsi="仿宋" w:eastAsia="仿宋"/>
          <w:sz w:val="32"/>
          <w:szCs w:val="32"/>
        </w:rPr>
        <w:t>万元，增长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122.81</w:t>
      </w:r>
      <w:r>
        <w:rPr>
          <w:rFonts w:hint="eastAsia" w:ascii="仿宋" w:hAnsi="仿宋" w:eastAsia="仿宋"/>
          <w:sz w:val="32"/>
          <w:szCs w:val="32"/>
        </w:rPr>
        <w:t>%。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其中：应急管理支出（即机构改革前综治维稳支出）267.5万元，为年度预算的103%，同比增支132.95万元，增长49.70%；综合执法大队支出174.74万元，为年度预算的103%，同比增支110.81万元，增长173.33%。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自然资源管理办支出（含机构改革前的林业站、城规办、环保站）135.14</w:t>
      </w:r>
      <w:r>
        <w:rPr>
          <w:rFonts w:hint="eastAsia" w:ascii="仿宋" w:hAnsi="仿宋" w:eastAsia="仿宋"/>
          <w:sz w:val="32"/>
          <w:szCs w:val="32"/>
        </w:rPr>
        <w:t>万元，为年度预算的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125</w:t>
      </w:r>
      <w:r>
        <w:rPr>
          <w:rFonts w:hint="eastAsia" w:ascii="仿宋" w:hAnsi="仿宋" w:eastAsia="仿宋"/>
          <w:sz w:val="32"/>
          <w:szCs w:val="32"/>
        </w:rPr>
        <w:t>%。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与上年持平。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从构成看，占比较大的是一般公共服务支出</w:t>
      </w:r>
      <w:r>
        <w:rPr>
          <w:rFonts w:hint="eastAsia" w:ascii="仿宋" w:hAnsi="仿宋" w:eastAsia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公共安全支出</w:t>
      </w:r>
      <w:r>
        <w:rPr>
          <w:rFonts w:hint="eastAsia" w:ascii="仿宋" w:hAnsi="仿宋" w:eastAsia="仿宋"/>
          <w:sz w:val="32"/>
          <w:szCs w:val="32"/>
        </w:rPr>
        <w:t>和农林水事务支出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/>
          <w:sz w:val="32"/>
          <w:szCs w:val="32"/>
        </w:rPr>
        <w:t>类，分别占支出总额的3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1.63</w:t>
      </w:r>
      <w:r>
        <w:rPr>
          <w:rFonts w:hint="eastAsia" w:ascii="仿宋" w:hAnsi="仿宋" w:eastAsia="仿宋"/>
          <w:sz w:val="32"/>
          <w:szCs w:val="32"/>
        </w:rPr>
        <w:t>%</w:t>
      </w:r>
      <w:r>
        <w:rPr>
          <w:rFonts w:hint="eastAsia" w:ascii="仿宋" w:hAnsi="仿宋" w:eastAsia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13.89%</w:t>
      </w:r>
      <w:r>
        <w:rPr>
          <w:rFonts w:hint="eastAsia" w:ascii="仿宋" w:hAnsi="仿宋" w:eastAsia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sz w:val="32"/>
          <w:szCs w:val="32"/>
        </w:rPr>
        <w:t>39.12%，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分别比上年增长31.33%、122.81%、35.13%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i w:val="0"/>
          <w:iCs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i w:val="0"/>
          <w:iCs w:val="0"/>
          <w:sz w:val="32"/>
          <w:szCs w:val="32"/>
        </w:rPr>
        <w:t>（三）财政收支平衡情况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/>
          <w:sz w:val="32"/>
          <w:szCs w:val="32"/>
        </w:rPr>
        <w:t>年财政补助收入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3184.81</w:t>
      </w:r>
      <w:r>
        <w:rPr>
          <w:rFonts w:hint="eastAsia" w:ascii="仿宋" w:hAnsi="仿宋" w:eastAsia="仿宋"/>
          <w:sz w:val="32"/>
          <w:szCs w:val="32"/>
        </w:rPr>
        <w:t>万元，一般预算支出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3184.81</w:t>
      </w:r>
      <w:r>
        <w:rPr>
          <w:rFonts w:hint="eastAsia" w:ascii="仿宋" w:hAnsi="仿宋" w:eastAsia="仿宋"/>
          <w:sz w:val="32"/>
          <w:szCs w:val="32"/>
        </w:rPr>
        <w:t>万元，做到了收支平衡。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i w:val="0"/>
          <w:iCs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i w:val="0"/>
          <w:iCs w:val="0"/>
          <w:sz w:val="32"/>
          <w:szCs w:val="32"/>
        </w:rPr>
        <w:t>（四）收支执行情况分析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/>
          <w:sz w:val="32"/>
          <w:szCs w:val="32"/>
        </w:rPr>
        <w:t>年，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我乡在体制财力不足的情况下，通过努力完成总部经济收入，积极向上争取项目资金，有效的增加了可用财力。同时，通过完善财务管理制度，提升财务管理水平，努力节约开支，提高资金使用效益。既保障了机关的正常运转，也高效的应对了新冠肺炎等突发事件。具体来说，有以下特点：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以保运转为前提，保障刚性支出到位。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以保基本民生为重点，保障社会稳定。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因</w:t>
      </w:r>
      <w:r>
        <w:rPr>
          <w:rFonts w:hint="eastAsia" w:ascii="仿宋" w:hAnsi="仿宋" w:eastAsia="仿宋"/>
          <w:sz w:val="32"/>
          <w:szCs w:val="32"/>
        </w:rPr>
        <w:t>事业单位机构改革，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内设机构发生了较大变化，</w:t>
      </w:r>
      <w:r>
        <w:rPr>
          <w:rFonts w:hint="eastAsia" w:ascii="仿宋" w:hAnsi="仿宋" w:eastAsia="仿宋"/>
          <w:sz w:val="32"/>
          <w:szCs w:val="32"/>
        </w:rPr>
        <w:t>会计核算口径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做了相应调整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相关支出与上年可比性不大。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乡镇情况复杂，人员分工有背离编制现象，影响了支出的准确性。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5、</w:t>
      </w:r>
      <w:r>
        <w:rPr>
          <w:rFonts w:hint="eastAsia" w:ascii="仿宋" w:hAnsi="仿宋" w:eastAsia="仿宋"/>
          <w:sz w:val="32"/>
          <w:szCs w:val="32"/>
        </w:rPr>
        <w:t>预算编制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还需进一步</w:t>
      </w:r>
      <w:r>
        <w:rPr>
          <w:rFonts w:hint="eastAsia" w:ascii="仿宋" w:hAnsi="仿宋" w:eastAsia="仿宋"/>
          <w:sz w:val="32"/>
          <w:szCs w:val="32"/>
        </w:rPr>
        <w:t>精细化、科学化，预算约束力还需进一步加强。预算支出的刚性执行不够，各项收入预算有较大的不确定性，导致部分预算支出和时间节点不相匹配。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二、代管资金收支执行情况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年度预算代管资金收入总额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668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按年初预算口径，</w:t>
      </w:r>
      <w:r>
        <w:rPr>
          <w:rFonts w:hint="eastAsia" w:ascii="仿宋" w:hAnsi="仿宋" w:eastAsia="仿宋"/>
          <w:sz w:val="32"/>
          <w:szCs w:val="32"/>
        </w:rPr>
        <w:t>实际收入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649</w:t>
      </w:r>
      <w:r>
        <w:rPr>
          <w:rFonts w:hint="eastAsia" w:ascii="仿宋" w:hAnsi="仿宋" w:eastAsia="仿宋"/>
          <w:sz w:val="32"/>
          <w:szCs w:val="32"/>
        </w:rPr>
        <w:t>万元，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完成年度预算的97.15%。虽然从总体来看较好的完成了预算任务，但部门之间完成情况差异较大。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、关于20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20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年财政工作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/>
          <w:sz w:val="32"/>
          <w:szCs w:val="32"/>
        </w:rPr>
        <w:t>年，东郊乡财政所在乡党委、政府的正确领导下，在市财政局的悉心指导下，坚持以科学发展观为指导，服从服务于地方经济发展大局，不断创新工作思路，财政各项工作呈现出良好发展态势，有力地促进了全乡经济社会的和谐发展。总结全年工作，</w:t>
      </w:r>
      <w:r>
        <w:rPr>
          <w:rFonts w:hint="eastAsia" w:ascii="仿宋" w:hAnsi="仿宋" w:eastAsia="仿宋"/>
          <w:color w:val="000000"/>
          <w:sz w:val="32"/>
          <w:szCs w:val="32"/>
        </w:rPr>
        <w:t>主要有以下几个方面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i w:val="0"/>
          <w:iCs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i w:val="0"/>
          <w:iCs w:val="0"/>
          <w:sz w:val="32"/>
          <w:szCs w:val="32"/>
        </w:rPr>
        <w:t>（一）强化预算，注重实效，财政管理更加有序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</w:rPr>
        <w:t>深化财政预算体制改革，完善预算执行动态监管，推进财政预算科学化、精细化管理。落实中央八项规定</w:t>
      </w:r>
      <w:r>
        <w:rPr>
          <w:rFonts w:hint="eastAsia" w:ascii="仿宋" w:hAnsi="仿宋" w:eastAsia="仿宋"/>
          <w:sz w:val="32"/>
          <w:lang w:eastAsia="zh-CN"/>
        </w:rPr>
        <w:t>精神</w:t>
      </w:r>
      <w:bookmarkStart w:id="0" w:name="_GoBack"/>
      <w:bookmarkEnd w:id="0"/>
      <w:r>
        <w:rPr>
          <w:rFonts w:hint="eastAsia" w:ascii="仿宋" w:hAnsi="仿宋" w:eastAsia="仿宋"/>
          <w:sz w:val="32"/>
        </w:rPr>
        <w:t>和厉行节约、福利限额、政府采购各项规定，压缩会议、接待等一般性支出，实现公用经费持续下降；完善内控制度，规范资金审批手续和支付流程，提高资金使用效益；进一步加强和完善村帐乡代理工作，加强村级财务管理和监督，维护群众合法权益</w:t>
      </w:r>
      <w:r>
        <w:rPr>
          <w:rFonts w:hint="eastAsia" w:ascii="仿宋" w:hAnsi="仿宋" w:eastAsia="仿宋"/>
          <w:sz w:val="32"/>
          <w:szCs w:val="32"/>
        </w:rPr>
        <w:t>，维护农村社会稳定</w:t>
      </w:r>
      <w:r>
        <w:rPr>
          <w:rFonts w:hint="eastAsia" w:ascii="仿宋" w:hAnsi="仿宋" w:eastAsia="仿宋"/>
          <w:sz w:val="32"/>
        </w:rPr>
        <w:t>，</w:t>
      </w:r>
      <w:r>
        <w:rPr>
          <w:rFonts w:hint="eastAsia" w:ascii="仿宋" w:hAnsi="仿宋" w:eastAsia="仿宋"/>
          <w:sz w:val="32"/>
          <w:szCs w:val="32"/>
        </w:rPr>
        <w:t>从而</w:t>
      </w:r>
      <w:r>
        <w:rPr>
          <w:rFonts w:hint="eastAsia" w:ascii="仿宋" w:hAnsi="仿宋" w:eastAsia="仿宋"/>
          <w:sz w:val="32"/>
          <w:szCs w:val="32"/>
          <w:lang w:eastAsia="zh-CN"/>
        </w:rPr>
        <w:t>让</w:t>
      </w:r>
      <w:r>
        <w:rPr>
          <w:rFonts w:hint="eastAsia" w:ascii="仿宋" w:hAnsi="仿宋" w:eastAsia="仿宋"/>
          <w:sz w:val="32"/>
          <w:szCs w:val="32"/>
        </w:rPr>
        <w:t>干群关系更加融洽。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i w:val="0"/>
          <w:iCs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i w:val="0"/>
          <w:iCs w:val="0"/>
          <w:sz w:val="32"/>
          <w:szCs w:val="32"/>
        </w:rPr>
        <w:t>（二）健全机制，全力组织财政收入，保障收入均衡入库。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乡财政所在开展宣传教育活动、增强全民纳税意识的同时，会同税务部门及时落实征管措施，强化征管责任，健全各项机制，超额完成了财政收入任务。20</w:t>
      </w:r>
      <w:r>
        <w:rPr>
          <w:rFonts w:hint="eastAsia" w:ascii="仿宋" w:hAnsi="仿宋" w:eastAsia="仿宋"/>
          <w:sz w:val="32"/>
          <w:lang w:val="en-US" w:eastAsia="zh-CN"/>
        </w:rPr>
        <w:t>20</w:t>
      </w:r>
      <w:r>
        <w:rPr>
          <w:rFonts w:hint="eastAsia" w:ascii="仿宋" w:hAnsi="仿宋" w:eastAsia="仿宋"/>
          <w:sz w:val="32"/>
        </w:rPr>
        <w:t>年我乡全年完成总部经济收入</w:t>
      </w:r>
      <w:r>
        <w:rPr>
          <w:rFonts w:hint="eastAsia" w:ascii="仿宋" w:hAnsi="仿宋" w:eastAsia="仿宋"/>
          <w:sz w:val="32"/>
          <w:lang w:val="en-US" w:eastAsia="zh-CN"/>
        </w:rPr>
        <w:t>846</w:t>
      </w:r>
      <w:r>
        <w:rPr>
          <w:rFonts w:hint="eastAsia" w:ascii="仿宋" w:hAnsi="仿宋" w:eastAsia="仿宋"/>
          <w:sz w:val="32"/>
        </w:rPr>
        <w:t>万元，为2020年增加可用财力</w:t>
      </w:r>
      <w:r>
        <w:rPr>
          <w:rFonts w:hint="eastAsia" w:ascii="仿宋" w:hAnsi="仿宋" w:eastAsia="仿宋"/>
          <w:sz w:val="32"/>
          <w:lang w:val="en-US" w:eastAsia="zh-CN"/>
        </w:rPr>
        <w:t>215</w:t>
      </w:r>
      <w:r>
        <w:rPr>
          <w:rFonts w:hint="eastAsia" w:ascii="仿宋" w:hAnsi="仿宋" w:eastAsia="仿宋"/>
          <w:sz w:val="32"/>
        </w:rPr>
        <w:t>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i w:val="0"/>
          <w:iCs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i w:val="0"/>
          <w:iCs w:val="0"/>
          <w:sz w:val="32"/>
          <w:szCs w:val="32"/>
        </w:rPr>
        <w:t>（三）合理安排，突出重点，民生保障持续加强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注重民生改善，统筹安排有限的财政资金，重点向民生领域倾斜，有力地支持科教文卫、社会保障、平安建设</w:t>
      </w:r>
      <w:r>
        <w:rPr>
          <w:rFonts w:hint="eastAsia" w:ascii="仿宋" w:hAnsi="仿宋" w:eastAsia="仿宋"/>
          <w:sz w:val="32"/>
          <w:lang w:eastAsia="zh-CN"/>
        </w:rPr>
        <w:t>、</w:t>
      </w:r>
      <w:r>
        <w:rPr>
          <w:rFonts w:hint="eastAsia" w:ascii="仿宋" w:hAnsi="仿宋" w:eastAsia="仿宋"/>
          <w:sz w:val="32"/>
          <w:lang w:val="en-US" w:eastAsia="zh-CN"/>
        </w:rPr>
        <w:t>公共卫生</w:t>
      </w:r>
      <w:r>
        <w:rPr>
          <w:rFonts w:hint="eastAsia" w:ascii="仿宋" w:hAnsi="仿宋" w:eastAsia="仿宋"/>
          <w:sz w:val="32"/>
        </w:rPr>
        <w:t>等工作的开展，彰显公共财政民生民本特色。同时，足额保障了农村环境卫生整治的资金需要，积极创造美化农村、打造宜居乡村</w:t>
      </w:r>
      <w:r>
        <w:rPr>
          <w:rFonts w:hint="eastAsia" w:ascii="仿宋" w:hAnsi="仿宋" w:eastAsia="仿宋"/>
          <w:sz w:val="32"/>
          <w:lang w:eastAsia="zh-CN"/>
        </w:rPr>
        <w:t>的</w:t>
      </w:r>
      <w:r>
        <w:rPr>
          <w:rFonts w:hint="eastAsia" w:ascii="仿宋" w:hAnsi="仿宋" w:eastAsia="仿宋"/>
          <w:sz w:val="32"/>
        </w:rPr>
        <w:t xml:space="preserve">条件。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</w:rPr>
        <w:t>虽然</w:t>
      </w:r>
      <w:r>
        <w:rPr>
          <w:rFonts w:hint="eastAsia" w:ascii="仿宋" w:hAnsi="仿宋" w:eastAsia="仿宋"/>
          <w:sz w:val="32"/>
          <w:szCs w:val="21"/>
        </w:rPr>
        <w:t>我乡较好地完成和实现了市委、市政府下达的财税任务，通过大家的努力，财力有所增长，但财政面临的形势仍然不容乐观。</w:t>
      </w:r>
      <w:r>
        <w:rPr>
          <w:rFonts w:hint="eastAsia" w:ascii="仿宋" w:hAnsi="仿宋" w:eastAsia="仿宋"/>
          <w:b/>
          <w:bCs/>
          <w:sz w:val="32"/>
          <w:szCs w:val="21"/>
        </w:rPr>
        <w:t>一是</w:t>
      </w:r>
      <w:r>
        <w:rPr>
          <w:rFonts w:hint="eastAsia" w:ascii="仿宋" w:hAnsi="仿宋" w:eastAsia="仿宋"/>
          <w:sz w:val="32"/>
          <w:szCs w:val="21"/>
        </w:rPr>
        <w:t>乡财政自身财力并不宽裕，供养人员较多，乡财政正由“吃饭财政”向“民生财政”转型，造成支出供求矛盾大；</w:t>
      </w:r>
      <w:r>
        <w:rPr>
          <w:rFonts w:hint="eastAsia" w:ascii="仿宋" w:hAnsi="仿宋" w:eastAsia="仿宋"/>
          <w:b/>
          <w:bCs/>
          <w:sz w:val="32"/>
          <w:szCs w:val="21"/>
        </w:rPr>
        <w:t>二是</w:t>
      </w:r>
      <w:r>
        <w:rPr>
          <w:rFonts w:hint="eastAsia" w:ascii="仿宋" w:hAnsi="仿宋" w:eastAsia="仿宋"/>
          <w:sz w:val="32"/>
          <w:szCs w:val="21"/>
        </w:rPr>
        <w:t>上级集中财权，经过多次财政体制调整，乡本级财力减少。特别是第六轮乡镇财政管理体制规定，乡镇不参与税收的分成，阻断了靠超额完成税收任务来增加乡级财力的途径；</w:t>
      </w:r>
      <w:r>
        <w:rPr>
          <w:rFonts w:hint="eastAsia" w:ascii="仿宋" w:hAnsi="仿宋" w:eastAsia="仿宋"/>
          <w:b/>
          <w:bCs/>
          <w:sz w:val="32"/>
          <w:szCs w:val="21"/>
        </w:rPr>
        <w:t>三是</w:t>
      </w:r>
      <w:r>
        <w:rPr>
          <w:rFonts w:hint="eastAsia" w:ascii="仿宋" w:hAnsi="仿宋" w:eastAsia="仿宋"/>
          <w:sz w:val="32"/>
          <w:szCs w:val="21"/>
        </w:rPr>
        <w:t>地处城郊，维稳及环境卫生支出逐年攀升，维系吃力；</w:t>
      </w:r>
      <w:r>
        <w:rPr>
          <w:rFonts w:hint="eastAsia" w:ascii="仿宋" w:hAnsi="仿宋" w:eastAsia="仿宋"/>
          <w:b/>
          <w:bCs/>
          <w:sz w:val="32"/>
          <w:szCs w:val="21"/>
        </w:rPr>
        <w:t>四是</w:t>
      </w:r>
      <w:r>
        <w:rPr>
          <w:rFonts w:hint="eastAsia" w:ascii="仿宋" w:hAnsi="仿宋" w:eastAsia="仿宋"/>
          <w:sz w:val="32"/>
          <w:szCs w:val="21"/>
        </w:rPr>
        <w:t>税收任务年年增加而企业发展后劲不足，招商引资难度大，造成完成财税任务压力逐年增大。我们必须正确认识我乡财政工作存在的困难和问题，创新工作思路，加快经济发展，积极采取措施，妥善解决问题。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、关于202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年财政预算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我乡财政工作的指导思想是：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以习近平新时代中国特色社会主义思想为指导，全面贯彻</w:t>
      </w:r>
      <w:r>
        <w:rPr>
          <w:rFonts w:hint="eastAsia" w:ascii="仿宋" w:hAnsi="仿宋" w:eastAsia="仿宋"/>
          <w:sz w:val="32"/>
          <w:szCs w:val="32"/>
        </w:rPr>
        <w:t>党的十九大、十九届二中、三中、四中</w:t>
      </w:r>
      <w:r>
        <w:rPr>
          <w:rFonts w:hint="eastAsia" w:ascii="仿宋" w:hAnsi="仿宋" w:eastAsia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五中</w:t>
      </w:r>
      <w:r>
        <w:rPr>
          <w:rFonts w:hint="eastAsia" w:ascii="仿宋" w:hAnsi="仿宋" w:eastAsia="仿宋"/>
          <w:sz w:val="32"/>
          <w:szCs w:val="32"/>
        </w:rPr>
        <w:t>全会精神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和习近平总书记系列重要讲话精神，按照市委市政府“保重点、压一般、促统筹、提绩效”的要求，建立全面规范透明、标准科学、约束有力的预算制度；以收定支，优化支出结构，深化预算管理一体化；树立真正过紧日子的思想，厉行勤俭节约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以打造全市乡村振兴先导区为目标，以现代农业示范园为平台，紧紧围绕“三个示范区”发展定位，深入实施“产业融合、城乡融合、文旅融合”发展战略，</w:t>
      </w:r>
      <w:r>
        <w:rPr>
          <w:rFonts w:hint="eastAsia" w:ascii="仿宋" w:hAnsi="仿宋" w:eastAsia="仿宋"/>
          <w:sz w:val="32"/>
          <w:szCs w:val="32"/>
          <w:lang w:eastAsia="zh-CN"/>
        </w:rPr>
        <w:t>攻坚克难</w:t>
      </w:r>
      <w:r>
        <w:rPr>
          <w:rFonts w:hint="eastAsia" w:ascii="仿宋" w:hAnsi="仿宋" w:eastAsia="仿宋"/>
          <w:sz w:val="32"/>
          <w:szCs w:val="32"/>
        </w:rPr>
        <w:t>，奋力拼搏，确保财政工作再上新台阶。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hint="eastAsia" w:ascii="仿宋" w:hAnsi="仿宋" w:eastAsia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</w:rPr>
        <w:t>根据上述思路，综合考虑经济发展形势和各项收支增减因素，</w:t>
      </w:r>
      <w:r>
        <w:rPr>
          <w:rFonts w:hint="eastAsia" w:ascii="仿宋" w:hAnsi="仿宋" w:eastAsia="仿宋"/>
          <w:color w:val="auto"/>
          <w:sz w:val="32"/>
          <w:szCs w:val="32"/>
        </w:rPr>
        <w:t>本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</w:rPr>
        <w:t>着依法预算、确保稳定、促进发展、保障重点、科学分配的原则，编制202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</w:rPr>
        <w:t>年财政预算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i w:val="0"/>
          <w:iCs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i w:val="0"/>
          <w:iCs w:val="0"/>
          <w:sz w:val="32"/>
          <w:szCs w:val="32"/>
        </w:rPr>
        <w:t>（一）财政收入预算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根据我乡现有税源及税源发展情况，本着收入与经济社会发展相适应的原则，按上年实际完成数增长1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/>
          <w:sz w:val="32"/>
          <w:szCs w:val="32"/>
        </w:rPr>
        <w:t>%确定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税收收入</w:t>
      </w:r>
      <w:r>
        <w:rPr>
          <w:rFonts w:hint="eastAsia" w:ascii="仿宋" w:hAnsi="仿宋" w:eastAsia="仿宋"/>
          <w:sz w:val="32"/>
          <w:szCs w:val="32"/>
        </w:rPr>
        <w:t>任务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1383</w:t>
      </w:r>
      <w:r>
        <w:rPr>
          <w:rFonts w:hint="eastAsia" w:ascii="仿宋" w:hAnsi="仿宋" w:eastAsia="仿宋"/>
          <w:sz w:val="32"/>
          <w:szCs w:val="32"/>
        </w:rPr>
        <w:t>万元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计划完成总部经济收入700万元。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预计本年度一般公共预算可用财力为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3347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i w:val="0"/>
          <w:iCs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i w:val="0"/>
          <w:iCs w:val="0"/>
          <w:sz w:val="32"/>
          <w:szCs w:val="32"/>
        </w:rPr>
        <w:t>（二）财政支出预算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预计202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年乡级可用财力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3347</w:t>
      </w:r>
      <w:r>
        <w:rPr>
          <w:rFonts w:hint="eastAsia" w:ascii="仿宋" w:hAnsi="仿宋" w:eastAsia="仿宋"/>
          <w:sz w:val="32"/>
          <w:szCs w:val="32"/>
        </w:rPr>
        <w:t>万元，上年无结余。本着预算支出安排“保工资、保运转，保基本民生”及收支平衡的原则，支出预算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3349</w:t>
      </w:r>
      <w:r>
        <w:rPr>
          <w:rFonts w:hint="eastAsia" w:ascii="仿宋" w:hAnsi="仿宋" w:eastAsia="仿宋"/>
          <w:sz w:val="32"/>
          <w:szCs w:val="32"/>
        </w:rPr>
        <w:t>万元，具体安排如下：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1、一般公共服务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1152</w:t>
      </w:r>
      <w:r>
        <w:rPr>
          <w:rFonts w:hint="eastAsia" w:ascii="仿宋" w:hAnsi="仿宋" w:eastAsia="仿宋"/>
          <w:b/>
          <w:bCs/>
          <w:sz w:val="32"/>
          <w:szCs w:val="32"/>
        </w:rPr>
        <w:t>万元</w:t>
      </w: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。</w:t>
      </w:r>
      <w:r>
        <w:rPr>
          <w:rFonts w:hint="eastAsia" w:ascii="仿宋" w:hAnsi="仿宋" w:eastAsia="仿宋"/>
          <w:sz w:val="32"/>
          <w:szCs w:val="32"/>
        </w:rPr>
        <w:t>其中：共产党事务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157</w:t>
      </w:r>
      <w:r>
        <w:rPr>
          <w:rFonts w:hint="eastAsia" w:ascii="仿宋" w:hAnsi="仿宋" w:eastAsia="仿宋"/>
          <w:sz w:val="32"/>
          <w:szCs w:val="32"/>
        </w:rPr>
        <w:t>万元，政府机关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656</w:t>
      </w:r>
      <w:r>
        <w:rPr>
          <w:rFonts w:hint="eastAsia" w:ascii="仿宋" w:hAnsi="仿宋" w:eastAsia="仿宋"/>
          <w:sz w:val="32"/>
          <w:szCs w:val="32"/>
        </w:rPr>
        <w:t>万元，人大政协事务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62</w:t>
      </w:r>
      <w:r>
        <w:rPr>
          <w:rFonts w:hint="eastAsia" w:ascii="仿宋" w:hAnsi="仿宋" w:eastAsia="仿宋"/>
          <w:sz w:val="32"/>
          <w:szCs w:val="32"/>
        </w:rPr>
        <w:t>万元（含人大代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表及</w:t>
      </w:r>
      <w:r>
        <w:rPr>
          <w:rFonts w:hint="eastAsia" w:ascii="仿宋" w:hAnsi="仿宋" w:eastAsia="仿宋"/>
          <w:sz w:val="32"/>
          <w:szCs w:val="32"/>
        </w:rPr>
        <w:t>政协委员活动经费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10万元</w:t>
      </w:r>
      <w:r>
        <w:rPr>
          <w:rFonts w:hint="eastAsia" w:ascii="仿宋" w:hAnsi="仿宋" w:eastAsia="仿宋"/>
          <w:sz w:val="32"/>
          <w:szCs w:val="32"/>
        </w:rPr>
        <w:t>），群众团体事务1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万元(含妇联工作经费2万元)，财政事务（含代理中心及税收工作经费）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229</w:t>
      </w:r>
      <w:r>
        <w:rPr>
          <w:rFonts w:hint="eastAsia" w:ascii="仿宋" w:hAnsi="仿宋" w:eastAsia="仿宋"/>
          <w:sz w:val="32"/>
          <w:szCs w:val="32"/>
        </w:rPr>
        <w:t>万元，政务（便民）服务中心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36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2、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公共安全支出303万元。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其中：</w:t>
      </w:r>
      <w:r>
        <w:rPr>
          <w:rFonts w:hint="eastAsia" w:ascii="仿宋" w:hAnsi="仿宋" w:eastAsia="仿宋"/>
          <w:sz w:val="32"/>
          <w:szCs w:val="32"/>
        </w:rPr>
        <w:t>社会治安和应急管理办公室（含综治、民调、群众工作、应急管理、安全生产及消防等）经费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174</w:t>
      </w:r>
      <w:r>
        <w:rPr>
          <w:rFonts w:hint="eastAsia" w:ascii="仿宋" w:hAnsi="仿宋" w:eastAsia="仿宋"/>
          <w:sz w:val="32"/>
          <w:szCs w:val="32"/>
        </w:rPr>
        <w:t>万元（其中禁毒专项经费2万元、群众工作专项经费20万元，平安建设专项经费5万元,铁路护路经费2万元，普法经费3.5万元,打非工作经费3万元）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/>
          <w:sz w:val="32"/>
          <w:szCs w:val="32"/>
        </w:rPr>
        <w:t>综合行政执法大队1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9万元。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3、农业综合服务中心（含农技、农机、畜牧、水利、移民、精准扶贫）</w:t>
      </w:r>
      <w:r>
        <w:rPr>
          <w:rFonts w:hint="eastAsia" w:ascii="仿宋" w:hAnsi="仿宋" w:eastAsia="仿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459</w:t>
      </w:r>
      <w:r>
        <w:rPr>
          <w:rFonts w:hint="eastAsia" w:ascii="仿宋" w:hAnsi="仿宋" w:eastAsia="仿宋"/>
          <w:b/>
          <w:bCs/>
          <w:sz w:val="32"/>
          <w:szCs w:val="32"/>
        </w:rPr>
        <w:t>万元</w:t>
      </w: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。</w:t>
      </w:r>
      <w:r>
        <w:rPr>
          <w:rFonts w:hint="eastAsia" w:ascii="仿宋" w:hAnsi="仿宋" w:eastAsia="仿宋"/>
          <w:sz w:val="32"/>
          <w:szCs w:val="32"/>
        </w:rPr>
        <w:t>其中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经济发展办公室支出116万元；畜牧43万元；农技101万元；农机39万元；水利126万元；扶贫34万元。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4、自然资源管理办公室（含林业、城建规划、生态环保）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249</w:t>
      </w:r>
      <w:r>
        <w:rPr>
          <w:rFonts w:hint="eastAsia" w:ascii="仿宋" w:hAnsi="仿宋" w:eastAsia="仿宋"/>
          <w:b/>
          <w:bCs/>
          <w:sz w:val="32"/>
          <w:szCs w:val="32"/>
        </w:rPr>
        <w:t>万元。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其中：林业57万元；环境保护57万元；城建规划47万元；人居环境整治88万元。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5、社会事务综合服务中心（文化综合服务中心）（含劳保、医保、文化、卫生健康、民政）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321</w:t>
      </w:r>
      <w:r>
        <w:rPr>
          <w:rFonts w:hint="eastAsia" w:ascii="仿宋" w:hAnsi="仿宋" w:eastAsia="仿宋"/>
          <w:b/>
          <w:bCs/>
          <w:sz w:val="32"/>
          <w:szCs w:val="32"/>
        </w:rPr>
        <w:t>万元。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其中：文化70万元；劳动保障52万元；卫健177万元；合医22万元。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6、退役军人服务站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/>
          <w:b/>
          <w:bCs/>
          <w:sz w:val="32"/>
          <w:szCs w:val="32"/>
        </w:rPr>
        <w:t>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b/>
          <w:bCs/>
          <w:sz w:val="32"/>
          <w:szCs w:val="32"/>
        </w:rPr>
        <w:t>、村级支出7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64</w:t>
      </w:r>
      <w:r>
        <w:rPr>
          <w:rFonts w:hint="eastAsia" w:ascii="仿宋" w:hAnsi="仿宋" w:eastAsia="仿宋"/>
          <w:b/>
          <w:bCs/>
          <w:sz w:val="32"/>
          <w:szCs w:val="32"/>
        </w:rPr>
        <w:t>万元。</w:t>
      </w:r>
      <w:r>
        <w:rPr>
          <w:rFonts w:hint="eastAsia" w:ascii="仿宋" w:hAnsi="仿宋" w:eastAsia="仿宋"/>
          <w:sz w:val="32"/>
          <w:szCs w:val="32"/>
        </w:rPr>
        <w:t>其中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/>
          <w:sz w:val="32"/>
          <w:szCs w:val="32"/>
        </w:rPr>
        <w:t>村级组织补助支出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564</w:t>
      </w:r>
      <w:r>
        <w:rPr>
          <w:rFonts w:hint="eastAsia" w:ascii="仿宋" w:hAnsi="仿宋" w:eastAsia="仿宋"/>
          <w:sz w:val="32"/>
          <w:szCs w:val="32"/>
        </w:rPr>
        <w:t>万元，项目资金支出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280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i w:val="0"/>
          <w:iCs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i w:val="0"/>
          <w:iCs w:val="0"/>
          <w:sz w:val="32"/>
          <w:szCs w:val="32"/>
          <w:lang w:eastAsia="zh-CN"/>
        </w:rPr>
        <w:t>（三）</w:t>
      </w:r>
      <w:r>
        <w:rPr>
          <w:rFonts w:hint="eastAsia" w:ascii="楷体" w:hAnsi="楷体" w:eastAsia="楷体" w:cs="楷体"/>
          <w:b/>
          <w:bCs/>
          <w:i w:val="0"/>
          <w:iCs w:val="0"/>
          <w:sz w:val="32"/>
          <w:szCs w:val="32"/>
        </w:rPr>
        <w:t>代管资金收支预算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为了更好的规范各部门资金的管理，充分发挥各部门资金的使用效益，根据全口径编制预算的要求及最近三年的代管资金收入情况，对各部门的代管资金收入做如下预算：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人大事务                3万元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政府机关                3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0万元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群众团体                2万元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劳动保障站              45万元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</w:t>
      </w:r>
      <w:r>
        <w:rPr>
          <w:rFonts w:hint="eastAsia" w:ascii="仿宋" w:hAnsi="仿宋" w:eastAsia="仿宋"/>
          <w:color w:val="000000"/>
          <w:sz w:val="32"/>
          <w:szCs w:val="32"/>
        </w:rPr>
        <w:t>卫生与健康</w:t>
      </w:r>
      <w:r>
        <w:rPr>
          <w:rFonts w:hint="eastAsia" w:ascii="仿宋" w:hAnsi="仿宋" w:eastAsia="仿宋"/>
          <w:sz w:val="32"/>
          <w:szCs w:val="32"/>
        </w:rPr>
        <w:t xml:space="preserve"> 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/>
          <w:sz w:val="32"/>
          <w:szCs w:val="32"/>
        </w:rPr>
        <w:t>万元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城建办                  12万元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人居环境整治</w:t>
      </w:r>
      <w:r>
        <w:rPr>
          <w:rFonts w:hint="eastAsia" w:ascii="仿宋" w:hAnsi="仿宋" w:eastAsia="仿宋"/>
          <w:sz w:val="32"/>
          <w:szCs w:val="32"/>
        </w:rPr>
        <w:t xml:space="preserve">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70</w:t>
      </w:r>
      <w:r>
        <w:rPr>
          <w:rFonts w:hint="eastAsia" w:ascii="仿宋" w:hAnsi="仿宋" w:eastAsia="仿宋"/>
          <w:sz w:val="32"/>
          <w:szCs w:val="32"/>
        </w:rPr>
        <w:t>万元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农机                    2万元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农技       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90</w:t>
      </w:r>
      <w:r>
        <w:rPr>
          <w:rFonts w:hint="eastAsia" w:ascii="仿宋" w:hAnsi="仿宋" w:eastAsia="仿宋"/>
          <w:sz w:val="32"/>
          <w:szCs w:val="32"/>
        </w:rPr>
        <w:t>万元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畜牧       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/>
          <w:sz w:val="32"/>
          <w:szCs w:val="32"/>
        </w:rPr>
        <w:t>万元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经济发展办公室</w:t>
      </w:r>
      <w:r>
        <w:rPr>
          <w:rFonts w:hint="eastAsia" w:ascii="仿宋" w:hAnsi="仿宋" w:eastAsia="仿宋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45</w:t>
      </w:r>
      <w:r>
        <w:rPr>
          <w:rFonts w:hint="eastAsia" w:ascii="仿宋" w:hAnsi="仿宋" w:eastAsia="仿宋"/>
          <w:sz w:val="32"/>
          <w:szCs w:val="32"/>
        </w:rPr>
        <w:t>万元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水利       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70</w:t>
      </w:r>
      <w:r>
        <w:rPr>
          <w:rFonts w:hint="eastAsia" w:ascii="仿宋" w:hAnsi="仿宋" w:eastAsia="仿宋"/>
          <w:sz w:val="32"/>
          <w:szCs w:val="32"/>
        </w:rPr>
        <w:t>万元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林业       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/>
          <w:sz w:val="32"/>
          <w:szCs w:val="32"/>
        </w:rPr>
        <w:t>万元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应急管理办公室</w:t>
      </w:r>
      <w:r>
        <w:rPr>
          <w:rFonts w:hint="eastAsia" w:ascii="仿宋" w:hAnsi="仿宋" w:eastAsia="仿宋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90</w:t>
      </w:r>
      <w:r>
        <w:rPr>
          <w:rFonts w:hint="eastAsia" w:ascii="仿宋" w:hAnsi="仿宋" w:eastAsia="仿宋"/>
          <w:sz w:val="32"/>
          <w:szCs w:val="32"/>
        </w:rPr>
        <w:t>万元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 xml:space="preserve">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行政综合执法大队        10万元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退役军人事务所          20万元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合计       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884</w:t>
      </w:r>
      <w:r>
        <w:rPr>
          <w:rFonts w:hint="eastAsia" w:ascii="仿宋" w:hAnsi="仿宋" w:eastAsia="仿宋"/>
          <w:sz w:val="32"/>
          <w:szCs w:val="32"/>
        </w:rPr>
        <w:t>万元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各部门单位必须科学合理的使用代管资金，是专项资金的必须实行专款专用。在确保专款专用的前提下，弥补正常运转经费的不足。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outlineLvl w:val="0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、关于202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年财政工作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38"/>
        <w:jc w:val="left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为确保202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年财政收支任务的完成，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</w:rPr>
        <w:t>依照乡党委、政府的决策部署和202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</w:rPr>
        <w:t>年的工作计划，着重</w:t>
      </w:r>
      <w:r>
        <w:rPr>
          <w:rFonts w:hint="eastAsia" w:ascii="仿宋" w:hAnsi="仿宋" w:eastAsia="仿宋"/>
          <w:sz w:val="32"/>
          <w:szCs w:val="32"/>
        </w:rPr>
        <w:t>抓好以下几方面工作</w:t>
      </w:r>
      <w:r>
        <w:rPr>
          <w:rFonts w:hint="eastAsia" w:ascii="仿宋" w:hAnsi="仿宋" w:eastAsia="仿宋"/>
          <w:color w:val="00000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38"/>
        <w:jc w:val="left"/>
        <w:textAlignment w:val="auto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i w:val="0"/>
          <w:iCs w:val="0"/>
          <w:sz w:val="32"/>
          <w:szCs w:val="32"/>
        </w:rPr>
        <w:t>（一）</w:t>
      </w:r>
      <w:r>
        <w:rPr>
          <w:rFonts w:hint="eastAsia" w:ascii="仿宋" w:hAnsi="仿宋" w:eastAsia="仿宋" w:cs="宋体"/>
          <w:kern w:val="0"/>
          <w:sz w:val="32"/>
          <w:szCs w:val="32"/>
        </w:rPr>
        <w:t>依托财政绩效考核指挥棒，努力适应财政改革的新形势，积极配合税务部门做好税收征管工作，培植骨干财源，充分利用财政政策促进经济发展。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38"/>
        <w:jc w:val="left"/>
        <w:textAlignment w:val="auto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i w:val="0"/>
          <w:iCs w:val="0"/>
          <w:sz w:val="32"/>
          <w:szCs w:val="32"/>
        </w:rPr>
        <w:t>（二）</w:t>
      </w:r>
      <w:r>
        <w:rPr>
          <w:rFonts w:hint="eastAsia" w:ascii="仿宋" w:hAnsi="仿宋" w:eastAsia="仿宋" w:cs="宋体"/>
          <w:kern w:val="0"/>
          <w:sz w:val="32"/>
          <w:szCs w:val="32"/>
        </w:rPr>
        <w:t>坚持依法理财，严肃财经纪律；严格编制预算和执行预算，提高资金使用效益；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厉行节约，牢固</w:t>
      </w:r>
      <w:r>
        <w:rPr>
          <w:rFonts w:hint="eastAsia" w:ascii="仿宋" w:hAnsi="仿宋" w:eastAsia="仿宋" w:cs="宋体"/>
          <w:kern w:val="0"/>
          <w:sz w:val="32"/>
          <w:szCs w:val="32"/>
        </w:rPr>
        <w:t>树立过“紧日子”的思想，确保收支平衡。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38"/>
        <w:jc w:val="left"/>
        <w:textAlignment w:val="auto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i w:val="0"/>
          <w:iCs w:val="0"/>
          <w:sz w:val="32"/>
          <w:szCs w:val="32"/>
        </w:rPr>
        <w:t>（三）</w:t>
      </w:r>
      <w:r>
        <w:rPr>
          <w:rFonts w:hint="eastAsia" w:ascii="仿宋" w:hAnsi="仿宋" w:eastAsia="仿宋" w:cs="宋体"/>
          <w:kern w:val="0"/>
          <w:sz w:val="32"/>
          <w:szCs w:val="32"/>
        </w:rPr>
        <w:t>健全财政运行机制，提高干部队伍整体素质，加强财会队伍建设，按照行为规范化、服务高效化、工作机制化的原则，进一步提高会计核算水平，真正为全乡人民当好家、理好财。</w:t>
      </w:r>
    </w:p>
    <w:p>
      <w:pPr>
        <w:spacing w:line="560" w:lineRule="exact"/>
      </w:pPr>
      <w:r>
        <w:rPr>
          <w:rFonts w:hint="eastAsia" w:ascii="楷体" w:hAnsi="楷体" w:eastAsia="楷体" w:cs="楷体"/>
          <w:b/>
          <w:bCs/>
          <w:i w:val="0"/>
          <w:iCs w:val="0"/>
          <w:sz w:val="32"/>
          <w:szCs w:val="32"/>
        </w:rPr>
        <w:t xml:space="preserve">               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F1B210D9-6C50-4505-BA5A-F33C5396B3C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F281A133-9832-481D-81A0-19182366988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3" w:fontKey="{1838952C-3A1F-4C55-999D-7B6A40955B4A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A3A17289-84CA-490F-A43B-B5D66928313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3CD8E709-3253-46BF-A4D3-3863ACDA298D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382A38A5-3F54-46B1-A5D5-0AC9EA7BF40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534374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9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ABB291F"/>
    <w:multiLevelType w:val="singleLevel"/>
    <w:tmpl w:val="CABB291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lNmM3YTA5ODRhOGY5NTc0ZTY5MzViY2M3MDUzNzAifQ=="/>
  </w:docVars>
  <w:rsids>
    <w:rsidRoot w:val="002411DE"/>
    <w:rsid w:val="00011752"/>
    <w:rsid w:val="00046F18"/>
    <w:rsid w:val="00052C5F"/>
    <w:rsid w:val="000864A8"/>
    <w:rsid w:val="00097C59"/>
    <w:rsid w:val="000C4067"/>
    <w:rsid w:val="000D311A"/>
    <w:rsid w:val="000F3A9C"/>
    <w:rsid w:val="001019EF"/>
    <w:rsid w:val="00106D67"/>
    <w:rsid w:val="0011395F"/>
    <w:rsid w:val="0013418E"/>
    <w:rsid w:val="00184227"/>
    <w:rsid w:val="00195E8A"/>
    <w:rsid w:val="001A1783"/>
    <w:rsid w:val="001B4268"/>
    <w:rsid w:val="001B5E73"/>
    <w:rsid w:val="001E63E9"/>
    <w:rsid w:val="001F2CD2"/>
    <w:rsid w:val="002031FA"/>
    <w:rsid w:val="0022047B"/>
    <w:rsid w:val="002279D7"/>
    <w:rsid w:val="00230056"/>
    <w:rsid w:val="002411DE"/>
    <w:rsid w:val="00252059"/>
    <w:rsid w:val="002634E1"/>
    <w:rsid w:val="002B5879"/>
    <w:rsid w:val="002C2199"/>
    <w:rsid w:val="002E2531"/>
    <w:rsid w:val="00307504"/>
    <w:rsid w:val="00327F89"/>
    <w:rsid w:val="00337447"/>
    <w:rsid w:val="00345F5D"/>
    <w:rsid w:val="00352123"/>
    <w:rsid w:val="0036773A"/>
    <w:rsid w:val="00367914"/>
    <w:rsid w:val="00373836"/>
    <w:rsid w:val="00385262"/>
    <w:rsid w:val="003B3D78"/>
    <w:rsid w:val="003E70B4"/>
    <w:rsid w:val="003F137F"/>
    <w:rsid w:val="003F703B"/>
    <w:rsid w:val="004019FE"/>
    <w:rsid w:val="00463C71"/>
    <w:rsid w:val="004D036B"/>
    <w:rsid w:val="004F03AB"/>
    <w:rsid w:val="00516161"/>
    <w:rsid w:val="00522C49"/>
    <w:rsid w:val="00525CF2"/>
    <w:rsid w:val="00544FC9"/>
    <w:rsid w:val="0055549E"/>
    <w:rsid w:val="005839AC"/>
    <w:rsid w:val="005A1EBD"/>
    <w:rsid w:val="005D4E7A"/>
    <w:rsid w:val="005F3A7F"/>
    <w:rsid w:val="005F5772"/>
    <w:rsid w:val="005F5AC6"/>
    <w:rsid w:val="0064584E"/>
    <w:rsid w:val="00657E62"/>
    <w:rsid w:val="006602CB"/>
    <w:rsid w:val="00675DF3"/>
    <w:rsid w:val="006904C3"/>
    <w:rsid w:val="006A168A"/>
    <w:rsid w:val="006A5300"/>
    <w:rsid w:val="006B4EED"/>
    <w:rsid w:val="006C1BDE"/>
    <w:rsid w:val="006F7AF9"/>
    <w:rsid w:val="0070128F"/>
    <w:rsid w:val="007017E4"/>
    <w:rsid w:val="0071236E"/>
    <w:rsid w:val="0071605B"/>
    <w:rsid w:val="007319EA"/>
    <w:rsid w:val="007343DD"/>
    <w:rsid w:val="00741BE6"/>
    <w:rsid w:val="007B0A93"/>
    <w:rsid w:val="007B25E7"/>
    <w:rsid w:val="007E5F3F"/>
    <w:rsid w:val="008049CF"/>
    <w:rsid w:val="00804DD1"/>
    <w:rsid w:val="008206B6"/>
    <w:rsid w:val="00851019"/>
    <w:rsid w:val="00852F22"/>
    <w:rsid w:val="00867CD1"/>
    <w:rsid w:val="00884988"/>
    <w:rsid w:val="008A3A09"/>
    <w:rsid w:val="009038FB"/>
    <w:rsid w:val="00912D91"/>
    <w:rsid w:val="009260E1"/>
    <w:rsid w:val="00927A13"/>
    <w:rsid w:val="00941876"/>
    <w:rsid w:val="00984271"/>
    <w:rsid w:val="00992851"/>
    <w:rsid w:val="00993261"/>
    <w:rsid w:val="00994E39"/>
    <w:rsid w:val="009B7869"/>
    <w:rsid w:val="009C28A3"/>
    <w:rsid w:val="009E5755"/>
    <w:rsid w:val="009E63EC"/>
    <w:rsid w:val="009F55A6"/>
    <w:rsid w:val="00A2328F"/>
    <w:rsid w:val="00A34CA3"/>
    <w:rsid w:val="00A353FB"/>
    <w:rsid w:val="00A47CAD"/>
    <w:rsid w:val="00A562F9"/>
    <w:rsid w:val="00A64280"/>
    <w:rsid w:val="00A83602"/>
    <w:rsid w:val="00A84DE2"/>
    <w:rsid w:val="00A92291"/>
    <w:rsid w:val="00AB55FC"/>
    <w:rsid w:val="00AE1901"/>
    <w:rsid w:val="00B02DD0"/>
    <w:rsid w:val="00B06AB0"/>
    <w:rsid w:val="00B144C8"/>
    <w:rsid w:val="00B25D5E"/>
    <w:rsid w:val="00B26850"/>
    <w:rsid w:val="00B304CC"/>
    <w:rsid w:val="00B31593"/>
    <w:rsid w:val="00B3190F"/>
    <w:rsid w:val="00B41213"/>
    <w:rsid w:val="00B42C17"/>
    <w:rsid w:val="00B455AD"/>
    <w:rsid w:val="00B5401E"/>
    <w:rsid w:val="00B60205"/>
    <w:rsid w:val="00B73EE9"/>
    <w:rsid w:val="00BC3F4E"/>
    <w:rsid w:val="00BE0049"/>
    <w:rsid w:val="00C0585D"/>
    <w:rsid w:val="00C101AA"/>
    <w:rsid w:val="00C10B01"/>
    <w:rsid w:val="00C268A7"/>
    <w:rsid w:val="00C27155"/>
    <w:rsid w:val="00C431C5"/>
    <w:rsid w:val="00C53A14"/>
    <w:rsid w:val="00C57F0C"/>
    <w:rsid w:val="00C72436"/>
    <w:rsid w:val="00CA6D12"/>
    <w:rsid w:val="00CC36A1"/>
    <w:rsid w:val="00CD0289"/>
    <w:rsid w:val="00CE6A68"/>
    <w:rsid w:val="00D21313"/>
    <w:rsid w:val="00D322EE"/>
    <w:rsid w:val="00D45F4D"/>
    <w:rsid w:val="00D50B6D"/>
    <w:rsid w:val="00D52804"/>
    <w:rsid w:val="00D825D7"/>
    <w:rsid w:val="00D975D7"/>
    <w:rsid w:val="00DE4713"/>
    <w:rsid w:val="00E17152"/>
    <w:rsid w:val="00E37AB8"/>
    <w:rsid w:val="00E4351B"/>
    <w:rsid w:val="00E529CA"/>
    <w:rsid w:val="00E86974"/>
    <w:rsid w:val="00E91F45"/>
    <w:rsid w:val="00E960C2"/>
    <w:rsid w:val="00EA7509"/>
    <w:rsid w:val="00EE64FA"/>
    <w:rsid w:val="00F24AED"/>
    <w:rsid w:val="00F341DC"/>
    <w:rsid w:val="00F37ECD"/>
    <w:rsid w:val="00F77E98"/>
    <w:rsid w:val="00FC1369"/>
    <w:rsid w:val="00FD43B7"/>
    <w:rsid w:val="00FE7055"/>
    <w:rsid w:val="00FF2B04"/>
    <w:rsid w:val="011E2315"/>
    <w:rsid w:val="016C2101"/>
    <w:rsid w:val="07E3389F"/>
    <w:rsid w:val="085F6D0F"/>
    <w:rsid w:val="106F12D0"/>
    <w:rsid w:val="14EE0026"/>
    <w:rsid w:val="1647618D"/>
    <w:rsid w:val="16D64014"/>
    <w:rsid w:val="1E524191"/>
    <w:rsid w:val="1F42478E"/>
    <w:rsid w:val="22575EF6"/>
    <w:rsid w:val="25DB43BD"/>
    <w:rsid w:val="298B6A96"/>
    <w:rsid w:val="2EA014CF"/>
    <w:rsid w:val="3DE16AF0"/>
    <w:rsid w:val="41323F68"/>
    <w:rsid w:val="42920891"/>
    <w:rsid w:val="44120811"/>
    <w:rsid w:val="47734EE5"/>
    <w:rsid w:val="4A2A7770"/>
    <w:rsid w:val="4DDA350F"/>
    <w:rsid w:val="54212A91"/>
    <w:rsid w:val="581610F8"/>
    <w:rsid w:val="5B636243"/>
    <w:rsid w:val="5CB4553C"/>
    <w:rsid w:val="65626A46"/>
    <w:rsid w:val="6A5A4F3C"/>
    <w:rsid w:val="74D56CDD"/>
    <w:rsid w:val="74DC6C0F"/>
    <w:rsid w:val="7B69226C"/>
    <w:rsid w:val="7C7828D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  <w:rPr>
      <w:rFonts w:ascii="宋体" w:hAnsi="宋体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03A2E37-F746-4B0C-BEB1-CD2DF0B1BAB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4266</Words>
  <Characters>4846</Characters>
  <Lines>50</Lines>
  <Paragraphs>14</Paragraphs>
  <TotalTime>4</TotalTime>
  <ScaleCrop>false</ScaleCrop>
  <LinksUpToDate>false</LinksUpToDate>
  <CharactersWithSpaces>5220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2017-11-21T06:53:00Z</dcterms:created>
  <dc:creator>PC</dc:creator>
  <cp:lastModifiedBy>黄燕</cp:lastModifiedBy>
  <cp:lastPrinted>2021-08-29T08:23:00Z</cp:lastPrinted>
  <dcterms:modified xsi:type="dcterms:W3CDTF">2023-07-21T07:07:27Z</dcterms:modified>
  <cp:revision>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6868F4DC2453478E988E0FCE571FB16A_13</vt:lpwstr>
  </property>
</Properties>
</file>