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textAlignment w:val="auto"/>
        <w:rPr>
          <w:rFonts w:hint="default" w:ascii="方正黑体_GBK" w:hAnsi="黑体" w:eastAsia="方正黑体_GBK" w:cs="仿宋_GB2312"/>
          <w:color w:val="000000"/>
          <w:sz w:val="32"/>
          <w:szCs w:val="32"/>
          <w:lang w:val="en-US" w:eastAsia="zh-CN"/>
        </w:rPr>
      </w:pPr>
      <w:bookmarkStart w:id="0" w:name="_Hlk113603907"/>
      <w:bookmarkEnd w:id="0"/>
      <w:r>
        <w:rPr>
          <w:rFonts w:hint="eastAsia" w:ascii="方正黑体_GBK" w:hAnsi="黑体" w:eastAsia="方正黑体_GBK" w:cs="仿宋_GB2312"/>
          <w:color w:val="auto"/>
          <w:sz w:val="32"/>
          <w:szCs w:val="32"/>
          <w:lang w:val="en-US" w:eastAsia="zh-CN"/>
        </w:rPr>
        <w:t>XXDR-2023-00005</w:t>
      </w:r>
    </w:p>
    <w:p>
      <w:pPr>
        <w:pStyle w:val="2"/>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spacing w:line="500" w:lineRule="exact"/>
        <w:textAlignment w:val="auto"/>
        <w:rPr>
          <w:rFonts w:hint="eastAsia" w:ascii="方正黑体_GBK" w:hAnsi="黑体" w:eastAsia="方正黑体_GBK" w:cs="仿宋_GB2312"/>
          <w:snapToGrid w:val="0"/>
          <w:color w:val="000000"/>
          <w:sz w:val="32"/>
          <w:szCs w:val="32"/>
        </w:rPr>
      </w:pPr>
    </w:p>
    <w:p>
      <w:pPr>
        <w:adjustRightInd w:val="0"/>
        <w:snapToGrid w:val="0"/>
        <w:spacing w:line="580" w:lineRule="exact"/>
        <w:jc w:val="center"/>
        <w:rPr>
          <w:rFonts w:hAnsi="黑体" w:cs="仿宋_GB2312"/>
          <w:snapToGrid w:val="0"/>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before="721" w:beforeLines="200" w:beforeAutospacing="0"/>
        <w:textAlignment w:val="auto"/>
      </w:pPr>
      <w:bookmarkStart w:id="3" w:name="_GoBack"/>
      <w:bookmarkEnd w:id="3"/>
    </w:p>
    <w:p>
      <w:pPr>
        <w:keepNext w:val="0"/>
        <w:keepLines w:val="0"/>
        <w:pageBreakBefore w:val="0"/>
        <w:widowControl w:val="0"/>
        <w:kinsoku/>
        <w:wordWrap/>
        <w:overflowPunct/>
        <w:topLinePunct w:val="0"/>
        <w:autoSpaceDE/>
        <w:autoSpaceDN/>
        <w:bidi w:val="0"/>
        <w:adjustRightInd/>
        <w:snapToGrid/>
        <w:spacing w:line="460" w:lineRule="exact"/>
        <w:ind w:left="0" w:leftChars="0"/>
        <w:textAlignment w:val="auto"/>
      </w:pPr>
    </w:p>
    <w:p>
      <w:pPr>
        <w:pStyle w:val="2"/>
        <w:keepNext w:val="0"/>
        <w:keepLines w:val="0"/>
        <w:pageBreakBefore w:val="0"/>
        <w:widowControl w:val="0"/>
        <w:kinsoku/>
        <w:wordWrap/>
        <w:overflowPunct/>
        <w:topLinePunct w:val="0"/>
        <w:autoSpaceDE/>
        <w:autoSpaceDN/>
        <w:bidi w:val="0"/>
        <w:adjustRightInd/>
        <w:snapToGrid/>
        <w:spacing w:beforeAutospacing="0" w:after="0" w:line="240" w:lineRule="exact"/>
        <w:ind w:left="0" w:leftChars="0"/>
        <w:textAlignment w:val="auto"/>
      </w:pPr>
    </w:p>
    <w:p>
      <w:pPr>
        <w:keepNext w:val="0"/>
        <w:keepLines w:val="0"/>
        <w:pageBreakBefore w:val="0"/>
        <w:widowControl w:val="0"/>
        <w:kinsoku/>
        <w:wordWrap/>
        <w:overflowPunct/>
        <w:topLinePunct w:val="0"/>
        <w:autoSpaceDE/>
        <w:autoSpaceDN/>
        <w:bidi w:val="0"/>
        <w:adjustRightInd w:val="0"/>
        <w:snapToGrid w:val="0"/>
        <w:spacing w:before="625" w:beforeLines="200" w:line="400" w:lineRule="exact"/>
        <w:ind w:left="0" w:leftChars="0" w:firstLine="0" w:firstLineChars="0"/>
        <w:jc w:val="center"/>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湘乡政发〔20</w:t>
      </w:r>
      <w:r>
        <w:rPr>
          <w:rFonts w:hint="eastAsia" w:ascii="方正仿宋_GBK" w:hAnsi="方正仿宋_GBK" w:eastAsia="方正仿宋_GBK" w:cs="方正仿宋_GBK"/>
          <w:color w:val="000000"/>
          <w:sz w:val="32"/>
          <w:szCs w:val="32"/>
          <w:lang w:val="en-US" w:eastAsia="zh-CN"/>
        </w:rPr>
        <w:t>23</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13</w:t>
      </w:r>
      <w:r>
        <w:rPr>
          <w:rFonts w:hint="eastAsia" w:ascii="方正仿宋_GBK" w:hAnsi="方正仿宋_GBK" w:eastAsia="方正仿宋_GBK" w:cs="方正仿宋_GBK"/>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both"/>
        <w:textAlignment w:val="auto"/>
        <w:rPr>
          <w:rFonts w:hint="eastAsia" w:ascii="方正小标宋_GBK" w:hAnsi="方正小标宋_GBK" w:eastAsia="方正小标宋_GBK" w:cs="方正小标宋_GBK"/>
          <w:b w:val="0"/>
          <w:bCs w:val="0"/>
          <w:snapToGrid w:val="0"/>
          <w:color w:val="000000" w:themeColor="text1"/>
          <w:spacing w:val="0"/>
          <w:w w:val="100"/>
          <w:kern w:val="0"/>
          <w:sz w:val="44"/>
          <w:szCs w:val="44"/>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湘乡市人民政府</w:t>
      </w: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关于公布</w:t>
      </w:r>
      <w:bookmarkStart w:id="1" w:name="_Hlk17097338"/>
      <w:r>
        <w:rPr>
          <w:rFonts w:hint="eastAsia" w:ascii="方正小标宋_GBK" w:hAnsi="方正小标宋_GBK" w:eastAsia="方正小标宋_GBK" w:cs="方正小标宋_GBK"/>
          <w:sz w:val="44"/>
          <w:szCs w:val="44"/>
        </w:rPr>
        <w:t>湘乡市城镇基准地价更新成果</w:t>
      </w:r>
      <w:bookmarkEnd w:id="1"/>
      <w:r>
        <w:rPr>
          <w:rFonts w:hint="eastAsia" w:ascii="方正小标宋_GBK" w:hAnsi="方正小标宋_GBK" w:eastAsia="方正小标宋_GBK" w:cs="方正小标宋_GBK"/>
          <w:sz w:val="44"/>
          <w:szCs w:val="44"/>
        </w:rPr>
        <w:t>的</w:t>
      </w: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通</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rPr>
        <w:t>知</w:t>
      </w:r>
    </w:p>
    <w:p>
      <w:pPr>
        <w:keepNext w:val="0"/>
        <w:keepLines w:val="0"/>
        <w:pageBreakBefore w:val="0"/>
        <w:widowControl/>
        <w:kinsoku/>
        <w:wordWrap/>
        <w:overflowPunct/>
        <w:topLinePunct w:val="0"/>
        <w:autoSpaceDE/>
        <w:autoSpaceDN/>
        <w:bidi w:val="0"/>
        <w:adjustRightInd/>
        <w:snapToGrid/>
        <w:spacing w:line="560" w:lineRule="exact"/>
        <w:ind w:left="0" w:leftChars="0"/>
        <w:jc w:val="left"/>
        <w:textAlignment w:val="auto"/>
        <w:rPr>
          <w:rFonts w:ascii="仿宋" w:hAnsi="仿宋" w:eastAsia="仿宋" w:cs="仿宋"/>
          <w:sz w:val="32"/>
          <w:szCs w:val="32"/>
        </w:rPr>
      </w:pPr>
    </w:p>
    <w:p>
      <w:pPr>
        <w:keepNext w:val="0"/>
        <w:keepLines w:val="0"/>
        <w:pageBreakBefore w:val="0"/>
        <w:widowControl/>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b w:val="0"/>
          <w:bCs w:val="0"/>
          <w:color w:val="auto"/>
          <w:sz w:val="32"/>
          <w:szCs w:val="32"/>
        </w:rPr>
        <w:t>各乡镇人民政府、街道办事处，经开区管委会，市直机关各单位，市属及驻市各企事业单位：</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为进一步</w:t>
      </w:r>
      <w:r>
        <w:rPr>
          <w:rFonts w:hint="eastAsia" w:ascii="方正仿宋_GBK" w:hAnsi="方正仿宋_GBK" w:eastAsia="方正仿宋_GBK" w:cs="方正仿宋_GBK"/>
          <w:color w:val="auto"/>
          <w:sz w:val="32"/>
          <w:szCs w:val="32"/>
          <w:lang w:eastAsia="zh-CN"/>
        </w:rPr>
        <w:t>健全土地市场价格体系</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促进</w:t>
      </w:r>
      <w:r>
        <w:rPr>
          <w:rFonts w:hint="eastAsia" w:ascii="方正仿宋_GBK" w:hAnsi="方正仿宋_GBK" w:eastAsia="方正仿宋_GBK" w:cs="方正仿宋_GBK"/>
          <w:color w:val="auto"/>
          <w:sz w:val="32"/>
          <w:szCs w:val="32"/>
          <w:lang w:val="en-US" w:eastAsia="zh-CN"/>
        </w:rPr>
        <w:t>全市</w:t>
      </w:r>
      <w:r>
        <w:rPr>
          <w:rFonts w:hint="eastAsia" w:ascii="方正仿宋_GBK" w:hAnsi="方正仿宋_GBK" w:eastAsia="方正仿宋_GBK" w:cs="方正仿宋_GBK"/>
          <w:color w:val="auto"/>
          <w:sz w:val="32"/>
          <w:szCs w:val="32"/>
          <w:lang w:eastAsia="zh-CN"/>
        </w:rPr>
        <w:t>土地市场平稳健康发展，</w:t>
      </w:r>
      <w:r>
        <w:rPr>
          <w:rFonts w:hint="eastAsia" w:ascii="方正仿宋_GBK" w:hAnsi="方正仿宋_GBK" w:eastAsia="方正仿宋_GBK" w:cs="方正仿宋_GBK"/>
          <w:color w:val="auto"/>
          <w:sz w:val="32"/>
          <w:szCs w:val="32"/>
        </w:rPr>
        <w:t>根据《中华人民共和国土地管理法》《中华人民共和国</w:t>
      </w:r>
      <w:r>
        <w:rPr>
          <w:rFonts w:hint="eastAsia" w:ascii="方正仿宋_GBK" w:hAnsi="方正仿宋_GBK" w:eastAsia="方正仿宋_GBK" w:cs="方正仿宋_GBK"/>
          <w:color w:val="auto"/>
          <w:sz w:val="32"/>
          <w:szCs w:val="32"/>
          <w:lang w:val="en-US" w:eastAsia="zh-CN"/>
        </w:rPr>
        <w:t>城市</w:t>
      </w:r>
      <w:r>
        <w:rPr>
          <w:rFonts w:hint="eastAsia" w:ascii="方正仿宋_GBK" w:hAnsi="方正仿宋_GBK" w:eastAsia="方正仿宋_GBK" w:cs="方正仿宋_GBK"/>
          <w:color w:val="auto"/>
          <w:sz w:val="32"/>
          <w:szCs w:val="32"/>
        </w:rPr>
        <w:t>房地</w:t>
      </w:r>
      <w:r>
        <w:rPr>
          <w:rFonts w:hint="eastAsia" w:ascii="方正仿宋_GBK" w:hAnsi="方正仿宋_GBK" w:eastAsia="方正仿宋_GBK" w:cs="方正仿宋_GBK"/>
          <w:color w:val="auto"/>
          <w:sz w:val="32"/>
          <w:szCs w:val="32"/>
          <w:lang w:eastAsia="zh-CN"/>
        </w:rPr>
        <w:t>产</w:t>
      </w:r>
      <w:r>
        <w:rPr>
          <w:rFonts w:hint="eastAsia" w:ascii="方正仿宋_GBK" w:hAnsi="方正仿宋_GBK" w:eastAsia="方正仿宋_GBK" w:cs="方正仿宋_GBK"/>
          <w:color w:val="auto"/>
          <w:sz w:val="32"/>
          <w:szCs w:val="32"/>
        </w:rPr>
        <w:t>管理法》</w:t>
      </w:r>
      <w:r>
        <w:rPr>
          <w:rFonts w:hint="eastAsia" w:ascii="方正仿宋_GBK" w:hAnsi="方正仿宋_GBK" w:eastAsia="方正仿宋_GBK" w:cs="方正仿宋_GBK"/>
          <w:color w:val="auto"/>
          <w:sz w:val="32"/>
          <w:szCs w:val="32"/>
          <w:lang w:eastAsia="zh-CN"/>
        </w:rPr>
        <w:t>《城镇土地</w:t>
      </w:r>
      <w:r>
        <w:rPr>
          <w:rFonts w:hint="eastAsia" w:ascii="方正仿宋_GBK" w:hAnsi="方正仿宋_GBK" w:eastAsia="方正仿宋_GBK" w:cs="方正仿宋_GBK"/>
          <w:color w:val="auto"/>
          <w:sz w:val="32"/>
          <w:szCs w:val="32"/>
          <w:lang w:val="en-US" w:eastAsia="zh-CN"/>
        </w:rPr>
        <w:t>分等</w:t>
      </w:r>
      <w:r>
        <w:rPr>
          <w:rFonts w:hint="eastAsia" w:ascii="方正仿宋_GBK" w:hAnsi="方正仿宋_GBK" w:eastAsia="方正仿宋_GBK" w:cs="方正仿宋_GBK"/>
          <w:color w:val="auto"/>
          <w:sz w:val="32"/>
          <w:szCs w:val="32"/>
          <w:lang w:eastAsia="zh-CN"/>
        </w:rPr>
        <w:t>定级规程》（</w:t>
      </w:r>
      <w:r>
        <w:rPr>
          <w:rFonts w:hint="eastAsia" w:ascii="方正仿宋_GBK" w:hAnsi="方正仿宋_GBK" w:eastAsia="方正仿宋_GBK" w:cs="方正仿宋_GBK"/>
          <w:color w:val="auto"/>
          <w:sz w:val="32"/>
          <w:szCs w:val="32"/>
          <w:lang w:val="en-US" w:eastAsia="zh-CN"/>
        </w:rPr>
        <w:t>GB/T18507-2014</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和</w:t>
      </w:r>
      <w:r>
        <w:rPr>
          <w:rFonts w:hint="eastAsia" w:ascii="方正仿宋_GBK" w:hAnsi="方正仿宋_GBK" w:eastAsia="方正仿宋_GBK" w:cs="方正仿宋_GBK"/>
          <w:color w:val="auto"/>
          <w:sz w:val="32"/>
          <w:szCs w:val="32"/>
          <w:lang w:eastAsia="zh-CN"/>
        </w:rPr>
        <w:t>《城镇土地估价规程》（</w:t>
      </w:r>
      <w:r>
        <w:rPr>
          <w:rFonts w:hint="eastAsia" w:ascii="方正仿宋_GBK" w:hAnsi="方正仿宋_GBK" w:eastAsia="方正仿宋_GBK" w:cs="方正仿宋_GBK"/>
          <w:color w:val="auto"/>
          <w:sz w:val="32"/>
          <w:szCs w:val="32"/>
          <w:lang w:val="en-US" w:eastAsia="zh-CN"/>
        </w:rPr>
        <w:t>GB/T18508-2014</w:t>
      </w:r>
      <w:r>
        <w:rPr>
          <w:rFonts w:hint="eastAsia" w:ascii="方正仿宋_GBK" w:hAnsi="方正仿宋_GBK" w:eastAsia="方正仿宋_GBK" w:cs="方正仿宋_GBK"/>
          <w:color w:val="auto"/>
          <w:sz w:val="32"/>
          <w:szCs w:val="32"/>
          <w:lang w:eastAsia="zh-CN"/>
        </w:rPr>
        <w:t>）等法律法规的</w:t>
      </w:r>
      <w:r>
        <w:rPr>
          <w:rFonts w:hint="eastAsia" w:ascii="方正仿宋_GBK" w:hAnsi="方正仿宋_GBK" w:eastAsia="方正仿宋_GBK" w:cs="方正仿宋_GBK"/>
          <w:color w:val="auto"/>
          <w:sz w:val="32"/>
          <w:szCs w:val="32"/>
          <w:lang w:val="en-US" w:eastAsia="zh-CN"/>
        </w:rPr>
        <w:t>规定</w:t>
      </w:r>
      <w:r>
        <w:rPr>
          <w:rFonts w:hint="eastAsia" w:ascii="方正仿宋_GBK" w:hAnsi="方正仿宋_GBK" w:eastAsia="方正仿宋_GBK" w:cs="方正仿宋_GBK"/>
          <w:color w:val="auto"/>
          <w:sz w:val="32"/>
          <w:szCs w:val="32"/>
          <w:lang w:eastAsia="zh-CN"/>
        </w:rPr>
        <w:t>，市人民政府</w:t>
      </w:r>
      <w:r>
        <w:rPr>
          <w:rFonts w:hint="eastAsia" w:ascii="方正仿宋_GBK" w:hAnsi="方正仿宋_GBK" w:eastAsia="方正仿宋_GBK" w:cs="方正仿宋_GBK"/>
          <w:color w:val="auto"/>
          <w:sz w:val="32"/>
          <w:szCs w:val="32"/>
          <w:lang w:val="en-US" w:eastAsia="zh-CN"/>
        </w:rPr>
        <w:t>牵头组织，市自然资源局具体负责，按照相关程序对我市</w:t>
      </w:r>
      <w:r>
        <w:rPr>
          <w:rFonts w:hint="eastAsia" w:ascii="方正仿宋_GBK" w:hAnsi="方正仿宋_GBK" w:eastAsia="方正仿宋_GBK" w:cs="方正仿宋_GBK"/>
          <w:color w:val="auto"/>
          <w:sz w:val="32"/>
          <w:szCs w:val="32"/>
          <w:lang w:eastAsia="zh-CN"/>
        </w:rPr>
        <w:t>原</w:t>
      </w:r>
      <w:r>
        <w:rPr>
          <w:rFonts w:hint="eastAsia" w:ascii="方正仿宋_GBK" w:hAnsi="方正仿宋_GBK" w:eastAsia="方正仿宋_GBK" w:cs="方正仿宋_GBK"/>
          <w:color w:val="auto"/>
          <w:sz w:val="32"/>
          <w:szCs w:val="32"/>
        </w:rPr>
        <w:t>城镇基准地价</w:t>
      </w:r>
      <w:r>
        <w:rPr>
          <w:rFonts w:hint="eastAsia" w:ascii="方正仿宋_GBK" w:hAnsi="方正仿宋_GBK" w:eastAsia="方正仿宋_GBK" w:cs="方正仿宋_GBK"/>
          <w:color w:val="auto"/>
          <w:sz w:val="32"/>
          <w:szCs w:val="32"/>
          <w:lang w:eastAsia="zh-CN"/>
        </w:rPr>
        <w:t>进行了</w:t>
      </w:r>
      <w:r>
        <w:rPr>
          <w:rFonts w:hint="eastAsia" w:ascii="方正仿宋_GBK" w:hAnsi="方正仿宋_GBK" w:eastAsia="方正仿宋_GBK" w:cs="方正仿宋_GBK"/>
          <w:color w:val="auto"/>
          <w:sz w:val="32"/>
          <w:szCs w:val="32"/>
        </w:rPr>
        <w:t>更新</w:t>
      </w:r>
      <w:r>
        <w:rPr>
          <w:rFonts w:hint="eastAsia" w:ascii="方正仿宋_GBK" w:hAnsi="方正仿宋_GBK" w:eastAsia="方正仿宋_GBK" w:cs="方正仿宋_GBK"/>
          <w:color w:val="auto"/>
          <w:sz w:val="32"/>
          <w:szCs w:val="32"/>
          <w:lang w:eastAsia="zh-CN"/>
        </w:rPr>
        <w:t>及完善</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val="en-US" w:eastAsia="zh-CN"/>
        </w:rPr>
        <w:t xml:space="preserve"> </w:t>
      </w:r>
      <w:r>
        <w:rPr>
          <w:rFonts w:hint="eastAsia" w:ascii="方正仿宋_GBK" w:hAnsi="方正仿宋_GBK" w:eastAsia="方正仿宋_GBK" w:cs="方正仿宋_GBK"/>
          <w:color w:val="auto"/>
          <w:sz w:val="32"/>
          <w:szCs w:val="32"/>
          <w:lang w:eastAsia="zh-CN"/>
        </w:rPr>
        <w:t>编制了《湘乡市城镇基准地价更新技术报告》。</w:t>
      </w:r>
      <w:r>
        <w:rPr>
          <w:rFonts w:hint="eastAsia" w:ascii="方正仿宋_GBK" w:hAnsi="方正仿宋_GBK" w:eastAsia="方正仿宋_GBK" w:cs="方正仿宋_GBK"/>
          <w:color w:val="auto"/>
          <w:sz w:val="32"/>
          <w:szCs w:val="32"/>
          <w:lang w:val="en-US" w:eastAsia="zh-CN"/>
        </w:rPr>
        <w:t>2023年11月8日，更新成果经省自然资源厅验收通过，下发了《湖南省自然资源厅关于同意公布实施湘乡市城镇基准地价更新成果的函》，现按规定予以公布，</w:t>
      </w:r>
      <w:r>
        <w:rPr>
          <w:rFonts w:hint="eastAsia" w:ascii="方正仿宋_GBK" w:hAnsi="方正仿宋_GBK" w:eastAsia="方正仿宋_GBK" w:cs="方正仿宋_GBK"/>
          <w:color w:val="auto"/>
          <w:sz w:val="32"/>
          <w:szCs w:val="32"/>
        </w:rPr>
        <w:t>并</w:t>
      </w:r>
      <w:r>
        <w:rPr>
          <w:rFonts w:hint="eastAsia" w:ascii="方正仿宋_GBK" w:hAnsi="方正仿宋_GBK" w:eastAsia="方正仿宋_GBK" w:cs="方正仿宋_GBK"/>
          <w:color w:val="auto"/>
          <w:sz w:val="32"/>
          <w:szCs w:val="32"/>
          <w:lang w:val="en-US" w:eastAsia="zh-CN"/>
        </w:rPr>
        <w:t>将</w:t>
      </w:r>
      <w:r>
        <w:rPr>
          <w:rFonts w:hint="eastAsia" w:ascii="方正仿宋_GBK" w:hAnsi="方正仿宋_GBK" w:eastAsia="方正仿宋_GBK" w:cs="方正仿宋_GBK"/>
          <w:color w:val="auto"/>
          <w:sz w:val="32"/>
          <w:szCs w:val="32"/>
        </w:rPr>
        <w:t>有关事项通知如下：</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一、本基准地价有关成果按最有效使用原则，划分城区及乡镇驻地的土地级别，更新完善商服用地、住宅用地、工矿仓储用地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公共管理与公共服务用地的基准地价</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并按城镇开发边界合理调整了基准地价定级范围</w:t>
      </w:r>
      <w:r>
        <w:rPr>
          <w:rFonts w:hint="eastAsia" w:ascii="方正仿宋_GBK" w:hAnsi="方正仿宋_GBK" w:eastAsia="方正仿宋_GBK" w:cs="方正仿宋_GBK"/>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K" w:hAnsi="方正仿宋_GBK" w:eastAsia="方正仿宋_GBK" w:cs="方正仿宋_GBK"/>
          <w:color w:val="auto"/>
          <w:spacing w:val="-11"/>
          <w:sz w:val="32"/>
          <w:szCs w:val="32"/>
        </w:rPr>
      </w:pPr>
      <w:bookmarkStart w:id="2" w:name="_Hlk18420818"/>
      <w:r>
        <w:rPr>
          <w:rFonts w:hint="eastAsia" w:ascii="方正仿宋_GBK" w:hAnsi="方正仿宋_GBK" w:eastAsia="方正仿宋_GBK" w:cs="方正仿宋_GBK"/>
          <w:color w:val="auto"/>
          <w:sz w:val="32"/>
          <w:szCs w:val="32"/>
        </w:rPr>
        <w:t>二、本基</w:t>
      </w:r>
      <w:r>
        <w:rPr>
          <w:rFonts w:hint="eastAsia" w:ascii="方正仿宋_GBK" w:hAnsi="方正仿宋_GBK" w:eastAsia="方正仿宋_GBK" w:cs="方正仿宋_GBK"/>
          <w:color w:val="auto"/>
          <w:spacing w:val="-11"/>
          <w:sz w:val="32"/>
          <w:szCs w:val="32"/>
        </w:rPr>
        <w:t>准地价有关成果主要用于指导土地市场交易、核算土地资产量、征收土地税费、合理引导投资方向和土地利用方式</w:t>
      </w:r>
      <w:bookmarkEnd w:id="2"/>
      <w:r>
        <w:rPr>
          <w:rFonts w:hint="eastAsia" w:ascii="方正仿宋_GBK" w:hAnsi="方正仿宋_GBK" w:eastAsia="方正仿宋_GBK" w:cs="方正仿宋_GBK"/>
          <w:color w:val="auto"/>
          <w:spacing w:val="-11"/>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三、城区及乡镇国有土地</w:t>
      </w:r>
      <w:r>
        <w:rPr>
          <w:rFonts w:hint="eastAsia" w:ascii="方正仿宋_GBK" w:hAnsi="方正仿宋_GBK" w:eastAsia="方正仿宋_GBK" w:cs="方正仿宋_GBK"/>
          <w:color w:val="auto"/>
          <w:sz w:val="32"/>
          <w:szCs w:val="32"/>
          <w:lang w:eastAsia="zh-CN"/>
        </w:rPr>
        <w:t>使用权</w:t>
      </w:r>
      <w:r>
        <w:rPr>
          <w:rFonts w:hint="eastAsia" w:ascii="方正仿宋_GBK" w:hAnsi="方正仿宋_GBK" w:eastAsia="方正仿宋_GBK" w:cs="方正仿宋_GBK"/>
          <w:color w:val="auto"/>
          <w:sz w:val="32"/>
          <w:szCs w:val="32"/>
        </w:rPr>
        <w:t>出让、转让、抵押、租赁、作价出资、企业兼并、资产核算以及司法仲裁等经济行为，应根据此基准地价，结合土地的不同用途、不同级别、不同现状或规划条件，运用正确的修正系数，客观、公正、科学、合法</w:t>
      </w:r>
      <w:r>
        <w:rPr>
          <w:rFonts w:hint="eastAsia" w:ascii="方正仿宋_GBK" w:hAnsi="方正仿宋_GBK" w:eastAsia="方正仿宋_GBK" w:cs="方正仿宋_GBK"/>
          <w:color w:val="auto"/>
          <w:sz w:val="32"/>
          <w:szCs w:val="32"/>
          <w:lang w:val="en-US" w:eastAsia="zh-CN"/>
        </w:rPr>
        <w:t>地</w:t>
      </w:r>
      <w:r>
        <w:rPr>
          <w:rFonts w:hint="eastAsia" w:ascii="方正仿宋_GBK" w:hAnsi="方正仿宋_GBK" w:eastAsia="方正仿宋_GBK" w:cs="方正仿宋_GBK"/>
          <w:color w:val="auto"/>
          <w:sz w:val="32"/>
          <w:szCs w:val="32"/>
        </w:rPr>
        <w:t>评估土地价格。</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四、本基准地价成果自</w:t>
      </w:r>
      <w:r>
        <w:rPr>
          <w:rFonts w:hint="eastAsia" w:ascii="方正仿宋_GBK" w:hAnsi="方正仿宋_GBK" w:eastAsia="方正仿宋_GBK" w:cs="方正仿宋_GBK"/>
          <w:color w:val="auto"/>
          <w:sz w:val="32"/>
          <w:szCs w:val="32"/>
          <w:lang w:val="en-US" w:eastAsia="zh-CN"/>
        </w:rPr>
        <w:t>公布之日起施行</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val="en-US" w:eastAsia="zh-CN"/>
        </w:rPr>
        <w:t>2019年9月29日印发的《湘乡市人民政府关于公布湘乡市城镇基准地价更新及完善成果的通知》（湘乡政发〔2019〕3号）</w:t>
      </w:r>
      <w:r>
        <w:rPr>
          <w:rFonts w:hint="eastAsia" w:ascii="方正仿宋_GBK" w:hAnsi="方正仿宋_GBK" w:eastAsia="方正仿宋_GBK" w:cs="方正仿宋_GBK"/>
          <w:color w:val="auto"/>
          <w:sz w:val="32"/>
          <w:szCs w:val="32"/>
        </w:rPr>
        <w:t>同时废止。</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K" w:hAnsi="方正仿宋_GBK" w:eastAsia="方正仿宋_GBK" w:cs="方正仿宋_GBK"/>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附件：湘乡市城镇基准地价更新成果一览表</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right"/>
        <w:textAlignment w:val="auto"/>
        <w:rPr>
          <w:rFonts w:hint="eastAsia" w:ascii="仿宋_GB2312" w:hAnsi="仿宋_GB2312" w:eastAsia="仿宋_GB2312" w:cs="仿宋_GB2312"/>
          <w:color w:val="auto"/>
          <w:sz w:val="32"/>
          <w:szCs w:val="32"/>
        </w:rPr>
      </w:pPr>
    </w:p>
    <w:p>
      <w:pPr>
        <w:pStyle w:val="2"/>
        <w:rPr>
          <w:rFonts w:hint="eastAsia" w:ascii="仿宋_GB2312" w:hAnsi="仿宋_GB2312" w:eastAsia="仿宋_GB2312" w:cs="仿宋_GB2312"/>
          <w:color w:val="auto"/>
          <w:sz w:val="32"/>
          <w:szCs w:val="32"/>
        </w:rPr>
      </w:pPr>
    </w:p>
    <w:p>
      <w:pPr>
        <w:widowControl/>
        <w:wordWrap w:val="0"/>
        <w:spacing w:line="560" w:lineRule="exact"/>
        <w:ind w:firstLine="640" w:firstLineChars="200"/>
        <w:jc w:val="right"/>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湘乡市人民政府</w:t>
      </w:r>
      <w:r>
        <w:rPr>
          <w:rFonts w:hint="eastAsia" w:ascii="方正仿宋_GBK" w:hAnsi="方正仿宋_GBK" w:eastAsia="方正仿宋_GBK" w:cs="方正仿宋_GBK"/>
          <w:color w:val="auto"/>
          <w:sz w:val="32"/>
          <w:szCs w:val="32"/>
          <w:lang w:val="en-US" w:eastAsia="zh-CN"/>
        </w:rPr>
        <w:t xml:space="preserve">         </w:t>
      </w:r>
    </w:p>
    <w:p>
      <w:pPr>
        <w:widowControl/>
        <w:wordWrap w:val="0"/>
        <w:spacing w:line="560" w:lineRule="exact"/>
        <w:ind w:firstLine="640" w:firstLineChars="200"/>
        <w:jc w:val="right"/>
        <w:rPr>
          <w:rFonts w:hint="default" w:ascii="方正仿宋_GBK" w:hAnsi="方正仿宋_GBK" w:eastAsia="方正仿宋_GBK" w:cs="方正仿宋_GBK"/>
          <w:color w:val="auto"/>
          <w:sz w:val="32"/>
          <w:szCs w:val="32"/>
          <w:lang w:val="en-US" w:eastAsia="zh-CN"/>
        </w:rPr>
        <w:sectPr>
          <w:footerReference r:id="rId3" w:type="default"/>
          <w:pgSz w:w="11906" w:h="16838"/>
          <w:pgMar w:top="1984" w:right="1531" w:bottom="1417" w:left="1587" w:header="851" w:footer="992" w:gutter="0"/>
          <w:pgNumType w:fmt="decimal"/>
          <w:cols w:space="425" w:num="1"/>
          <w:titlePg/>
          <w:docGrid w:type="lines" w:linePitch="312" w:charSpace="0"/>
        </w:sectPr>
      </w:pPr>
      <w:r>
        <w:rPr>
          <w:rFonts w:hint="eastAsia" w:ascii="方正仿宋_GBK" w:hAnsi="方正仿宋_GBK" w:eastAsia="方正仿宋_GBK" w:cs="方正仿宋_GBK"/>
          <w:color w:val="auto"/>
          <w:sz w:val="32"/>
          <w:szCs w:val="32"/>
        </w:rPr>
        <w:t>20</w:t>
      </w:r>
      <w:r>
        <w:rPr>
          <w:rFonts w:hint="eastAsia" w:ascii="方正仿宋_GBK" w:hAnsi="方正仿宋_GBK" w:eastAsia="方正仿宋_GBK" w:cs="方正仿宋_GBK"/>
          <w:color w:val="auto"/>
          <w:sz w:val="32"/>
          <w:szCs w:val="32"/>
          <w:lang w:val="en-US" w:eastAsia="zh-CN"/>
        </w:rPr>
        <w:t>23</w:t>
      </w:r>
      <w:r>
        <w:rPr>
          <w:rFonts w:hint="eastAsia"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lang w:val="en-US" w:eastAsia="zh-CN"/>
        </w:rPr>
        <w:t>12</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7</w:t>
      </w:r>
      <w:r>
        <w:rPr>
          <w:rFonts w:hint="eastAsia" w:ascii="方正仿宋_GBK" w:hAnsi="方正仿宋_GBK" w:eastAsia="方正仿宋_GBK" w:cs="方正仿宋_GBK"/>
          <w:color w:val="auto"/>
          <w:sz w:val="32"/>
          <w:szCs w:val="32"/>
        </w:rPr>
        <w:t>日</w:t>
      </w:r>
      <w:r>
        <w:rPr>
          <w:rFonts w:hint="eastAsia" w:ascii="方正仿宋_GBK" w:hAnsi="方正仿宋_GBK" w:eastAsia="方正仿宋_GBK" w:cs="方正仿宋_GBK"/>
          <w:color w:val="auto"/>
          <w:sz w:val="32"/>
          <w:szCs w:val="32"/>
          <w:lang w:val="en-US" w:eastAsia="zh-CN"/>
        </w:rPr>
        <w:t xml:space="preserve">        </w:t>
      </w:r>
    </w:p>
    <w:p>
      <w:pPr>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eastAsia="zh-CN"/>
        </w:rPr>
        <w:t>附件</w:t>
      </w:r>
    </w:p>
    <w:p>
      <w:pPr>
        <w:pStyle w:val="2"/>
        <w:rPr>
          <w:rFonts w:hint="default" w:ascii="Times New Roman" w:hAnsi="Times New Roman" w:cs="Times New Roman"/>
          <w:lang w:val="en-US" w:eastAsia="zh-CN"/>
        </w:rPr>
      </w:pPr>
    </w:p>
    <w:p>
      <w:pPr>
        <w:spacing w:line="600" w:lineRule="exact"/>
        <w:ind w:right="225" w:rightChars="107"/>
        <w:jc w:val="center"/>
        <w:outlineLvl w:val="1"/>
        <w:rPr>
          <w:rFonts w:hint="default" w:ascii="Times New Roman" w:hAnsi="Times New Roman" w:eastAsia="方正小标宋简体" w:cs="Times New Roman"/>
          <w:b w:val="0"/>
          <w:bCs w:val="0"/>
          <w:color w:val="000000"/>
          <w:sz w:val="44"/>
          <w:szCs w:val="36"/>
          <w:lang w:eastAsia="zh-CN"/>
        </w:rPr>
      </w:pPr>
      <w:r>
        <w:rPr>
          <w:rFonts w:hint="default" w:ascii="Times New Roman" w:hAnsi="Times New Roman" w:eastAsia="方正小标宋简体" w:cs="Times New Roman"/>
          <w:b w:val="0"/>
          <w:bCs w:val="0"/>
          <w:color w:val="000000"/>
          <w:sz w:val="44"/>
          <w:szCs w:val="36"/>
          <w:lang w:val="en-US" w:eastAsia="zh-CN"/>
        </w:rPr>
        <w:t>湘乡市</w:t>
      </w:r>
      <w:r>
        <w:rPr>
          <w:rFonts w:hint="default" w:ascii="Times New Roman" w:hAnsi="Times New Roman" w:eastAsia="方正小标宋简体" w:cs="Times New Roman"/>
          <w:b w:val="0"/>
          <w:bCs w:val="0"/>
          <w:color w:val="000000"/>
          <w:sz w:val="44"/>
          <w:szCs w:val="36"/>
          <w:lang w:eastAsia="zh-CN"/>
        </w:rPr>
        <w:t>城镇基准地价更新成果一览表</w:t>
      </w:r>
    </w:p>
    <w:p>
      <w:pPr>
        <w:pStyle w:val="2"/>
        <w:ind w:left="0" w:leftChars="0" w:firstLine="0" w:firstLineChars="0"/>
        <w:rPr>
          <w:rFonts w:hint="default" w:ascii="Times New Roman" w:hAnsi="Times New Roman" w:cs="Times New Roman"/>
          <w:lang w:eastAsia="zh-CN"/>
        </w:rPr>
      </w:pPr>
    </w:p>
    <w:p>
      <w:pPr>
        <w:widowControl/>
        <w:numPr>
          <w:ilvl w:val="0"/>
          <w:numId w:val="1"/>
        </w:numPr>
        <w:kinsoku/>
        <w:autoSpaceDE/>
        <w:autoSpaceDN/>
        <w:adjustRightInd/>
        <w:snapToGrid/>
        <w:spacing w:line="560" w:lineRule="exact"/>
        <w:ind w:firstLine="627" w:firstLineChars="196"/>
        <w:jc w:val="left"/>
        <w:textAlignment w:val="auto"/>
        <w:outlineLvl w:val="0"/>
        <w:rPr>
          <w:rFonts w:hint="default" w:ascii="Times New Roman" w:hAnsi="Times New Roman" w:eastAsia="黑体" w:cs="Times New Roman"/>
          <w:bCs/>
          <w:snapToGrid/>
          <w:color w:val="auto"/>
          <w:kern w:val="2"/>
          <w:sz w:val="32"/>
          <w:szCs w:val="32"/>
          <w:lang w:val="en-US" w:eastAsia="zh-CN" w:bidi="ar-SA"/>
        </w:rPr>
      </w:pPr>
      <w:r>
        <w:rPr>
          <w:rFonts w:hint="default" w:ascii="Times New Roman" w:hAnsi="Times New Roman" w:eastAsia="黑体" w:cs="Times New Roman"/>
          <w:bCs/>
          <w:snapToGrid/>
          <w:color w:val="auto"/>
          <w:kern w:val="2"/>
          <w:sz w:val="32"/>
          <w:szCs w:val="32"/>
          <w:lang w:val="en-US" w:eastAsia="zh-CN" w:bidi="ar-SA"/>
        </w:rPr>
        <w:t>基准地价内涵</w:t>
      </w:r>
    </w:p>
    <w:p>
      <w:pPr>
        <w:snapToGrid w:val="0"/>
        <w:spacing w:line="240" w:lineRule="auto"/>
        <w:jc w:val="center"/>
        <w:rPr>
          <w:rFonts w:hint="default" w:ascii="方正楷体_GBK" w:hAnsi="方正楷体_GBK" w:eastAsia="方正楷体_GBK" w:cs="方正楷体_GBK"/>
          <w:b w:val="0"/>
          <w:bCs/>
          <w:color w:val="000000"/>
          <w:sz w:val="28"/>
          <w:szCs w:val="28"/>
          <w:highlight w:val="none"/>
          <w:lang w:val="en-US" w:eastAsia="zh-CN"/>
        </w:rPr>
      </w:pPr>
    </w:p>
    <w:p>
      <w:pPr>
        <w:snapToGrid w:val="0"/>
        <w:spacing w:line="240" w:lineRule="auto"/>
        <w:jc w:val="center"/>
        <w:rPr>
          <w:rFonts w:hint="eastAsia" w:ascii="方正楷体_GBK" w:hAnsi="方正楷体_GBK" w:eastAsia="方正楷体_GBK" w:cs="方正楷体_GBK"/>
          <w:b w:val="0"/>
          <w:bCs/>
          <w:color w:val="000000"/>
          <w:sz w:val="28"/>
          <w:szCs w:val="28"/>
          <w:highlight w:val="none"/>
          <w:lang w:eastAsia="zh-CN"/>
        </w:rPr>
      </w:pPr>
      <w:r>
        <w:rPr>
          <w:rFonts w:hint="eastAsia" w:ascii="方正楷体_GBK" w:hAnsi="方正楷体_GBK" w:eastAsia="方正楷体_GBK" w:cs="方正楷体_GBK"/>
          <w:b w:val="0"/>
          <w:bCs/>
          <w:color w:val="000000"/>
          <w:sz w:val="28"/>
          <w:szCs w:val="28"/>
          <w:highlight w:val="none"/>
          <w:lang w:eastAsia="zh-CN"/>
        </w:rPr>
        <w:t>表</w:t>
      </w:r>
      <w:r>
        <w:rPr>
          <w:rFonts w:hint="eastAsia" w:ascii="方正楷体_GBK" w:hAnsi="方正楷体_GBK" w:eastAsia="方正楷体_GBK" w:cs="方正楷体_GBK"/>
          <w:b w:val="0"/>
          <w:bCs/>
          <w:color w:val="000000"/>
          <w:sz w:val="28"/>
          <w:szCs w:val="28"/>
          <w:highlight w:val="none"/>
          <w:lang w:val="en-US" w:eastAsia="zh-CN"/>
        </w:rPr>
        <w:t>1</w:t>
      </w:r>
      <w:r>
        <w:rPr>
          <w:rFonts w:hint="eastAsia" w:ascii="方正楷体_GBK" w:hAnsi="方正楷体_GBK" w:eastAsia="方正楷体_GBK" w:cs="方正楷体_GBK"/>
          <w:b w:val="0"/>
          <w:bCs/>
          <w:color w:val="000000"/>
          <w:sz w:val="28"/>
          <w:szCs w:val="28"/>
          <w:highlight w:val="none"/>
          <w:lang w:eastAsia="zh-CN"/>
        </w:rPr>
        <w:t xml:space="preserve">  </w:t>
      </w:r>
      <w:r>
        <w:rPr>
          <w:rFonts w:hint="eastAsia" w:ascii="方正楷体_GBK" w:hAnsi="方正楷体_GBK" w:eastAsia="方正楷体_GBK" w:cs="方正楷体_GBK"/>
          <w:b w:val="0"/>
          <w:bCs/>
          <w:color w:val="000000"/>
          <w:sz w:val="28"/>
          <w:szCs w:val="28"/>
          <w:highlight w:val="none"/>
          <w:lang w:val="en-US" w:eastAsia="zh-CN"/>
        </w:rPr>
        <w:t>湘乡市</w:t>
      </w:r>
      <w:r>
        <w:rPr>
          <w:rFonts w:hint="eastAsia" w:ascii="方正楷体_GBK" w:hAnsi="方正楷体_GBK" w:eastAsia="方正楷体_GBK" w:cs="方正楷体_GBK"/>
          <w:b w:val="0"/>
          <w:bCs/>
          <w:color w:val="000000"/>
          <w:sz w:val="28"/>
          <w:szCs w:val="28"/>
          <w:highlight w:val="none"/>
          <w:lang w:eastAsia="zh-CN"/>
        </w:rPr>
        <w:t>城区基准地价内涵</w:t>
      </w:r>
    </w:p>
    <w:tbl>
      <w:tblPr>
        <w:tblStyle w:val="36"/>
        <w:tblW w:w="14276" w:type="dxa"/>
        <w:tblInd w:w="97" w:type="dxa"/>
        <w:tblLayout w:type="fixed"/>
        <w:tblCellMar>
          <w:top w:w="0" w:type="dxa"/>
          <w:left w:w="108" w:type="dxa"/>
          <w:bottom w:w="0" w:type="dxa"/>
          <w:right w:w="108" w:type="dxa"/>
        </w:tblCellMar>
      </w:tblPr>
      <w:tblGrid>
        <w:gridCol w:w="868"/>
        <w:gridCol w:w="1039"/>
        <w:gridCol w:w="997"/>
        <w:gridCol w:w="953"/>
        <w:gridCol w:w="975"/>
        <w:gridCol w:w="1050"/>
        <w:gridCol w:w="911"/>
        <w:gridCol w:w="954"/>
        <w:gridCol w:w="910"/>
        <w:gridCol w:w="1007"/>
        <w:gridCol w:w="1093"/>
        <w:gridCol w:w="1168"/>
        <w:gridCol w:w="1211"/>
        <w:gridCol w:w="1140"/>
      </w:tblGrid>
      <w:tr>
        <w:tblPrEx>
          <w:tblCellMar>
            <w:top w:w="0" w:type="dxa"/>
            <w:left w:w="108" w:type="dxa"/>
            <w:bottom w:w="0" w:type="dxa"/>
            <w:right w:w="108" w:type="dxa"/>
          </w:tblCellMar>
        </w:tblPrEx>
        <w:trPr>
          <w:trHeight w:val="701" w:hRule="atLeast"/>
        </w:trPr>
        <w:tc>
          <w:tcPr>
            <w:tcW w:w="86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级别</w:t>
            </w:r>
          </w:p>
        </w:tc>
        <w:tc>
          <w:tcPr>
            <w:tcW w:w="103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土地</w:t>
            </w:r>
          </w:p>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权利</w:t>
            </w:r>
          </w:p>
        </w:tc>
        <w:tc>
          <w:tcPr>
            <w:tcW w:w="19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eastAsia="zh-CN" w:bidi="ar"/>
              </w:rPr>
            </w:pPr>
            <w:r>
              <w:rPr>
                <w:rFonts w:hint="eastAsia" w:ascii="黑体" w:hAnsi="黑体" w:eastAsia="黑体" w:cs="黑体"/>
                <w:b w:val="0"/>
                <w:bCs/>
                <w:color w:val="080808"/>
                <w:kern w:val="0"/>
                <w:sz w:val="24"/>
                <w:szCs w:val="24"/>
                <w:lang w:bidi="ar"/>
              </w:rPr>
              <w:t>商服</w:t>
            </w:r>
            <w:r>
              <w:rPr>
                <w:rFonts w:hint="eastAsia" w:ascii="黑体" w:hAnsi="黑体" w:eastAsia="黑体" w:cs="黑体"/>
                <w:b w:val="0"/>
                <w:bCs/>
                <w:color w:val="080808"/>
                <w:kern w:val="0"/>
                <w:sz w:val="24"/>
                <w:szCs w:val="24"/>
                <w:lang w:eastAsia="zh-CN" w:bidi="ar"/>
              </w:rPr>
              <w:t>用地</w:t>
            </w:r>
          </w:p>
        </w:tc>
        <w:tc>
          <w:tcPr>
            <w:tcW w:w="202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eastAsia="zh-CN" w:bidi="ar"/>
              </w:rPr>
            </w:pPr>
            <w:r>
              <w:rPr>
                <w:rFonts w:hint="eastAsia" w:ascii="黑体" w:hAnsi="黑体" w:eastAsia="黑体" w:cs="黑体"/>
                <w:b w:val="0"/>
                <w:bCs/>
                <w:color w:val="080808"/>
                <w:kern w:val="0"/>
                <w:sz w:val="24"/>
                <w:szCs w:val="24"/>
                <w:lang w:bidi="ar"/>
              </w:rPr>
              <w:t>住宅</w:t>
            </w:r>
            <w:r>
              <w:rPr>
                <w:rFonts w:hint="eastAsia" w:ascii="黑体" w:hAnsi="黑体" w:eastAsia="黑体" w:cs="黑体"/>
                <w:b w:val="0"/>
                <w:bCs/>
                <w:color w:val="080808"/>
                <w:kern w:val="0"/>
                <w:sz w:val="24"/>
                <w:szCs w:val="24"/>
                <w:lang w:eastAsia="zh-CN" w:bidi="ar"/>
              </w:rPr>
              <w:t>用地</w:t>
            </w:r>
          </w:p>
        </w:tc>
        <w:tc>
          <w:tcPr>
            <w:tcW w:w="1865" w:type="dxa"/>
            <w:gridSpan w:val="2"/>
            <w:tcBorders>
              <w:top w:val="single" w:color="000000" w:sz="4" w:space="0"/>
              <w:left w:val="single" w:color="000000" w:sz="4" w:space="0"/>
              <w:bottom w:val="single" w:color="000000"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eastAsia="zh-CN" w:bidi="ar"/>
              </w:rPr>
            </w:pPr>
            <w:r>
              <w:rPr>
                <w:rFonts w:hint="eastAsia" w:ascii="黑体" w:hAnsi="黑体" w:eastAsia="黑体" w:cs="黑体"/>
                <w:b w:val="0"/>
                <w:bCs/>
                <w:color w:val="080808"/>
                <w:kern w:val="0"/>
                <w:sz w:val="24"/>
                <w:szCs w:val="24"/>
                <w:lang w:bidi="ar"/>
              </w:rPr>
              <w:t>工矿仓储</w:t>
            </w:r>
            <w:r>
              <w:rPr>
                <w:rFonts w:hint="eastAsia" w:ascii="黑体" w:hAnsi="黑体" w:eastAsia="黑体" w:cs="黑体"/>
                <w:b w:val="0"/>
                <w:bCs/>
                <w:color w:val="080808"/>
                <w:kern w:val="0"/>
                <w:sz w:val="24"/>
                <w:szCs w:val="24"/>
                <w:lang w:eastAsia="zh-CN" w:bidi="ar"/>
              </w:rPr>
              <w:t>用地</w:t>
            </w:r>
          </w:p>
        </w:tc>
        <w:tc>
          <w:tcPr>
            <w:tcW w:w="1917"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eastAsia="zh-CN" w:bidi="ar"/>
              </w:rPr>
            </w:pPr>
            <w:r>
              <w:rPr>
                <w:rFonts w:hint="eastAsia" w:ascii="黑体" w:hAnsi="黑体" w:eastAsia="黑体" w:cs="黑体"/>
                <w:b w:val="0"/>
                <w:bCs/>
                <w:color w:val="080808"/>
                <w:kern w:val="0"/>
                <w:sz w:val="24"/>
                <w:szCs w:val="24"/>
                <w:lang w:eastAsia="zh-CN" w:bidi="ar"/>
              </w:rPr>
              <w:t>公共管理与</w:t>
            </w:r>
          </w:p>
          <w:p>
            <w:pPr>
              <w:widowControl/>
              <w:spacing w:line="240" w:lineRule="exact"/>
              <w:jc w:val="center"/>
              <w:textAlignment w:val="center"/>
              <w:rPr>
                <w:rFonts w:hint="eastAsia" w:ascii="黑体" w:hAnsi="黑体" w:eastAsia="黑体" w:cs="黑体"/>
                <w:b w:val="0"/>
                <w:bCs/>
                <w:color w:val="080808"/>
                <w:kern w:val="0"/>
                <w:sz w:val="24"/>
                <w:szCs w:val="24"/>
                <w:lang w:val="en-US" w:eastAsia="zh-CN" w:bidi="ar"/>
              </w:rPr>
            </w:pPr>
            <w:r>
              <w:rPr>
                <w:rFonts w:hint="eastAsia" w:ascii="黑体" w:hAnsi="黑体" w:eastAsia="黑体" w:cs="黑体"/>
                <w:b w:val="0"/>
                <w:bCs/>
                <w:color w:val="080808"/>
                <w:kern w:val="0"/>
                <w:sz w:val="24"/>
                <w:szCs w:val="24"/>
                <w:lang w:eastAsia="zh-CN" w:bidi="ar"/>
              </w:rPr>
              <w:t>公共服务用地</w:t>
            </w:r>
            <w:r>
              <w:rPr>
                <w:rFonts w:hint="eastAsia" w:ascii="黑体" w:hAnsi="黑体" w:eastAsia="黑体" w:cs="黑体"/>
                <w:b w:val="0"/>
                <w:bCs/>
                <w:color w:val="080808"/>
                <w:kern w:val="0"/>
                <w:sz w:val="24"/>
                <w:szCs w:val="24"/>
                <w:lang w:val="en-US" w:eastAsia="zh-CN" w:bidi="ar"/>
              </w:rPr>
              <w:t>I</w:t>
            </w:r>
          </w:p>
        </w:tc>
        <w:tc>
          <w:tcPr>
            <w:tcW w:w="226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eastAsia="zh-CN" w:bidi="ar"/>
              </w:rPr>
            </w:pPr>
            <w:r>
              <w:rPr>
                <w:rFonts w:hint="eastAsia" w:ascii="黑体" w:hAnsi="黑体" w:eastAsia="黑体" w:cs="黑体"/>
                <w:b w:val="0"/>
                <w:bCs/>
                <w:color w:val="080808"/>
                <w:kern w:val="0"/>
                <w:sz w:val="24"/>
                <w:szCs w:val="24"/>
                <w:lang w:eastAsia="zh-CN" w:bidi="ar"/>
              </w:rPr>
              <w:t>公共管理与公共</w:t>
            </w:r>
          </w:p>
          <w:p>
            <w:pPr>
              <w:widowControl/>
              <w:spacing w:line="240" w:lineRule="exact"/>
              <w:jc w:val="center"/>
              <w:textAlignment w:val="center"/>
              <w:rPr>
                <w:rFonts w:hint="eastAsia" w:ascii="黑体" w:hAnsi="黑体" w:eastAsia="黑体" w:cs="黑体"/>
                <w:b w:val="0"/>
                <w:bCs/>
                <w:color w:val="080808"/>
                <w:kern w:val="0"/>
                <w:sz w:val="24"/>
                <w:szCs w:val="24"/>
                <w:lang w:val="en-US" w:eastAsia="zh-CN" w:bidi="ar"/>
              </w:rPr>
            </w:pPr>
            <w:r>
              <w:rPr>
                <w:rFonts w:hint="eastAsia" w:ascii="黑体" w:hAnsi="黑体" w:eastAsia="黑体" w:cs="黑体"/>
                <w:b w:val="0"/>
                <w:bCs/>
                <w:color w:val="080808"/>
                <w:kern w:val="0"/>
                <w:sz w:val="24"/>
                <w:szCs w:val="24"/>
                <w:lang w:eastAsia="zh-CN" w:bidi="ar"/>
              </w:rPr>
              <w:t>服务用地</w:t>
            </w:r>
            <w:r>
              <w:rPr>
                <w:rFonts w:hint="eastAsia" w:ascii="黑体" w:hAnsi="黑体" w:eastAsia="黑体" w:cs="黑体"/>
                <w:b w:val="0"/>
                <w:bCs/>
                <w:color w:val="080808"/>
                <w:kern w:val="0"/>
                <w:sz w:val="24"/>
                <w:szCs w:val="24"/>
                <w:lang w:val="en-US" w:eastAsia="zh-CN" w:bidi="ar"/>
              </w:rPr>
              <w:t>II</w:t>
            </w:r>
          </w:p>
        </w:tc>
        <w:tc>
          <w:tcPr>
            <w:tcW w:w="1211" w:type="dxa"/>
            <w:vMerge w:val="restart"/>
            <w:tcBorders>
              <w:top w:val="single" w:color="000000" w:sz="4" w:space="0"/>
              <w:left w:val="single" w:color="auto"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开发程度</w:t>
            </w:r>
          </w:p>
        </w:tc>
        <w:tc>
          <w:tcPr>
            <w:tcW w:w="1140" w:type="dxa"/>
            <w:vMerge w:val="restart"/>
            <w:tcBorders>
              <w:top w:val="single" w:color="000000" w:sz="4" w:space="0"/>
              <w:left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估价</w:t>
            </w:r>
          </w:p>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日期</w:t>
            </w:r>
          </w:p>
        </w:tc>
      </w:tr>
      <w:tr>
        <w:tblPrEx>
          <w:tblCellMar>
            <w:top w:w="0" w:type="dxa"/>
            <w:left w:w="108" w:type="dxa"/>
            <w:bottom w:w="0" w:type="dxa"/>
            <w:right w:w="108" w:type="dxa"/>
          </w:tblCellMar>
        </w:tblPrEx>
        <w:trPr>
          <w:trHeight w:val="535" w:hRule="atLeast"/>
        </w:trPr>
        <w:tc>
          <w:tcPr>
            <w:tcW w:w="8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rPr>
                <w:rFonts w:hint="default" w:ascii="Times New Roman" w:hAnsi="Times New Roman" w:eastAsia="仿宋" w:cs="Times New Roman"/>
                <w:b w:val="0"/>
                <w:bCs/>
                <w:kern w:val="0"/>
                <w:sz w:val="24"/>
                <w:szCs w:val="24"/>
              </w:rPr>
            </w:pPr>
          </w:p>
        </w:tc>
        <w:tc>
          <w:tcPr>
            <w:tcW w:w="1039"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pacing w:line="240" w:lineRule="auto"/>
              <w:jc w:val="center"/>
              <w:rPr>
                <w:rFonts w:hint="default" w:ascii="Times New Roman" w:hAnsi="Times New Roman" w:eastAsia="仿宋" w:cs="Times New Roman"/>
                <w:b w:val="0"/>
                <w:bCs/>
                <w:kern w:val="0"/>
                <w:sz w:val="24"/>
                <w:szCs w:val="24"/>
              </w:rPr>
            </w:pPr>
          </w:p>
        </w:tc>
        <w:tc>
          <w:tcPr>
            <w:tcW w:w="9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年限</w:t>
            </w:r>
          </w:p>
        </w:tc>
        <w:tc>
          <w:tcPr>
            <w:tcW w:w="95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年期</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年期</w:t>
            </w:r>
          </w:p>
        </w:tc>
        <w:tc>
          <w:tcPr>
            <w:tcW w:w="954" w:type="dxa"/>
            <w:tcBorders>
              <w:top w:val="single" w:color="000000" w:sz="4" w:space="0"/>
              <w:left w:val="single" w:color="000000" w:sz="4" w:space="0"/>
              <w:bottom w:val="single" w:color="000000"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91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年期</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109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年期</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1211" w:type="dxa"/>
            <w:vMerge w:val="continue"/>
            <w:tcBorders>
              <w:left w:val="single" w:color="auto" w:sz="4" w:space="0"/>
              <w:bottom w:val="single" w:color="auto" w:sz="4" w:space="0"/>
              <w:right w:val="single" w:color="000000" w:sz="4" w:space="0"/>
            </w:tcBorders>
            <w:noWrap w:val="0"/>
            <w:vAlign w:val="center"/>
          </w:tcPr>
          <w:p>
            <w:pPr>
              <w:widowControl/>
              <w:spacing w:line="240" w:lineRule="auto"/>
              <w:jc w:val="center"/>
              <w:rPr>
                <w:rFonts w:hint="default" w:ascii="Times New Roman" w:hAnsi="Times New Roman" w:eastAsia="宋体" w:cs="Times New Roman"/>
                <w:b w:val="0"/>
                <w:bCs/>
                <w:kern w:val="0"/>
                <w:sz w:val="24"/>
                <w:szCs w:val="24"/>
              </w:rPr>
            </w:pPr>
          </w:p>
        </w:tc>
        <w:tc>
          <w:tcPr>
            <w:tcW w:w="1140" w:type="dxa"/>
            <w:vMerge w:val="continue"/>
            <w:tcBorders>
              <w:left w:val="single" w:color="000000" w:sz="4" w:space="0"/>
              <w:bottom w:val="single" w:color="auto" w:sz="4" w:space="0"/>
              <w:right w:val="single" w:color="000000" w:sz="4" w:space="0"/>
            </w:tcBorders>
            <w:noWrap w:val="0"/>
            <w:vAlign w:val="center"/>
          </w:tcPr>
          <w:p>
            <w:pPr>
              <w:spacing w:line="240" w:lineRule="auto"/>
              <w:jc w:val="center"/>
              <w:rPr>
                <w:rFonts w:hint="default" w:ascii="Times New Roman" w:hAnsi="Times New Roman" w:eastAsia="宋体" w:cs="Times New Roman"/>
                <w:b w:val="0"/>
                <w:bCs/>
                <w:kern w:val="0"/>
                <w:sz w:val="24"/>
                <w:szCs w:val="24"/>
              </w:rPr>
            </w:pPr>
          </w:p>
        </w:tc>
      </w:tr>
      <w:tr>
        <w:tblPrEx>
          <w:tblCellMar>
            <w:top w:w="0" w:type="dxa"/>
            <w:left w:w="108" w:type="dxa"/>
            <w:bottom w:w="0" w:type="dxa"/>
            <w:right w:w="108" w:type="dxa"/>
          </w:tblCellMar>
        </w:tblPrEx>
        <w:trPr>
          <w:trHeight w:val="567" w:hRule="atLeast"/>
        </w:trPr>
        <w:tc>
          <w:tcPr>
            <w:tcW w:w="86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color w:val="080808"/>
                <w:kern w:val="0"/>
                <w:sz w:val="24"/>
                <w:szCs w:val="24"/>
                <w:lang w:eastAsia="zh-CN" w:bidi="ar"/>
              </w:rPr>
            </w:pPr>
            <w:r>
              <w:rPr>
                <w:rFonts w:hint="eastAsia" w:ascii="方正仿宋_GBK" w:hAnsi="方正仿宋_GBK" w:eastAsia="方正仿宋_GBK" w:cs="方正仿宋_GBK"/>
                <w:b w:val="0"/>
                <w:bCs/>
                <w:color w:val="080808"/>
                <w:kern w:val="0"/>
                <w:sz w:val="24"/>
                <w:szCs w:val="24"/>
                <w:lang w:eastAsia="zh-CN" w:bidi="ar"/>
              </w:rPr>
              <w:t>一级</w:t>
            </w:r>
          </w:p>
        </w:tc>
        <w:tc>
          <w:tcPr>
            <w:tcW w:w="103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bidi="ar"/>
              </w:rPr>
            </w:pPr>
            <w:r>
              <w:rPr>
                <w:rFonts w:hint="eastAsia" w:ascii="方正仿宋_GBK" w:hAnsi="方正仿宋_GBK" w:eastAsia="方正仿宋_GBK" w:cs="方正仿宋_GBK"/>
                <w:b w:val="0"/>
                <w:bCs/>
                <w:color w:val="080808"/>
                <w:kern w:val="0"/>
                <w:sz w:val="24"/>
                <w:szCs w:val="24"/>
                <w:lang w:bidi="ar"/>
              </w:rPr>
              <w:t>出让</w:t>
            </w:r>
          </w:p>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bidi="ar"/>
              </w:rPr>
            </w:pPr>
            <w:r>
              <w:rPr>
                <w:rFonts w:hint="eastAsia" w:ascii="方正仿宋_GBK" w:hAnsi="方正仿宋_GBK" w:eastAsia="方正仿宋_GBK" w:cs="方正仿宋_GBK"/>
                <w:b w:val="0"/>
                <w:bCs/>
                <w:color w:val="080808"/>
                <w:kern w:val="0"/>
                <w:sz w:val="24"/>
                <w:szCs w:val="24"/>
                <w:lang w:bidi="ar"/>
              </w:rPr>
              <w:t>土地</w:t>
            </w:r>
          </w:p>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b w:val="0"/>
                <w:bCs/>
                <w:color w:val="080808"/>
                <w:kern w:val="0"/>
                <w:sz w:val="24"/>
                <w:szCs w:val="24"/>
                <w:lang w:bidi="ar"/>
              </w:rPr>
              <w:t>使用权</w:t>
            </w:r>
          </w:p>
        </w:tc>
        <w:tc>
          <w:tcPr>
            <w:tcW w:w="997"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color w:val="auto"/>
                <w:kern w:val="0"/>
                <w:sz w:val="24"/>
                <w:szCs w:val="24"/>
              </w:rPr>
              <w:t>40年</w:t>
            </w:r>
          </w:p>
        </w:tc>
        <w:tc>
          <w:tcPr>
            <w:tcW w:w="9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i w:val="0"/>
                <w:iCs w:val="0"/>
                <w:color w:val="auto"/>
                <w:kern w:val="0"/>
                <w:sz w:val="24"/>
                <w:szCs w:val="24"/>
                <w:u w:val="none"/>
                <w:lang w:val="en-US" w:eastAsia="zh-CN" w:bidi="ar"/>
              </w:rPr>
              <w:t>2.4</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color w:val="auto"/>
                <w:kern w:val="0"/>
                <w:sz w:val="24"/>
                <w:szCs w:val="24"/>
              </w:rPr>
              <w:t>70年</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i w:val="0"/>
                <w:iCs w:val="0"/>
                <w:color w:val="auto"/>
                <w:kern w:val="0"/>
                <w:sz w:val="24"/>
                <w:szCs w:val="24"/>
                <w:u w:val="none"/>
                <w:lang w:val="en-US" w:eastAsia="zh-CN" w:bidi="ar"/>
              </w:rPr>
              <w:t>2.5</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color w:val="auto"/>
                <w:kern w:val="0"/>
                <w:sz w:val="24"/>
                <w:szCs w:val="24"/>
              </w:rPr>
              <w:t>50年</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i w:val="0"/>
                <w:iCs w:val="0"/>
                <w:color w:val="auto"/>
                <w:kern w:val="0"/>
                <w:sz w:val="24"/>
                <w:szCs w:val="24"/>
                <w:u w:val="none"/>
                <w:lang w:val="en-US" w:eastAsia="zh-CN" w:bidi="ar"/>
              </w:rPr>
              <w:t>1.3</w:t>
            </w:r>
          </w:p>
        </w:tc>
        <w:tc>
          <w:tcPr>
            <w:tcW w:w="91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color w:val="auto"/>
                <w:kern w:val="0"/>
                <w:sz w:val="24"/>
                <w:szCs w:val="24"/>
              </w:rPr>
              <w:t>50年</w:t>
            </w:r>
          </w:p>
        </w:tc>
        <w:tc>
          <w:tcPr>
            <w:tcW w:w="100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i w:val="0"/>
                <w:iCs w:val="0"/>
                <w:color w:val="auto"/>
                <w:kern w:val="0"/>
                <w:sz w:val="24"/>
                <w:szCs w:val="24"/>
                <w:u w:val="none"/>
                <w:lang w:val="en-US" w:eastAsia="zh-CN" w:bidi="ar"/>
              </w:rPr>
              <w:t>1.6</w:t>
            </w:r>
          </w:p>
        </w:tc>
        <w:tc>
          <w:tcPr>
            <w:tcW w:w="1093"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color w:val="auto"/>
                <w:kern w:val="0"/>
                <w:sz w:val="24"/>
                <w:szCs w:val="24"/>
              </w:rPr>
              <w:t>50年</w:t>
            </w:r>
          </w:p>
        </w:tc>
        <w:tc>
          <w:tcPr>
            <w:tcW w:w="1168" w:type="dxa"/>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80808"/>
                <w:kern w:val="0"/>
                <w:sz w:val="24"/>
                <w:szCs w:val="24"/>
                <w:lang w:val="en-US" w:eastAsia="zh-CN" w:bidi="ar"/>
              </w:rPr>
            </w:pPr>
            <w:r>
              <w:rPr>
                <w:rFonts w:hint="eastAsia" w:ascii="方正仿宋_GBK" w:hAnsi="方正仿宋_GBK" w:eastAsia="方正仿宋_GBK" w:cs="方正仿宋_GBK"/>
                <w:b w:val="0"/>
                <w:bCs/>
                <w:color w:val="auto"/>
                <w:kern w:val="0"/>
                <w:sz w:val="24"/>
                <w:szCs w:val="24"/>
                <w:lang w:val="en-US" w:eastAsia="zh-CN"/>
              </w:rPr>
              <w:t>1.0</w:t>
            </w:r>
          </w:p>
        </w:tc>
        <w:tc>
          <w:tcPr>
            <w:tcW w:w="121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kern w:val="0"/>
                <w:sz w:val="24"/>
                <w:szCs w:val="24"/>
                <w:lang w:eastAsia="zh-CN"/>
              </w:rPr>
            </w:pPr>
            <w:r>
              <w:rPr>
                <w:rFonts w:hint="eastAsia" w:ascii="方正仿宋_GBK" w:hAnsi="方正仿宋_GBK" w:eastAsia="方正仿宋_GBK" w:cs="方正仿宋_GBK"/>
                <w:b w:val="0"/>
                <w:bCs/>
                <w:color w:val="auto"/>
                <w:kern w:val="0"/>
                <w:sz w:val="24"/>
                <w:szCs w:val="24"/>
              </w:rPr>
              <w:t>五通一平</w:t>
            </w:r>
          </w:p>
        </w:tc>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color w:val="auto"/>
                <w:sz w:val="24"/>
                <w:szCs w:val="24"/>
              </w:rPr>
              <w:t>20</w:t>
            </w:r>
            <w:r>
              <w:rPr>
                <w:rFonts w:hint="eastAsia" w:ascii="方正仿宋_GBK" w:hAnsi="方正仿宋_GBK" w:eastAsia="方正仿宋_GBK" w:cs="方正仿宋_GBK"/>
                <w:b w:val="0"/>
                <w:bCs/>
                <w:color w:val="auto"/>
                <w:sz w:val="24"/>
                <w:szCs w:val="24"/>
                <w:lang w:val="en-US" w:eastAsia="zh-CN"/>
              </w:rPr>
              <w:t>23</w:t>
            </w:r>
            <w:r>
              <w:rPr>
                <w:rFonts w:hint="eastAsia" w:ascii="方正仿宋_GBK" w:hAnsi="方正仿宋_GBK" w:eastAsia="方正仿宋_GBK" w:cs="方正仿宋_GBK"/>
                <w:b w:val="0"/>
                <w:bCs/>
                <w:color w:val="auto"/>
                <w:sz w:val="24"/>
                <w:szCs w:val="24"/>
              </w:rPr>
              <w:t>.</w:t>
            </w:r>
            <w:r>
              <w:rPr>
                <w:rFonts w:hint="eastAsia" w:ascii="方正仿宋_GBK" w:hAnsi="方正仿宋_GBK" w:eastAsia="方正仿宋_GBK" w:cs="方正仿宋_GBK"/>
                <w:b w:val="0"/>
                <w:bCs/>
                <w:color w:val="auto"/>
                <w:sz w:val="24"/>
                <w:szCs w:val="24"/>
                <w:lang w:val="en-US" w:eastAsia="zh-CN"/>
              </w:rPr>
              <w:t>8</w:t>
            </w:r>
            <w:r>
              <w:rPr>
                <w:rFonts w:hint="eastAsia" w:ascii="方正仿宋_GBK" w:hAnsi="方正仿宋_GBK" w:eastAsia="方正仿宋_GBK" w:cs="方正仿宋_GBK"/>
                <w:b w:val="0"/>
                <w:bCs/>
                <w:color w:val="auto"/>
                <w:sz w:val="24"/>
                <w:szCs w:val="24"/>
              </w:rPr>
              <w:t>.1</w:t>
            </w:r>
          </w:p>
        </w:tc>
      </w:tr>
      <w:tr>
        <w:tblPrEx>
          <w:tblCellMar>
            <w:top w:w="0" w:type="dxa"/>
            <w:left w:w="108" w:type="dxa"/>
            <w:bottom w:w="0" w:type="dxa"/>
            <w:right w:w="108" w:type="dxa"/>
          </w:tblCellMar>
        </w:tblPrEx>
        <w:trPr>
          <w:trHeight w:val="567" w:hRule="atLeast"/>
        </w:trPr>
        <w:tc>
          <w:tcPr>
            <w:tcW w:w="86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Cs/>
                <w:color w:val="080808"/>
                <w:kern w:val="0"/>
                <w:sz w:val="24"/>
                <w:szCs w:val="24"/>
                <w:lang w:val="en-US" w:eastAsia="zh-CN" w:bidi="ar"/>
              </w:rPr>
            </w:pPr>
            <w:r>
              <w:rPr>
                <w:rFonts w:hint="eastAsia" w:ascii="方正仿宋_GBK" w:hAnsi="方正仿宋_GBK" w:eastAsia="方正仿宋_GBK" w:cs="方正仿宋_GBK"/>
                <w:bCs/>
                <w:color w:val="080808"/>
                <w:kern w:val="0"/>
                <w:sz w:val="24"/>
                <w:szCs w:val="24"/>
                <w:lang w:val="en-US" w:eastAsia="zh-CN" w:bidi="ar"/>
              </w:rPr>
              <w:t>二级</w:t>
            </w:r>
          </w:p>
        </w:tc>
        <w:tc>
          <w:tcPr>
            <w:tcW w:w="1039"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rPr>
            </w:pPr>
          </w:p>
        </w:tc>
        <w:tc>
          <w:tcPr>
            <w:tcW w:w="997"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40年</w:t>
            </w:r>
          </w:p>
        </w:tc>
        <w:tc>
          <w:tcPr>
            <w:tcW w:w="9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2.0</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70年</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2.4</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1.3</w:t>
            </w:r>
          </w:p>
        </w:tc>
        <w:tc>
          <w:tcPr>
            <w:tcW w:w="91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100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1.4</w:t>
            </w:r>
          </w:p>
        </w:tc>
        <w:tc>
          <w:tcPr>
            <w:tcW w:w="1093"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1168" w:type="dxa"/>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lang w:val="en-US" w:eastAsia="zh-CN"/>
              </w:rPr>
              <w:t>1.0</w:t>
            </w:r>
          </w:p>
        </w:tc>
        <w:tc>
          <w:tcPr>
            <w:tcW w:w="121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lang w:eastAsia="zh-CN"/>
              </w:rPr>
            </w:pPr>
          </w:p>
        </w:tc>
        <w:tc>
          <w:tcPr>
            <w:tcW w:w="114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lang w:val="en-US" w:eastAsia="zh-CN"/>
              </w:rPr>
            </w:pPr>
          </w:p>
        </w:tc>
      </w:tr>
      <w:tr>
        <w:tblPrEx>
          <w:tblCellMar>
            <w:top w:w="0" w:type="dxa"/>
            <w:left w:w="108" w:type="dxa"/>
            <w:bottom w:w="0" w:type="dxa"/>
            <w:right w:w="108" w:type="dxa"/>
          </w:tblCellMar>
        </w:tblPrEx>
        <w:trPr>
          <w:trHeight w:val="567" w:hRule="atLeast"/>
        </w:trPr>
        <w:tc>
          <w:tcPr>
            <w:tcW w:w="86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Cs/>
                <w:color w:val="080808"/>
                <w:kern w:val="0"/>
                <w:sz w:val="24"/>
                <w:szCs w:val="24"/>
                <w:lang w:eastAsia="zh-CN" w:bidi="ar"/>
              </w:rPr>
            </w:pPr>
            <w:r>
              <w:rPr>
                <w:rFonts w:hint="eastAsia" w:ascii="方正仿宋_GBK" w:hAnsi="方正仿宋_GBK" w:eastAsia="方正仿宋_GBK" w:cs="方正仿宋_GBK"/>
                <w:bCs/>
                <w:color w:val="080808"/>
                <w:kern w:val="0"/>
                <w:sz w:val="24"/>
                <w:szCs w:val="24"/>
                <w:lang w:eastAsia="zh-CN" w:bidi="ar"/>
              </w:rPr>
              <w:t>三级</w:t>
            </w:r>
          </w:p>
        </w:tc>
        <w:tc>
          <w:tcPr>
            <w:tcW w:w="103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rPr>
            </w:pPr>
          </w:p>
        </w:tc>
        <w:tc>
          <w:tcPr>
            <w:tcW w:w="997"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40年</w:t>
            </w:r>
          </w:p>
        </w:tc>
        <w:tc>
          <w:tcPr>
            <w:tcW w:w="9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1.8</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70年</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1.2</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10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1.3</w:t>
            </w:r>
          </w:p>
        </w:tc>
        <w:tc>
          <w:tcPr>
            <w:tcW w:w="10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116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lang w:val="en-US" w:eastAsia="zh-CN"/>
              </w:rPr>
              <w:t>1.0</w:t>
            </w:r>
          </w:p>
        </w:tc>
        <w:tc>
          <w:tcPr>
            <w:tcW w:w="121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rPr>
            </w:pPr>
          </w:p>
        </w:tc>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rPr>
            </w:pPr>
          </w:p>
        </w:tc>
      </w:tr>
      <w:tr>
        <w:tblPrEx>
          <w:tblCellMar>
            <w:top w:w="0" w:type="dxa"/>
            <w:left w:w="108" w:type="dxa"/>
            <w:bottom w:w="0" w:type="dxa"/>
            <w:right w:w="108" w:type="dxa"/>
          </w:tblCellMar>
        </w:tblPrEx>
        <w:trPr>
          <w:trHeight w:val="567" w:hRule="atLeast"/>
        </w:trPr>
        <w:tc>
          <w:tcPr>
            <w:tcW w:w="86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Cs/>
                <w:color w:val="080808"/>
                <w:kern w:val="0"/>
                <w:sz w:val="24"/>
                <w:szCs w:val="24"/>
                <w:lang w:eastAsia="zh-CN" w:bidi="ar"/>
              </w:rPr>
            </w:pPr>
            <w:r>
              <w:rPr>
                <w:rFonts w:hint="eastAsia" w:ascii="方正仿宋_GBK" w:hAnsi="方正仿宋_GBK" w:eastAsia="方正仿宋_GBK" w:cs="方正仿宋_GBK"/>
                <w:bCs/>
                <w:color w:val="080808"/>
                <w:kern w:val="0"/>
                <w:sz w:val="24"/>
                <w:szCs w:val="24"/>
                <w:lang w:eastAsia="zh-CN" w:bidi="ar"/>
              </w:rPr>
              <w:t>四级</w:t>
            </w:r>
          </w:p>
        </w:tc>
        <w:tc>
          <w:tcPr>
            <w:tcW w:w="103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rPr>
            </w:pPr>
          </w:p>
        </w:tc>
        <w:tc>
          <w:tcPr>
            <w:tcW w:w="997"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40年</w:t>
            </w:r>
          </w:p>
        </w:tc>
        <w:tc>
          <w:tcPr>
            <w:tcW w:w="9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1.6</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70年</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1.8</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9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1.2</w:t>
            </w:r>
          </w:p>
        </w:tc>
        <w:tc>
          <w:tcPr>
            <w:tcW w:w="9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10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i w:val="0"/>
                <w:iCs w:val="0"/>
                <w:color w:val="auto"/>
                <w:kern w:val="0"/>
                <w:sz w:val="24"/>
                <w:szCs w:val="24"/>
                <w:u w:val="none"/>
                <w:lang w:val="en-US" w:eastAsia="zh-CN" w:bidi="ar"/>
              </w:rPr>
              <w:t>1.2</w:t>
            </w:r>
          </w:p>
        </w:tc>
        <w:tc>
          <w:tcPr>
            <w:tcW w:w="10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rPr>
              <w:t>50年</w:t>
            </w:r>
          </w:p>
        </w:tc>
        <w:tc>
          <w:tcPr>
            <w:tcW w:w="1168"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80808"/>
                <w:kern w:val="0"/>
                <w:sz w:val="24"/>
                <w:szCs w:val="24"/>
                <w:lang w:val="en-US" w:eastAsia="zh-CN" w:bidi="ar"/>
              </w:rPr>
            </w:pPr>
            <w:r>
              <w:rPr>
                <w:rFonts w:hint="eastAsia" w:ascii="方正仿宋_GBK" w:hAnsi="方正仿宋_GBK" w:eastAsia="方正仿宋_GBK" w:cs="方正仿宋_GBK"/>
                <w:b w:val="0"/>
                <w:bCs w:val="0"/>
                <w:color w:val="auto"/>
                <w:kern w:val="0"/>
                <w:sz w:val="24"/>
                <w:szCs w:val="24"/>
                <w:lang w:val="en-US" w:eastAsia="zh-CN"/>
              </w:rPr>
              <w:t>1.0</w:t>
            </w:r>
          </w:p>
        </w:tc>
        <w:tc>
          <w:tcPr>
            <w:tcW w:w="121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rPr>
            </w:pPr>
          </w:p>
        </w:tc>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val="0"/>
                <w:kern w:val="0"/>
                <w:sz w:val="24"/>
                <w:szCs w:val="24"/>
              </w:rPr>
            </w:pPr>
          </w:p>
        </w:tc>
      </w:tr>
      <w:tr>
        <w:tblPrEx>
          <w:tblCellMar>
            <w:top w:w="0" w:type="dxa"/>
            <w:left w:w="108" w:type="dxa"/>
            <w:bottom w:w="0" w:type="dxa"/>
            <w:right w:w="108" w:type="dxa"/>
          </w:tblCellMar>
        </w:tblPrEx>
        <w:trPr>
          <w:trHeight w:val="1545" w:hRule="atLeast"/>
        </w:trPr>
        <w:tc>
          <w:tcPr>
            <w:tcW w:w="14276" w:type="dxa"/>
            <w:gridSpan w:val="1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firstLine="480" w:firstLineChars="200"/>
              <w:jc w:val="both"/>
              <w:textAlignment w:val="auto"/>
              <w:rPr>
                <w:rFonts w:hint="eastAsia" w:ascii="方正楷体_GBK" w:hAnsi="方正楷体_GBK" w:eastAsia="方正楷体_GBK" w:cs="方正楷体_GBK"/>
                <w:bCs/>
                <w:color w:val="080808"/>
                <w:spacing w:val="0"/>
                <w:sz w:val="24"/>
                <w:szCs w:val="24"/>
                <w:lang w:eastAsia="zh-CN"/>
              </w:rPr>
            </w:pPr>
            <w:r>
              <w:rPr>
                <w:rFonts w:hint="eastAsia" w:ascii="方正楷体_GBK" w:hAnsi="方正楷体_GBK" w:eastAsia="方正楷体_GBK" w:cs="方正楷体_GBK"/>
                <w:bCs/>
                <w:color w:val="080808"/>
                <w:spacing w:val="0"/>
                <w:sz w:val="24"/>
                <w:szCs w:val="24"/>
                <w:lang w:eastAsia="zh-CN"/>
              </w:rPr>
              <w:t>注：</w:t>
            </w:r>
            <w:r>
              <w:rPr>
                <w:rFonts w:hint="eastAsia" w:ascii="方正楷体_GBK" w:hAnsi="方正楷体_GBK" w:eastAsia="方正楷体_GBK" w:cs="方正楷体_GBK"/>
                <w:bCs/>
                <w:color w:val="080808"/>
                <w:spacing w:val="0"/>
                <w:sz w:val="24"/>
                <w:szCs w:val="24"/>
                <w:lang w:val="en-US" w:eastAsia="zh-CN"/>
              </w:rPr>
              <w:t>1</w:t>
            </w:r>
            <w:r>
              <w:rPr>
                <w:rFonts w:hint="eastAsia" w:ascii="方正楷体_GBK" w:hAnsi="方正楷体_GBK" w:eastAsia="方正楷体_GBK" w:cs="方正楷体_GBK"/>
                <w:bCs/>
                <w:color w:val="080808"/>
                <w:spacing w:val="0"/>
                <w:sz w:val="24"/>
                <w:szCs w:val="24"/>
                <w:lang w:eastAsia="zh-CN"/>
              </w:rPr>
              <w:t>．公共管理与公共服务用地</w:t>
            </w:r>
            <w:r>
              <w:rPr>
                <w:rFonts w:hint="eastAsia" w:ascii="方正楷体_GBK" w:hAnsi="方正楷体_GBK" w:eastAsia="方正楷体_GBK" w:cs="方正楷体_GBK"/>
                <w:bCs/>
                <w:color w:val="080808"/>
                <w:spacing w:val="0"/>
                <w:sz w:val="24"/>
                <w:szCs w:val="24"/>
                <w:lang w:val="en-US" w:eastAsia="zh-CN"/>
              </w:rPr>
              <w:t>I</w:t>
            </w:r>
            <w:r>
              <w:rPr>
                <w:rFonts w:hint="eastAsia" w:ascii="方正楷体_GBK" w:hAnsi="方正楷体_GBK" w:eastAsia="方正楷体_GBK" w:cs="方正楷体_GBK"/>
                <w:bCs/>
                <w:color w:val="080808"/>
                <w:spacing w:val="0"/>
                <w:sz w:val="24"/>
                <w:szCs w:val="24"/>
                <w:lang w:eastAsia="zh-CN"/>
              </w:rPr>
              <w:t>：</w:t>
            </w:r>
            <w:r>
              <w:rPr>
                <w:rFonts w:hint="eastAsia" w:ascii="方正楷体_GBK" w:hAnsi="方正楷体_GBK" w:eastAsia="方正楷体_GBK" w:cs="方正楷体_GBK"/>
                <w:b w:val="0"/>
                <w:bCs/>
                <w:color w:val="auto"/>
                <w:spacing w:val="0"/>
                <w:sz w:val="24"/>
                <w:szCs w:val="24"/>
                <w:lang w:eastAsia="zh-CN"/>
              </w:rPr>
              <w:t>机关团体用地、新闻出版用地、教育用地、科研用地、医疗卫生用地、社会福利用地、文化设施用地、体育用地中的室内体育用地部分</w:t>
            </w:r>
            <w:r>
              <w:rPr>
                <w:rFonts w:hint="eastAsia" w:ascii="方正楷体_GBK" w:hAnsi="方正楷体_GBK" w:eastAsia="方正楷体_GBK" w:cs="方正楷体_GBK"/>
                <w:bCs/>
                <w:color w:val="080808"/>
                <w:spacing w:val="0"/>
                <w:sz w:val="24"/>
                <w:szCs w:val="24"/>
                <w:lang w:eastAsia="zh-CN"/>
              </w:rPr>
              <w:t>；</w:t>
            </w:r>
          </w:p>
          <w:p>
            <w:pPr>
              <w:keepNext w:val="0"/>
              <w:keepLines w:val="0"/>
              <w:pageBreakBefore w:val="0"/>
              <w:widowControl/>
              <w:kinsoku/>
              <w:wordWrap/>
              <w:overflowPunct/>
              <w:topLinePunct w:val="0"/>
              <w:autoSpaceDE/>
              <w:autoSpaceDN/>
              <w:bidi w:val="0"/>
              <w:adjustRightInd/>
              <w:snapToGrid/>
              <w:spacing w:line="240" w:lineRule="exact"/>
              <w:ind w:left="0" w:leftChars="0" w:firstLine="960" w:firstLineChars="400"/>
              <w:jc w:val="both"/>
              <w:textAlignment w:val="auto"/>
              <w:rPr>
                <w:rFonts w:hint="eastAsia" w:ascii="方正楷体_GBK" w:hAnsi="方正楷体_GBK" w:eastAsia="方正楷体_GBK" w:cs="方正楷体_GBK"/>
                <w:bCs/>
                <w:color w:val="080808"/>
                <w:spacing w:val="0"/>
                <w:sz w:val="24"/>
                <w:szCs w:val="24"/>
                <w:lang w:eastAsia="zh-CN"/>
              </w:rPr>
            </w:pPr>
            <w:r>
              <w:rPr>
                <w:rFonts w:hint="eastAsia" w:ascii="方正楷体_GBK" w:hAnsi="方正楷体_GBK" w:eastAsia="方正楷体_GBK" w:cs="方正楷体_GBK"/>
                <w:bCs/>
                <w:color w:val="080808"/>
                <w:spacing w:val="0"/>
                <w:sz w:val="24"/>
                <w:szCs w:val="24"/>
                <w:lang w:val="en-US" w:eastAsia="zh-CN"/>
              </w:rPr>
              <w:t>2．</w:t>
            </w:r>
            <w:r>
              <w:rPr>
                <w:rFonts w:hint="eastAsia" w:ascii="方正楷体_GBK" w:hAnsi="方正楷体_GBK" w:eastAsia="方正楷体_GBK" w:cs="方正楷体_GBK"/>
                <w:bCs/>
                <w:color w:val="080808"/>
                <w:spacing w:val="0"/>
                <w:sz w:val="24"/>
                <w:szCs w:val="24"/>
                <w:lang w:eastAsia="zh-CN"/>
              </w:rPr>
              <w:t>公共管理与公共服务用地</w:t>
            </w:r>
            <w:r>
              <w:rPr>
                <w:rFonts w:hint="eastAsia" w:ascii="方正楷体_GBK" w:hAnsi="方正楷体_GBK" w:eastAsia="方正楷体_GBK" w:cs="方正楷体_GBK"/>
                <w:bCs/>
                <w:color w:val="080808"/>
                <w:spacing w:val="0"/>
                <w:sz w:val="24"/>
                <w:szCs w:val="24"/>
                <w:lang w:val="en-US" w:eastAsia="zh-CN"/>
              </w:rPr>
              <w:t>II</w:t>
            </w:r>
            <w:r>
              <w:rPr>
                <w:rFonts w:hint="eastAsia" w:ascii="方正楷体_GBK" w:hAnsi="方正楷体_GBK" w:eastAsia="方正楷体_GBK" w:cs="方正楷体_GBK"/>
                <w:bCs/>
                <w:color w:val="080808"/>
                <w:spacing w:val="0"/>
                <w:sz w:val="24"/>
                <w:szCs w:val="24"/>
                <w:lang w:eastAsia="zh-CN"/>
              </w:rPr>
              <w:t>：</w:t>
            </w:r>
            <w:r>
              <w:rPr>
                <w:rFonts w:hint="eastAsia" w:ascii="方正楷体_GBK" w:hAnsi="方正楷体_GBK" w:eastAsia="方正楷体_GBK" w:cs="方正楷体_GBK"/>
                <w:b w:val="0"/>
                <w:bCs/>
                <w:color w:val="auto"/>
                <w:spacing w:val="0"/>
                <w:sz w:val="24"/>
                <w:szCs w:val="24"/>
                <w:lang w:eastAsia="zh-CN"/>
              </w:rPr>
              <w:t>公共设施用地、公园与绿地、体育用地（除室内体育用地部分）</w:t>
            </w:r>
            <w:r>
              <w:rPr>
                <w:rFonts w:hint="eastAsia" w:ascii="方正楷体_GBK" w:hAnsi="方正楷体_GBK" w:eastAsia="方正楷体_GBK" w:cs="方正楷体_GBK"/>
                <w:bCs/>
                <w:color w:val="080808"/>
                <w:spacing w:val="0"/>
                <w:sz w:val="24"/>
                <w:szCs w:val="24"/>
                <w:lang w:eastAsia="zh-CN"/>
              </w:rPr>
              <w:t>；</w:t>
            </w:r>
          </w:p>
          <w:p>
            <w:pPr>
              <w:keepNext w:val="0"/>
              <w:keepLines w:val="0"/>
              <w:pageBreakBefore w:val="0"/>
              <w:widowControl/>
              <w:kinsoku/>
              <w:wordWrap/>
              <w:overflowPunct/>
              <w:topLinePunct w:val="0"/>
              <w:autoSpaceDE/>
              <w:autoSpaceDN/>
              <w:bidi w:val="0"/>
              <w:adjustRightInd/>
              <w:snapToGrid/>
              <w:spacing w:line="240" w:lineRule="exact"/>
              <w:ind w:left="0" w:leftChars="0" w:firstLine="960" w:firstLineChars="400"/>
              <w:jc w:val="both"/>
              <w:textAlignment w:val="auto"/>
              <w:rPr>
                <w:rFonts w:hint="default" w:ascii="Times New Roman" w:hAnsi="Times New Roman" w:eastAsia="仿宋" w:cs="Times New Roman"/>
                <w:b w:val="0"/>
                <w:bCs w:val="0"/>
                <w:kern w:val="0"/>
                <w:sz w:val="24"/>
                <w:szCs w:val="24"/>
                <w:lang w:val="en-US" w:eastAsia="zh-CN"/>
              </w:rPr>
            </w:pPr>
            <w:r>
              <w:rPr>
                <w:rFonts w:hint="eastAsia" w:ascii="方正楷体_GBK" w:hAnsi="方正楷体_GBK" w:eastAsia="方正楷体_GBK" w:cs="方正楷体_GBK"/>
                <w:bCs/>
                <w:color w:val="080808"/>
                <w:spacing w:val="0"/>
                <w:sz w:val="24"/>
                <w:szCs w:val="24"/>
                <w:lang w:val="en-US" w:eastAsia="zh-CN"/>
              </w:rPr>
              <w:t>3．五通一平：红线外通路、通电、供水、排水、通讯及红线内场地平整。</w:t>
            </w:r>
          </w:p>
        </w:tc>
      </w:tr>
    </w:tbl>
    <w:p>
      <w:pPr>
        <w:snapToGrid w:val="0"/>
        <w:spacing w:line="240" w:lineRule="auto"/>
        <w:jc w:val="center"/>
        <w:rPr>
          <w:rFonts w:hint="default" w:ascii="Times New Roman" w:hAnsi="Times New Roman" w:eastAsia="仿宋_GB2312" w:cs="Times New Roman"/>
          <w:b w:val="0"/>
          <w:bCs/>
          <w:color w:val="000000"/>
          <w:sz w:val="28"/>
          <w:szCs w:val="28"/>
          <w:highlight w:val="none"/>
        </w:rPr>
      </w:pPr>
    </w:p>
    <w:p>
      <w:pPr>
        <w:snapToGrid w:val="0"/>
        <w:spacing w:line="240" w:lineRule="auto"/>
        <w:jc w:val="center"/>
        <w:rPr>
          <w:rFonts w:hint="default" w:ascii="方正楷体_GBK" w:hAnsi="方正楷体_GBK" w:eastAsia="方正楷体_GBK" w:cs="方正楷体_GBK"/>
          <w:b w:val="0"/>
          <w:bCs/>
          <w:color w:val="000000"/>
          <w:sz w:val="28"/>
          <w:szCs w:val="28"/>
          <w:highlight w:val="none"/>
          <w:lang w:eastAsia="zh-CN"/>
        </w:rPr>
      </w:pPr>
      <w:r>
        <w:rPr>
          <w:rFonts w:hint="default" w:ascii="方正楷体_GBK" w:hAnsi="方正楷体_GBK" w:eastAsia="方正楷体_GBK" w:cs="方正楷体_GBK"/>
          <w:b w:val="0"/>
          <w:bCs/>
          <w:color w:val="000000"/>
          <w:sz w:val="28"/>
          <w:szCs w:val="28"/>
          <w:highlight w:val="none"/>
          <w:lang w:eastAsia="zh-CN"/>
        </w:rPr>
        <w:t>表</w:t>
      </w:r>
      <w:r>
        <w:rPr>
          <w:rFonts w:hint="default" w:ascii="方正楷体_GBK" w:hAnsi="方正楷体_GBK" w:eastAsia="方正楷体_GBK" w:cs="方正楷体_GBK"/>
          <w:b w:val="0"/>
          <w:bCs/>
          <w:color w:val="000000"/>
          <w:sz w:val="28"/>
          <w:szCs w:val="28"/>
          <w:highlight w:val="none"/>
          <w:lang w:val="en-US" w:eastAsia="zh-CN"/>
        </w:rPr>
        <w:t xml:space="preserve">2 </w:t>
      </w:r>
      <w:r>
        <w:rPr>
          <w:rFonts w:hint="default" w:ascii="方正楷体_GBK" w:hAnsi="方正楷体_GBK" w:eastAsia="方正楷体_GBK" w:cs="方正楷体_GBK"/>
          <w:b w:val="0"/>
          <w:bCs/>
          <w:color w:val="000000"/>
          <w:sz w:val="28"/>
          <w:szCs w:val="28"/>
          <w:highlight w:val="none"/>
          <w:lang w:eastAsia="zh-CN"/>
        </w:rPr>
        <w:t xml:space="preserve"> </w:t>
      </w:r>
      <w:r>
        <w:rPr>
          <w:rFonts w:hint="default" w:ascii="方正楷体_GBK" w:hAnsi="方正楷体_GBK" w:eastAsia="方正楷体_GBK" w:cs="方正楷体_GBK"/>
          <w:b w:val="0"/>
          <w:bCs/>
          <w:color w:val="000000"/>
          <w:sz w:val="28"/>
          <w:szCs w:val="28"/>
          <w:highlight w:val="none"/>
          <w:lang w:val="en-US" w:eastAsia="zh-CN"/>
        </w:rPr>
        <w:t>湘乡市</w:t>
      </w:r>
      <w:r>
        <w:rPr>
          <w:rFonts w:hint="default" w:ascii="方正楷体_GBK" w:hAnsi="方正楷体_GBK" w:eastAsia="方正楷体_GBK" w:cs="方正楷体_GBK"/>
          <w:b w:val="0"/>
          <w:bCs/>
          <w:color w:val="000000"/>
          <w:sz w:val="28"/>
          <w:szCs w:val="28"/>
          <w:highlight w:val="none"/>
          <w:lang w:eastAsia="zh-CN"/>
        </w:rPr>
        <w:t>乡镇基准地价内涵</w:t>
      </w:r>
    </w:p>
    <w:p>
      <w:pPr>
        <w:pStyle w:val="2"/>
        <w:rPr>
          <w:rFonts w:hint="default"/>
          <w:lang w:eastAsia="zh-CN"/>
        </w:rPr>
      </w:pPr>
    </w:p>
    <w:tbl>
      <w:tblPr>
        <w:tblStyle w:val="36"/>
        <w:tblW w:w="5041" w:type="pct"/>
        <w:tblInd w:w="1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911"/>
        <w:gridCol w:w="900"/>
        <w:gridCol w:w="850"/>
        <w:gridCol w:w="950"/>
        <w:gridCol w:w="975"/>
        <w:gridCol w:w="1037"/>
        <w:gridCol w:w="963"/>
        <w:gridCol w:w="1050"/>
        <w:gridCol w:w="825"/>
        <w:gridCol w:w="1112"/>
        <w:gridCol w:w="838"/>
        <w:gridCol w:w="1075"/>
        <w:gridCol w:w="725"/>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30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乡镇</w:t>
            </w:r>
            <w:r>
              <w:rPr>
                <w:rFonts w:hint="eastAsia" w:ascii="黑体" w:hAnsi="黑体" w:eastAsia="黑体" w:cs="黑体"/>
                <w:b w:val="0"/>
                <w:bCs/>
                <w:color w:val="080808"/>
                <w:kern w:val="0"/>
                <w:sz w:val="24"/>
                <w:szCs w:val="24"/>
                <w:lang w:bidi="ar"/>
              </w:rPr>
              <w:br w:type="textWrapping"/>
            </w:r>
            <w:r>
              <w:rPr>
                <w:rFonts w:hint="eastAsia" w:ascii="黑体" w:hAnsi="黑体" w:eastAsia="黑体" w:cs="黑体"/>
                <w:b w:val="0"/>
                <w:bCs/>
                <w:color w:val="080808"/>
                <w:kern w:val="0"/>
                <w:sz w:val="24"/>
                <w:szCs w:val="24"/>
                <w:lang w:bidi="ar"/>
              </w:rPr>
              <w:t>等别</w:t>
            </w:r>
          </w:p>
        </w:tc>
        <w:tc>
          <w:tcPr>
            <w:tcW w:w="31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级别</w:t>
            </w:r>
          </w:p>
        </w:tc>
        <w:tc>
          <w:tcPr>
            <w:tcW w:w="31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土地权利</w:t>
            </w:r>
          </w:p>
        </w:tc>
        <w:tc>
          <w:tcPr>
            <w:tcW w:w="627" w:type="pct"/>
            <w:gridSpan w:val="2"/>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商服用地</w:t>
            </w:r>
          </w:p>
        </w:tc>
        <w:tc>
          <w:tcPr>
            <w:tcW w:w="701" w:type="pct"/>
            <w:gridSpan w:val="2"/>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住宅用地</w:t>
            </w:r>
          </w:p>
        </w:tc>
        <w:tc>
          <w:tcPr>
            <w:tcW w:w="701" w:type="pct"/>
            <w:gridSpan w:val="2"/>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工矿仓储用地</w:t>
            </w:r>
          </w:p>
        </w:tc>
        <w:tc>
          <w:tcPr>
            <w:tcW w:w="675" w:type="pct"/>
            <w:gridSpan w:val="2"/>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公共管理与公共</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eastAsia="zh-CN" w:bidi="ar"/>
              </w:rPr>
            </w:pPr>
            <w:r>
              <w:rPr>
                <w:rFonts w:hint="eastAsia" w:ascii="黑体" w:hAnsi="黑体" w:eastAsia="黑体" w:cs="黑体"/>
                <w:b w:val="0"/>
                <w:bCs/>
                <w:color w:val="080808"/>
                <w:kern w:val="0"/>
                <w:sz w:val="24"/>
                <w:szCs w:val="24"/>
                <w:lang w:bidi="ar"/>
              </w:rPr>
              <w:t>服务用地</w:t>
            </w:r>
            <w:r>
              <w:rPr>
                <w:rFonts w:hint="eastAsia" w:ascii="黑体" w:hAnsi="黑体" w:eastAsia="黑体" w:cs="黑体"/>
                <w:b w:val="0"/>
                <w:bCs/>
                <w:color w:val="080808"/>
                <w:kern w:val="0"/>
                <w:sz w:val="24"/>
                <w:szCs w:val="24"/>
                <w:lang w:eastAsia="zh-CN" w:bidi="ar"/>
              </w:rPr>
              <w:t>I</w:t>
            </w:r>
          </w:p>
        </w:tc>
        <w:tc>
          <w:tcPr>
            <w:tcW w:w="667" w:type="pct"/>
            <w:gridSpan w:val="2"/>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公共管理与</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公共服务用地Ⅱ</w:t>
            </w:r>
          </w:p>
        </w:tc>
        <w:tc>
          <w:tcPr>
            <w:tcW w:w="25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开发程度</w:t>
            </w:r>
          </w:p>
        </w:tc>
        <w:tc>
          <w:tcPr>
            <w:tcW w:w="43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估价日期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黑体" w:hAnsi="黑体" w:eastAsia="黑体" w:cs="黑体"/>
                <w:b w:val="0"/>
                <w:bCs/>
                <w:color w:val="000000"/>
                <w:kern w:val="0"/>
                <w:sz w:val="24"/>
                <w:szCs w:val="24"/>
              </w:rPr>
            </w:pPr>
          </w:p>
        </w:tc>
        <w:tc>
          <w:tcPr>
            <w:tcW w:w="31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黑体" w:hAnsi="黑体" w:eastAsia="黑体" w:cs="黑体"/>
                <w:b w:val="0"/>
                <w:bCs/>
                <w:color w:val="000000"/>
                <w:kern w:val="0"/>
                <w:sz w:val="24"/>
                <w:szCs w:val="24"/>
              </w:rPr>
            </w:pPr>
          </w:p>
        </w:tc>
        <w:tc>
          <w:tcPr>
            <w:tcW w:w="3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黑体" w:hAnsi="黑体" w:eastAsia="黑体" w:cs="黑体"/>
                <w:b w:val="0"/>
                <w:bCs/>
                <w:color w:val="000000"/>
                <w:kern w:val="0"/>
                <w:sz w:val="24"/>
                <w:szCs w:val="24"/>
              </w:rPr>
            </w:pP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年期</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年期</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年期</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使用年期</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使用年期</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color w:val="080808"/>
                <w:kern w:val="0"/>
                <w:sz w:val="24"/>
                <w:szCs w:val="24"/>
                <w:lang w:bidi="ar"/>
              </w:rPr>
            </w:pPr>
            <w:r>
              <w:rPr>
                <w:rFonts w:hint="eastAsia" w:ascii="黑体" w:hAnsi="黑体" w:eastAsia="黑体" w:cs="黑体"/>
                <w:b w:val="0"/>
                <w:bCs/>
                <w:color w:val="080808"/>
                <w:kern w:val="0"/>
                <w:sz w:val="24"/>
                <w:szCs w:val="24"/>
                <w:lang w:bidi="ar"/>
              </w:rPr>
              <w:t>容积率</w:t>
            </w:r>
          </w:p>
        </w:tc>
        <w:tc>
          <w:tcPr>
            <w:tcW w:w="25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0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一等</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一</w:t>
            </w:r>
            <w:r>
              <w:rPr>
                <w:rFonts w:hint="eastAsia" w:ascii="方正仿宋_GBK" w:hAnsi="方正仿宋_GBK" w:eastAsia="方正仿宋_GBK" w:cs="方正仿宋_GBK"/>
                <w:b w:val="0"/>
                <w:bCs/>
                <w:color w:val="080808"/>
                <w:kern w:val="0"/>
                <w:sz w:val="24"/>
                <w:szCs w:val="24"/>
                <w:lang w:eastAsia="zh-CN" w:bidi="ar"/>
              </w:rPr>
              <w:t>级</w:t>
            </w:r>
          </w:p>
        </w:tc>
        <w:tc>
          <w:tcPr>
            <w:tcW w:w="31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出让土地使用权</w:t>
            </w: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40年</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1.6</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70年</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1.6</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50年</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1.3</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50年</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1.4</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50年</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1.0</w:t>
            </w:r>
          </w:p>
        </w:tc>
        <w:tc>
          <w:tcPr>
            <w:tcW w:w="25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rPr>
            </w:pPr>
            <w:r>
              <w:rPr>
                <w:rFonts w:hint="eastAsia" w:ascii="方正仿宋_GBK" w:hAnsi="方正仿宋_GBK" w:eastAsia="方正仿宋_GBK" w:cs="方正仿宋_GBK"/>
                <w:b w:val="0"/>
                <w:bCs/>
                <w:color w:val="000000"/>
                <w:kern w:val="0"/>
                <w:sz w:val="24"/>
                <w:szCs w:val="24"/>
              </w:rPr>
              <w:t>五通一平</w:t>
            </w:r>
          </w:p>
        </w:tc>
        <w:tc>
          <w:tcPr>
            <w:tcW w:w="43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2023.8.1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0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二</w:t>
            </w:r>
            <w:r>
              <w:rPr>
                <w:rFonts w:hint="eastAsia" w:ascii="方正仿宋_GBK" w:hAnsi="方正仿宋_GBK" w:eastAsia="方正仿宋_GBK" w:cs="方正仿宋_GBK"/>
                <w:b w:val="0"/>
                <w:bCs/>
                <w:color w:val="080808"/>
                <w:kern w:val="0"/>
                <w:sz w:val="24"/>
                <w:szCs w:val="24"/>
                <w:lang w:eastAsia="zh-CN" w:bidi="ar"/>
              </w:rPr>
              <w:t>级</w:t>
            </w:r>
          </w:p>
        </w:tc>
        <w:tc>
          <w:tcPr>
            <w:tcW w:w="3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25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0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三</w:t>
            </w:r>
            <w:r>
              <w:rPr>
                <w:rFonts w:hint="eastAsia" w:ascii="方正仿宋_GBK" w:hAnsi="方正仿宋_GBK" w:eastAsia="方正仿宋_GBK" w:cs="方正仿宋_GBK"/>
                <w:b w:val="0"/>
                <w:bCs/>
                <w:color w:val="080808"/>
                <w:kern w:val="0"/>
                <w:sz w:val="24"/>
                <w:szCs w:val="24"/>
                <w:lang w:eastAsia="zh-CN" w:bidi="ar"/>
              </w:rPr>
              <w:t>级</w:t>
            </w:r>
          </w:p>
        </w:tc>
        <w:tc>
          <w:tcPr>
            <w:tcW w:w="3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1.</w:t>
            </w:r>
            <w:r>
              <w:rPr>
                <w:rFonts w:hint="eastAsia" w:ascii="方正仿宋_GBK" w:hAnsi="方正仿宋_GBK" w:eastAsia="方正仿宋_GBK" w:cs="方正仿宋_GBK"/>
                <w:color w:val="000000"/>
                <w:kern w:val="0"/>
                <w:sz w:val="24"/>
                <w:szCs w:val="24"/>
                <w:lang w:val="en-US" w:eastAsia="zh-CN"/>
              </w:rPr>
              <w:t>5</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1.1</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25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0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lang w:val="en-US" w:eastAsia="zh-CN"/>
              </w:rPr>
              <w:t>二</w:t>
            </w:r>
            <w:r>
              <w:rPr>
                <w:rFonts w:hint="eastAsia" w:ascii="方正仿宋_GBK" w:hAnsi="方正仿宋_GBK" w:eastAsia="方正仿宋_GBK" w:cs="方正仿宋_GBK"/>
                <w:color w:val="000000"/>
                <w:kern w:val="0"/>
                <w:sz w:val="24"/>
                <w:szCs w:val="24"/>
              </w:rPr>
              <w:t>等</w:t>
            </w:r>
          </w:p>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三等</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一</w:t>
            </w:r>
            <w:r>
              <w:rPr>
                <w:rFonts w:hint="eastAsia" w:ascii="方正仿宋_GBK" w:hAnsi="方正仿宋_GBK" w:eastAsia="方正仿宋_GBK" w:cs="方正仿宋_GBK"/>
                <w:b w:val="0"/>
                <w:bCs/>
                <w:color w:val="080808"/>
                <w:kern w:val="0"/>
                <w:sz w:val="24"/>
                <w:szCs w:val="24"/>
                <w:lang w:eastAsia="zh-CN" w:bidi="ar"/>
              </w:rPr>
              <w:t>级</w:t>
            </w:r>
          </w:p>
        </w:tc>
        <w:tc>
          <w:tcPr>
            <w:tcW w:w="3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1.6</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1.6</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1.3</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1.4</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25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0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二</w:t>
            </w:r>
            <w:r>
              <w:rPr>
                <w:rFonts w:hint="eastAsia" w:ascii="方正仿宋_GBK" w:hAnsi="方正仿宋_GBK" w:eastAsia="方正仿宋_GBK" w:cs="方正仿宋_GBK"/>
                <w:b w:val="0"/>
                <w:bCs/>
                <w:color w:val="080808"/>
                <w:kern w:val="0"/>
                <w:sz w:val="24"/>
                <w:szCs w:val="24"/>
                <w:lang w:eastAsia="zh-CN" w:bidi="ar"/>
              </w:rPr>
              <w:t>级</w:t>
            </w:r>
          </w:p>
        </w:tc>
        <w:tc>
          <w:tcPr>
            <w:tcW w:w="3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1.5</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1.5</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25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05"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四等</w:t>
            </w: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eastAsia="zh-CN"/>
              </w:rPr>
              <w:t>一级</w:t>
            </w:r>
          </w:p>
        </w:tc>
        <w:tc>
          <w:tcPr>
            <w:tcW w:w="3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1.6</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1.6</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1.3</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1.2</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25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0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31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二</w:t>
            </w:r>
            <w:r>
              <w:rPr>
                <w:rFonts w:hint="eastAsia" w:ascii="方正仿宋_GBK" w:hAnsi="方正仿宋_GBK" w:eastAsia="方正仿宋_GBK" w:cs="方正仿宋_GBK"/>
                <w:color w:val="000000"/>
                <w:kern w:val="0"/>
                <w:sz w:val="24"/>
                <w:szCs w:val="24"/>
                <w:lang w:eastAsia="zh-CN"/>
              </w:rPr>
              <w:t>级</w:t>
            </w:r>
          </w:p>
        </w:tc>
        <w:tc>
          <w:tcPr>
            <w:tcW w:w="31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29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40年</w:t>
            </w:r>
          </w:p>
        </w:tc>
        <w:tc>
          <w:tcPr>
            <w:tcW w:w="33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1.5</w:t>
            </w:r>
          </w:p>
        </w:tc>
        <w:tc>
          <w:tcPr>
            <w:tcW w:w="340"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70年</w:t>
            </w:r>
          </w:p>
        </w:tc>
        <w:tc>
          <w:tcPr>
            <w:tcW w:w="361"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1.5</w:t>
            </w:r>
          </w:p>
        </w:tc>
        <w:tc>
          <w:tcPr>
            <w:tcW w:w="335"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1.2</w:t>
            </w:r>
          </w:p>
        </w:tc>
        <w:tc>
          <w:tcPr>
            <w:tcW w:w="2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87"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lang w:val="en-US" w:eastAsia="zh-CN"/>
              </w:rPr>
              <w:t>1.0</w:t>
            </w:r>
          </w:p>
        </w:tc>
        <w:tc>
          <w:tcPr>
            <w:tcW w:w="292"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50年</w:t>
            </w:r>
          </w:p>
        </w:tc>
        <w:tc>
          <w:tcPr>
            <w:tcW w:w="374" w:type="pc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w:t>
            </w:r>
          </w:p>
        </w:tc>
        <w:tc>
          <w:tcPr>
            <w:tcW w:w="25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left"/>
              <w:rPr>
                <w:rFonts w:hint="eastAsia" w:ascii="方正仿宋_GBK" w:hAnsi="方正仿宋_GBK" w:eastAsia="方正仿宋_GBK" w:cs="方正仿宋_GBK"/>
                <w:color w:val="000000"/>
                <w:kern w:val="0"/>
                <w:sz w:val="24"/>
                <w:szCs w:val="24"/>
              </w:rPr>
            </w:pPr>
          </w:p>
        </w:tc>
        <w:tc>
          <w:tcPr>
            <w:tcW w:w="435" w:type="pct"/>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5000" w:type="pct"/>
            <w:gridSpan w:val="15"/>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firstLine="480" w:firstLineChars="200"/>
              <w:jc w:val="both"/>
              <w:textAlignment w:val="auto"/>
              <w:rPr>
                <w:rFonts w:hint="eastAsia" w:ascii="方正楷体_GBK" w:hAnsi="方正楷体_GBK" w:eastAsia="方正楷体_GBK" w:cs="方正楷体_GBK"/>
                <w:b w:val="0"/>
                <w:bCs/>
                <w:color w:val="auto"/>
                <w:spacing w:val="0"/>
                <w:sz w:val="24"/>
                <w:szCs w:val="24"/>
                <w:lang w:eastAsia="zh-CN"/>
              </w:rPr>
            </w:pPr>
            <w:r>
              <w:rPr>
                <w:rFonts w:hint="eastAsia" w:ascii="方正楷体_GBK" w:hAnsi="方正楷体_GBK" w:eastAsia="方正楷体_GBK" w:cs="方正楷体_GBK"/>
                <w:b w:val="0"/>
                <w:bCs/>
                <w:color w:val="auto"/>
                <w:spacing w:val="0"/>
                <w:sz w:val="24"/>
                <w:szCs w:val="24"/>
                <w:lang w:eastAsia="zh-CN"/>
              </w:rPr>
              <w:t>注：</w:t>
            </w:r>
            <w:r>
              <w:rPr>
                <w:rFonts w:hint="eastAsia" w:ascii="方正楷体_GBK" w:hAnsi="方正楷体_GBK" w:eastAsia="方正楷体_GBK" w:cs="方正楷体_GBK"/>
                <w:b w:val="0"/>
                <w:bCs/>
                <w:color w:val="auto"/>
                <w:spacing w:val="0"/>
                <w:sz w:val="24"/>
                <w:szCs w:val="24"/>
                <w:lang w:val="en-US" w:eastAsia="zh-CN"/>
              </w:rPr>
              <w:t>1</w:t>
            </w:r>
            <w:r>
              <w:rPr>
                <w:rFonts w:hint="eastAsia" w:ascii="方正楷体_GBK" w:hAnsi="方正楷体_GBK" w:eastAsia="方正楷体_GBK" w:cs="方正楷体_GBK"/>
                <w:b w:val="0"/>
                <w:bCs/>
                <w:color w:val="auto"/>
                <w:spacing w:val="0"/>
                <w:sz w:val="24"/>
                <w:szCs w:val="24"/>
                <w:lang w:eastAsia="zh-CN"/>
              </w:rPr>
              <w:t>．公共管理与公共服务用地</w:t>
            </w:r>
            <w:r>
              <w:rPr>
                <w:rFonts w:hint="eastAsia" w:ascii="方正楷体_GBK" w:hAnsi="方正楷体_GBK" w:eastAsia="方正楷体_GBK" w:cs="方正楷体_GBK"/>
                <w:b w:val="0"/>
                <w:bCs/>
                <w:color w:val="auto"/>
                <w:spacing w:val="0"/>
                <w:sz w:val="24"/>
                <w:szCs w:val="24"/>
                <w:lang w:val="en-US" w:eastAsia="zh-CN"/>
              </w:rPr>
              <w:t>I</w:t>
            </w:r>
            <w:r>
              <w:rPr>
                <w:rFonts w:hint="eastAsia" w:ascii="方正楷体_GBK" w:hAnsi="方正楷体_GBK" w:eastAsia="方正楷体_GBK" w:cs="方正楷体_GBK"/>
                <w:b w:val="0"/>
                <w:bCs/>
                <w:color w:val="auto"/>
                <w:spacing w:val="0"/>
                <w:sz w:val="24"/>
                <w:szCs w:val="24"/>
                <w:lang w:eastAsia="zh-CN"/>
              </w:rPr>
              <w:t>：机关团体用地、新闻出版用地、教育用地、科研用地、医疗卫生用地、社会福利用地、文化设施用地、体育用地中的室内体育用地部分；</w:t>
            </w:r>
          </w:p>
          <w:p>
            <w:pPr>
              <w:keepNext w:val="0"/>
              <w:keepLines w:val="0"/>
              <w:pageBreakBefore w:val="0"/>
              <w:widowControl/>
              <w:kinsoku/>
              <w:wordWrap/>
              <w:overflowPunct/>
              <w:topLinePunct w:val="0"/>
              <w:autoSpaceDE/>
              <w:autoSpaceDN/>
              <w:bidi w:val="0"/>
              <w:adjustRightInd/>
              <w:snapToGrid/>
              <w:spacing w:line="280" w:lineRule="exact"/>
              <w:ind w:left="0" w:leftChars="0" w:firstLine="960" w:firstLineChars="400"/>
              <w:jc w:val="both"/>
              <w:textAlignment w:val="auto"/>
              <w:rPr>
                <w:rFonts w:hint="eastAsia" w:ascii="方正楷体_GBK" w:hAnsi="方正楷体_GBK" w:eastAsia="方正楷体_GBK" w:cs="方正楷体_GBK"/>
                <w:b w:val="0"/>
                <w:bCs/>
                <w:color w:val="auto"/>
                <w:spacing w:val="0"/>
                <w:sz w:val="24"/>
                <w:szCs w:val="24"/>
                <w:lang w:eastAsia="zh-CN"/>
              </w:rPr>
            </w:pPr>
            <w:r>
              <w:rPr>
                <w:rFonts w:hint="eastAsia" w:ascii="方正楷体_GBK" w:hAnsi="方正楷体_GBK" w:eastAsia="方正楷体_GBK" w:cs="方正楷体_GBK"/>
                <w:b w:val="0"/>
                <w:bCs/>
                <w:color w:val="auto"/>
                <w:spacing w:val="0"/>
                <w:sz w:val="24"/>
                <w:szCs w:val="24"/>
                <w:lang w:val="en-US" w:eastAsia="zh-CN"/>
              </w:rPr>
              <w:t>2．</w:t>
            </w:r>
            <w:r>
              <w:rPr>
                <w:rFonts w:hint="eastAsia" w:ascii="方正楷体_GBK" w:hAnsi="方正楷体_GBK" w:eastAsia="方正楷体_GBK" w:cs="方正楷体_GBK"/>
                <w:b w:val="0"/>
                <w:bCs/>
                <w:color w:val="auto"/>
                <w:spacing w:val="0"/>
                <w:sz w:val="24"/>
                <w:szCs w:val="24"/>
                <w:lang w:eastAsia="zh-CN"/>
              </w:rPr>
              <w:t>公共管理与公共服务用地</w:t>
            </w:r>
            <w:r>
              <w:rPr>
                <w:rFonts w:hint="eastAsia" w:ascii="方正楷体_GBK" w:hAnsi="方正楷体_GBK" w:eastAsia="方正楷体_GBK" w:cs="方正楷体_GBK"/>
                <w:b w:val="0"/>
                <w:bCs/>
                <w:color w:val="auto"/>
                <w:spacing w:val="0"/>
                <w:sz w:val="24"/>
                <w:szCs w:val="24"/>
                <w:lang w:val="en-US" w:eastAsia="zh-CN"/>
              </w:rPr>
              <w:t>II</w:t>
            </w:r>
            <w:r>
              <w:rPr>
                <w:rFonts w:hint="eastAsia" w:ascii="方正楷体_GBK" w:hAnsi="方正楷体_GBK" w:eastAsia="方正楷体_GBK" w:cs="方正楷体_GBK"/>
                <w:b w:val="0"/>
                <w:bCs/>
                <w:color w:val="auto"/>
                <w:spacing w:val="0"/>
                <w:sz w:val="24"/>
                <w:szCs w:val="24"/>
                <w:lang w:eastAsia="zh-CN"/>
              </w:rPr>
              <w:t>：公共设施用地、公园与绿地、体育用地（除室内体育用地部分）；</w:t>
            </w:r>
          </w:p>
          <w:p>
            <w:pPr>
              <w:keepNext w:val="0"/>
              <w:keepLines w:val="0"/>
              <w:pageBreakBefore w:val="0"/>
              <w:widowControl/>
              <w:kinsoku/>
              <w:wordWrap/>
              <w:overflowPunct/>
              <w:topLinePunct w:val="0"/>
              <w:autoSpaceDE/>
              <w:autoSpaceDN/>
              <w:bidi w:val="0"/>
              <w:adjustRightInd/>
              <w:snapToGrid/>
              <w:spacing w:line="280" w:lineRule="exact"/>
              <w:ind w:left="0" w:leftChars="0" w:firstLine="960" w:firstLineChars="400"/>
              <w:jc w:val="both"/>
              <w:textAlignment w:val="auto"/>
              <w:rPr>
                <w:rFonts w:hint="eastAsia" w:ascii="方正仿宋_GBK" w:hAnsi="方正仿宋_GBK" w:eastAsia="方正仿宋_GBK" w:cs="方正仿宋_GBK"/>
                <w:sz w:val="24"/>
                <w:szCs w:val="24"/>
              </w:rPr>
            </w:pPr>
            <w:r>
              <w:rPr>
                <w:rFonts w:hint="eastAsia" w:ascii="方正楷体_GBK" w:hAnsi="方正楷体_GBK" w:eastAsia="方正楷体_GBK" w:cs="方正楷体_GBK"/>
                <w:b w:val="0"/>
                <w:bCs/>
                <w:color w:val="auto"/>
                <w:spacing w:val="0"/>
                <w:sz w:val="24"/>
                <w:szCs w:val="24"/>
                <w:lang w:val="en-US" w:eastAsia="zh-CN"/>
              </w:rPr>
              <w:t>3</w:t>
            </w:r>
            <w:r>
              <w:rPr>
                <w:rFonts w:hint="eastAsia" w:ascii="方正楷体_GBK" w:hAnsi="方正楷体_GBK" w:eastAsia="方正楷体_GBK" w:cs="方正楷体_GBK"/>
                <w:b w:val="0"/>
                <w:bCs/>
                <w:color w:val="auto"/>
                <w:spacing w:val="0"/>
                <w:sz w:val="24"/>
                <w:szCs w:val="24"/>
                <w:lang w:eastAsia="zh-CN"/>
              </w:rPr>
              <w:t>．五通一平：红线外通路、通电、供水、排水、通讯</w:t>
            </w:r>
            <w:r>
              <w:rPr>
                <w:rFonts w:hint="eastAsia" w:ascii="方正楷体_GBK" w:hAnsi="方正楷体_GBK" w:eastAsia="方正楷体_GBK" w:cs="方正楷体_GBK"/>
                <w:b w:val="0"/>
                <w:bCs/>
                <w:color w:val="auto"/>
                <w:spacing w:val="0"/>
                <w:sz w:val="24"/>
                <w:szCs w:val="24"/>
                <w:lang w:val="en-US" w:eastAsia="zh-CN"/>
              </w:rPr>
              <w:t>及</w:t>
            </w:r>
            <w:r>
              <w:rPr>
                <w:rFonts w:hint="eastAsia" w:ascii="方正楷体_GBK" w:hAnsi="方正楷体_GBK" w:eastAsia="方正楷体_GBK" w:cs="方正楷体_GBK"/>
                <w:b w:val="0"/>
                <w:bCs/>
                <w:color w:val="auto"/>
                <w:spacing w:val="0"/>
                <w:sz w:val="24"/>
                <w:szCs w:val="24"/>
                <w:lang w:eastAsia="zh-CN"/>
              </w:rPr>
              <w:t>红线内场地平整</w:t>
            </w:r>
            <w:r>
              <w:rPr>
                <w:rFonts w:hint="eastAsia" w:ascii="方正楷体_GBK" w:hAnsi="方正楷体_GBK" w:eastAsia="方正楷体_GBK" w:cs="方正楷体_GBK"/>
                <w:b w:val="0"/>
                <w:bCs/>
                <w:color w:val="auto"/>
                <w:spacing w:val="0"/>
                <w:sz w:val="24"/>
                <w:szCs w:val="24"/>
                <w:lang w:val="en-US" w:eastAsia="zh-CN"/>
              </w:rPr>
              <w:t>。</w:t>
            </w:r>
          </w:p>
        </w:tc>
      </w:tr>
    </w:tbl>
    <w:p>
      <w:pPr>
        <w:pStyle w:val="2"/>
        <w:ind w:left="0" w:leftChars="0" w:firstLine="0" w:firstLineChars="0"/>
        <w:rPr>
          <w:rFonts w:hint="default" w:ascii="Times New Roman" w:hAnsi="Times New Roman" w:cs="Times New Roman"/>
        </w:rPr>
      </w:pPr>
    </w:p>
    <w:p>
      <w:pPr>
        <w:widowControl/>
        <w:numPr>
          <w:ilvl w:val="0"/>
          <w:numId w:val="0"/>
        </w:numPr>
        <w:kinsoku/>
        <w:autoSpaceDE/>
        <w:autoSpaceDN/>
        <w:adjustRightInd/>
        <w:snapToGrid/>
        <w:spacing w:line="560" w:lineRule="exact"/>
        <w:ind w:firstLine="640" w:firstLineChars="200"/>
        <w:jc w:val="left"/>
        <w:textAlignment w:val="auto"/>
        <w:outlineLvl w:val="0"/>
        <w:rPr>
          <w:rFonts w:hint="default" w:ascii="Times New Roman" w:hAnsi="Times New Roman" w:eastAsia="黑体" w:cs="Times New Roman"/>
          <w:bCs/>
          <w:snapToGrid/>
          <w:color w:val="auto"/>
          <w:kern w:val="2"/>
          <w:sz w:val="32"/>
          <w:szCs w:val="32"/>
          <w:lang w:val="en-US" w:eastAsia="zh-CN" w:bidi="ar-SA"/>
        </w:rPr>
      </w:pPr>
      <w:r>
        <w:rPr>
          <w:rFonts w:hint="eastAsia" w:ascii="Times New Roman" w:hAnsi="Times New Roman" w:eastAsia="黑体" w:cs="Times New Roman"/>
          <w:bCs/>
          <w:snapToGrid/>
          <w:color w:val="auto"/>
          <w:kern w:val="2"/>
          <w:sz w:val="32"/>
          <w:szCs w:val="32"/>
          <w:lang w:val="en-US" w:eastAsia="zh-CN" w:bidi="ar-SA"/>
        </w:rPr>
        <w:t>二、</w:t>
      </w:r>
      <w:r>
        <w:rPr>
          <w:rFonts w:hint="default" w:ascii="Times New Roman" w:hAnsi="Times New Roman" w:eastAsia="黑体" w:cs="Times New Roman"/>
          <w:bCs/>
          <w:snapToGrid/>
          <w:color w:val="auto"/>
          <w:kern w:val="2"/>
          <w:sz w:val="32"/>
          <w:szCs w:val="32"/>
          <w:lang w:val="en-US" w:eastAsia="zh-CN" w:bidi="ar-SA"/>
        </w:rPr>
        <w:t>级别范围</w:t>
      </w:r>
    </w:p>
    <w:p>
      <w:pPr>
        <w:widowControl/>
        <w:kinsoku w:val="0"/>
        <w:autoSpaceDE w:val="0"/>
        <w:autoSpaceDN w:val="0"/>
        <w:adjustRightInd w:val="0"/>
        <w:snapToGrid w:val="0"/>
        <w:spacing w:line="315" w:lineRule="auto"/>
        <w:jc w:val="left"/>
        <w:textAlignment w:val="baseline"/>
        <w:rPr>
          <w:rFonts w:hint="default" w:ascii="Times New Roman" w:hAnsi="Times New Roman" w:eastAsia="宋体" w:cs="Times New Roman"/>
          <w:snapToGrid w:val="0"/>
          <w:color w:val="auto"/>
          <w:kern w:val="0"/>
          <w:sz w:val="21"/>
          <w:szCs w:val="21"/>
          <w:lang w:val="en-US" w:eastAsia="zh-CN"/>
        </w:rPr>
      </w:pPr>
    </w:p>
    <w:p>
      <w:pPr>
        <w:snapToGrid w:val="0"/>
        <w:spacing w:line="240" w:lineRule="auto"/>
        <w:jc w:val="center"/>
        <w:rPr>
          <w:rFonts w:hint="default" w:ascii="方正楷体_GBK" w:hAnsi="方正楷体_GBK" w:eastAsia="方正楷体_GBK" w:cs="方正楷体_GBK"/>
          <w:b w:val="0"/>
          <w:bCs/>
          <w:color w:val="000000"/>
          <w:sz w:val="28"/>
          <w:szCs w:val="28"/>
          <w:highlight w:val="none"/>
          <w:lang w:eastAsia="zh-CN"/>
        </w:rPr>
      </w:pPr>
      <w:r>
        <w:rPr>
          <w:rFonts w:hint="default" w:ascii="方正楷体_GBK" w:hAnsi="方正楷体_GBK" w:eastAsia="方正楷体_GBK" w:cs="方正楷体_GBK"/>
          <w:b w:val="0"/>
          <w:bCs/>
          <w:color w:val="000000"/>
          <w:sz w:val="28"/>
          <w:szCs w:val="28"/>
          <w:highlight w:val="none"/>
          <w:lang w:eastAsia="zh-CN"/>
        </w:rPr>
        <w:t>表</w:t>
      </w:r>
      <w:r>
        <w:rPr>
          <w:rFonts w:hint="default" w:ascii="方正楷体_GBK" w:hAnsi="方正楷体_GBK" w:eastAsia="方正楷体_GBK" w:cs="方正楷体_GBK"/>
          <w:b w:val="0"/>
          <w:bCs/>
          <w:color w:val="000000"/>
          <w:sz w:val="28"/>
          <w:szCs w:val="28"/>
          <w:highlight w:val="none"/>
          <w:lang w:val="en-US" w:eastAsia="zh-CN"/>
        </w:rPr>
        <w:t xml:space="preserve">3 </w:t>
      </w:r>
      <w:r>
        <w:rPr>
          <w:rFonts w:hint="default" w:ascii="方正楷体_GBK" w:hAnsi="方正楷体_GBK" w:eastAsia="方正楷体_GBK" w:cs="方正楷体_GBK"/>
          <w:b w:val="0"/>
          <w:bCs/>
          <w:color w:val="000000"/>
          <w:sz w:val="28"/>
          <w:szCs w:val="28"/>
          <w:highlight w:val="none"/>
          <w:lang w:eastAsia="zh-CN"/>
        </w:rPr>
        <w:t xml:space="preserve"> </w:t>
      </w:r>
      <w:r>
        <w:rPr>
          <w:rFonts w:hint="default" w:ascii="方正楷体_GBK" w:hAnsi="方正楷体_GBK" w:eastAsia="方正楷体_GBK" w:cs="方正楷体_GBK"/>
          <w:b w:val="0"/>
          <w:bCs/>
          <w:color w:val="000000"/>
          <w:sz w:val="28"/>
          <w:szCs w:val="28"/>
          <w:highlight w:val="none"/>
          <w:lang w:val="en-US" w:eastAsia="zh-CN"/>
        </w:rPr>
        <w:t>湘乡市</w:t>
      </w:r>
      <w:r>
        <w:rPr>
          <w:rFonts w:hint="default" w:ascii="方正楷体_GBK" w:hAnsi="方正楷体_GBK" w:eastAsia="方正楷体_GBK" w:cs="方正楷体_GBK"/>
          <w:b w:val="0"/>
          <w:bCs/>
          <w:color w:val="000000"/>
          <w:sz w:val="28"/>
          <w:szCs w:val="28"/>
          <w:highlight w:val="none"/>
          <w:lang w:eastAsia="zh-CN"/>
        </w:rPr>
        <w:t>城区土地级别范围描述</w:t>
      </w:r>
    </w:p>
    <w:p>
      <w:pPr>
        <w:pStyle w:val="2"/>
        <w:rPr>
          <w:rFonts w:hint="default"/>
          <w:lang w:eastAsia="zh-CN"/>
        </w:rPr>
      </w:pPr>
    </w:p>
    <w:tbl>
      <w:tblPr>
        <w:tblStyle w:val="36"/>
        <w:tblW w:w="13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2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blHeader/>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i w:val="0"/>
                <w:color w:val="000000"/>
                <w:kern w:val="0"/>
                <w:sz w:val="24"/>
                <w:szCs w:val="24"/>
                <w:highlight w:val="none"/>
                <w:u w:val="none"/>
                <w:lang w:val="en-US" w:eastAsia="zh-CN" w:bidi="ar"/>
              </w:rPr>
            </w:pPr>
            <w:r>
              <w:rPr>
                <w:rFonts w:hint="eastAsia" w:ascii="黑体" w:hAnsi="黑体" w:eastAsia="黑体" w:cs="黑体"/>
                <w:b w:val="0"/>
                <w:bCs/>
                <w:i w:val="0"/>
                <w:color w:val="000000"/>
                <w:kern w:val="0"/>
                <w:sz w:val="24"/>
                <w:szCs w:val="24"/>
                <w:highlight w:val="none"/>
                <w:u w:val="none"/>
                <w:lang w:val="en-US" w:eastAsia="zh-CN" w:bidi="ar"/>
              </w:rPr>
              <w:t>级别</w:t>
            </w:r>
          </w:p>
        </w:tc>
        <w:tc>
          <w:tcPr>
            <w:tcW w:w="12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i w:val="0"/>
                <w:color w:val="000000"/>
                <w:kern w:val="0"/>
                <w:sz w:val="24"/>
                <w:szCs w:val="24"/>
                <w:highlight w:val="none"/>
                <w:u w:val="none"/>
                <w:lang w:val="en-US" w:eastAsia="zh-CN" w:bidi="ar"/>
              </w:rPr>
            </w:pPr>
            <w:r>
              <w:rPr>
                <w:rFonts w:hint="eastAsia" w:ascii="黑体" w:hAnsi="黑体" w:eastAsia="黑体" w:cs="黑体"/>
                <w:b w:val="0"/>
                <w:bCs/>
                <w:i w:val="0"/>
                <w:color w:val="000000"/>
                <w:kern w:val="0"/>
                <w:sz w:val="24"/>
                <w:szCs w:val="24"/>
                <w:highlight w:val="none"/>
                <w:u w:val="none"/>
                <w:lang w:val="en-US" w:eastAsia="zh-CN" w:bidi="ar"/>
              </w:rPr>
              <w:t>级别范围描述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sz w:val="24"/>
                <w:szCs w:val="24"/>
              </w:rPr>
              <w:t>一级</w:t>
            </w:r>
          </w:p>
        </w:tc>
        <w:tc>
          <w:tcPr>
            <w:tcW w:w="12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1. </w:t>
            </w:r>
            <w:r>
              <w:rPr>
                <w:rFonts w:hint="eastAsia" w:ascii="方正仿宋_GBK" w:hAnsi="方正仿宋_GBK" w:eastAsia="方正仿宋_GBK" w:cs="方正仿宋_GBK"/>
                <w:sz w:val="24"/>
                <w:szCs w:val="24"/>
              </w:rPr>
              <w:t>桑梅路北侧20</w:t>
            </w:r>
            <w:r>
              <w:rPr>
                <w:rFonts w:hint="eastAsia" w:ascii="方正仿宋_GBK" w:hAnsi="方正仿宋_GBK" w:eastAsia="方正仿宋_GBK" w:cs="方正仿宋_GBK"/>
                <w:sz w:val="24"/>
                <w:szCs w:val="24"/>
                <w:lang w:val="en-US" w:eastAsia="zh-CN"/>
              </w:rPr>
              <w:t>米</w:t>
            </w:r>
            <w:r>
              <w:rPr>
                <w:rFonts w:hint="eastAsia" w:ascii="方正仿宋_GBK" w:hAnsi="方正仿宋_GBK" w:eastAsia="方正仿宋_GBK" w:cs="方正仿宋_GBK"/>
                <w:sz w:val="24"/>
                <w:szCs w:val="24"/>
              </w:rPr>
              <w:t>-惜池南路东侧12米-县前街东侧16米-涟滨北路-东山路西侧20米-南正街北侧</w:t>
            </w:r>
            <w:r>
              <w:rPr>
                <w:rFonts w:hint="eastAsia" w:ascii="方正仿宋_GBK" w:hAnsi="方正仿宋_GBK" w:eastAsia="方正仿宋_GBK" w:cs="方正仿宋_GBK"/>
                <w:sz w:val="24"/>
                <w:szCs w:val="24"/>
                <w:lang w:val="en-US" w:eastAsia="zh-CN"/>
              </w:rPr>
              <w:t>16</w:t>
            </w:r>
            <w:r>
              <w:rPr>
                <w:rFonts w:hint="eastAsia" w:ascii="方正仿宋_GBK" w:hAnsi="方正仿宋_GBK" w:eastAsia="方正仿宋_GBK" w:cs="方正仿宋_GBK"/>
                <w:sz w:val="24"/>
                <w:szCs w:val="24"/>
              </w:rPr>
              <w:t>米-健康北路</w:t>
            </w:r>
            <w:r>
              <w:rPr>
                <w:rFonts w:hint="eastAsia" w:ascii="方正仿宋_GBK" w:hAnsi="方正仿宋_GBK" w:eastAsia="方正仿宋_GBK" w:cs="方正仿宋_GBK"/>
                <w:sz w:val="24"/>
                <w:szCs w:val="24"/>
                <w:lang w:val="en-US" w:eastAsia="zh-CN"/>
              </w:rPr>
              <w:t>西侧16</w:t>
            </w:r>
            <w:r>
              <w:rPr>
                <w:rFonts w:hint="eastAsia" w:ascii="方正仿宋_GBK" w:hAnsi="方正仿宋_GBK" w:eastAsia="方正仿宋_GBK" w:cs="方正仿宋_GBK"/>
                <w:sz w:val="24"/>
                <w:szCs w:val="24"/>
              </w:rPr>
              <w:t>米-新湘路北侧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米-北正街西侧16米围成的区域</w:t>
            </w:r>
            <w:r>
              <w:rPr>
                <w:rFonts w:hint="eastAsia" w:ascii="方正仿宋_GBK" w:hAnsi="方正仿宋_GBK" w:eastAsia="方正仿宋_GBK" w:cs="方正仿宋_GBK"/>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sz w:val="24"/>
                <w:szCs w:val="24"/>
                <w:lang w:val="en-US" w:eastAsia="zh-CN"/>
              </w:rPr>
              <w:t xml:space="preserve">2. </w:t>
            </w:r>
            <w:r>
              <w:rPr>
                <w:rFonts w:hint="eastAsia" w:ascii="方正仿宋_GBK" w:hAnsi="方正仿宋_GBK" w:eastAsia="方正仿宋_GBK" w:cs="方正仿宋_GBK"/>
                <w:sz w:val="24"/>
                <w:szCs w:val="24"/>
              </w:rPr>
              <w:t>涟滨南路-文萃路东侧16米-</w:t>
            </w:r>
            <w:r>
              <w:rPr>
                <w:rFonts w:hint="eastAsia" w:ascii="方正仿宋_GBK" w:hAnsi="方正仿宋_GBK" w:eastAsia="方正仿宋_GBK" w:cs="方正仿宋_GBK"/>
                <w:sz w:val="24"/>
                <w:szCs w:val="24"/>
                <w:lang w:val="en-US" w:eastAsia="zh-CN"/>
              </w:rPr>
              <w:t>东台</w:t>
            </w:r>
            <w:r>
              <w:rPr>
                <w:rFonts w:hint="eastAsia" w:ascii="方正仿宋_GBK" w:hAnsi="方正仿宋_GBK" w:eastAsia="方正仿宋_GBK" w:cs="方正仿宋_GBK"/>
                <w:sz w:val="24"/>
                <w:szCs w:val="24"/>
              </w:rPr>
              <w:t>路南侧20米-东山大道西侧20米围成的区域</w:t>
            </w:r>
            <w:r>
              <w:rPr>
                <w:rFonts w:hint="eastAsia" w:ascii="方正仿宋_GBK" w:hAnsi="方正仿宋_GBK" w:eastAsia="方正仿宋_GBK" w:cs="方正仿宋_GBK"/>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二级</w:t>
            </w:r>
          </w:p>
        </w:tc>
        <w:tc>
          <w:tcPr>
            <w:tcW w:w="12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1. 韶山灌渠</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城东路西</w:t>
            </w:r>
            <w:r>
              <w:rPr>
                <w:rFonts w:hint="eastAsia" w:ascii="方正仿宋_GBK" w:hAnsi="方正仿宋_GBK" w:eastAsia="方正仿宋_GBK" w:cs="方正仿宋_GBK"/>
                <w:sz w:val="24"/>
                <w:szCs w:val="24"/>
              </w:rPr>
              <w:t>侧</w:t>
            </w:r>
            <w:r>
              <w:rPr>
                <w:rFonts w:hint="eastAsia" w:ascii="方正仿宋_GBK" w:hAnsi="方正仿宋_GBK" w:eastAsia="方正仿宋_GBK" w:cs="方正仿宋_GBK"/>
                <w:sz w:val="24"/>
                <w:szCs w:val="24"/>
                <w:lang w:val="en-US" w:eastAsia="zh-CN"/>
              </w:rPr>
              <w:t>支路</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望春路-城东路</w:t>
            </w:r>
            <w:r>
              <w:rPr>
                <w:rFonts w:hint="eastAsia" w:ascii="方正仿宋_GBK" w:hAnsi="方正仿宋_GBK" w:eastAsia="方正仿宋_GBK" w:cs="方正仿宋_GBK"/>
                <w:sz w:val="24"/>
                <w:szCs w:val="24"/>
              </w:rPr>
              <w:t>东侧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米-车站北路</w:t>
            </w:r>
            <w:r>
              <w:rPr>
                <w:rFonts w:hint="eastAsia" w:ascii="方正仿宋_GBK" w:hAnsi="方正仿宋_GBK" w:eastAsia="方正仿宋_GBK" w:cs="方正仿宋_GBK"/>
                <w:sz w:val="24"/>
                <w:szCs w:val="24"/>
                <w:lang w:val="en-US" w:eastAsia="zh-CN"/>
              </w:rPr>
              <w:t>南侧</w:t>
            </w:r>
            <w:r>
              <w:rPr>
                <w:rFonts w:hint="eastAsia" w:ascii="方正仿宋_GBK" w:hAnsi="方正仿宋_GBK" w:eastAsia="方正仿宋_GBK" w:cs="方正仿宋_GBK"/>
                <w:sz w:val="24"/>
                <w:szCs w:val="24"/>
              </w:rPr>
              <w:t>20米-大将路</w:t>
            </w:r>
            <w:r>
              <w:rPr>
                <w:rFonts w:hint="eastAsia" w:ascii="方正仿宋_GBK" w:hAnsi="方正仿宋_GBK" w:eastAsia="方正仿宋_GBK" w:cs="方正仿宋_GBK"/>
                <w:sz w:val="24"/>
                <w:szCs w:val="24"/>
                <w:lang w:val="en-US" w:eastAsia="zh-CN"/>
              </w:rPr>
              <w:t>东侧</w:t>
            </w:r>
            <w:r>
              <w:rPr>
                <w:rFonts w:hint="eastAsia" w:ascii="方正仿宋_GBK" w:hAnsi="方正仿宋_GBK" w:eastAsia="方正仿宋_GBK" w:cs="方正仿宋_GBK"/>
                <w:sz w:val="24"/>
                <w:szCs w:val="24"/>
              </w:rPr>
              <w:t>20米-</w:t>
            </w:r>
            <w:r>
              <w:rPr>
                <w:rFonts w:hint="eastAsia" w:ascii="方正仿宋_GBK" w:hAnsi="方正仿宋_GBK" w:eastAsia="方正仿宋_GBK" w:cs="方正仿宋_GBK"/>
                <w:sz w:val="24"/>
                <w:szCs w:val="24"/>
                <w:lang w:val="en-US" w:eastAsia="zh-CN"/>
              </w:rPr>
              <w:t>兴枣路东侧16米</w:t>
            </w:r>
            <w:r>
              <w:rPr>
                <w:rFonts w:hint="eastAsia" w:ascii="方正仿宋_GBK" w:hAnsi="方正仿宋_GBK" w:eastAsia="方正仿宋_GBK" w:cs="方正仿宋_GBK"/>
                <w:sz w:val="24"/>
                <w:szCs w:val="24"/>
              </w:rPr>
              <w:t>-涟滨北路-</w:t>
            </w:r>
            <w:r>
              <w:rPr>
                <w:rFonts w:hint="eastAsia" w:ascii="方正仿宋_GBK" w:hAnsi="方正仿宋_GBK" w:eastAsia="方正仿宋_GBK" w:cs="方正仿宋_GBK"/>
                <w:sz w:val="24"/>
                <w:szCs w:val="24"/>
                <w:lang w:val="en-US" w:eastAsia="zh-CN"/>
              </w:rPr>
              <w:t>红星路</w:t>
            </w:r>
            <w:r>
              <w:rPr>
                <w:rFonts w:hint="eastAsia" w:ascii="方正仿宋_GBK" w:hAnsi="方正仿宋_GBK" w:eastAsia="方正仿宋_GBK" w:cs="方正仿宋_GBK"/>
                <w:sz w:val="24"/>
                <w:szCs w:val="24"/>
              </w:rPr>
              <w:t>西侧</w:t>
            </w:r>
            <w:r>
              <w:rPr>
                <w:rFonts w:hint="eastAsia" w:ascii="方正仿宋_GBK" w:hAnsi="方正仿宋_GBK" w:eastAsia="方正仿宋_GBK" w:cs="方正仿宋_GBK"/>
                <w:sz w:val="24"/>
                <w:szCs w:val="24"/>
                <w:lang w:val="en-US" w:eastAsia="zh-CN"/>
              </w:rPr>
              <w:t>16</w:t>
            </w:r>
            <w:r>
              <w:rPr>
                <w:rFonts w:hint="eastAsia" w:ascii="方正仿宋_GBK" w:hAnsi="方正仿宋_GBK" w:eastAsia="方正仿宋_GBK" w:cs="方正仿宋_GBK"/>
                <w:sz w:val="24"/>
                <w:szCs w:val="24"/>
              </w:rPr>
              <w:t>米-车站南路北侧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米-湘乡大道西侧20米围成区域（一级区域除外）；</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rPr>
              <w:t>涟滨南路-</w:t>
            </w:r>
            <w:r>
              <w:rPr>
                <w:rFonts w:hint="eastAsia" w:ascii="方正仿宋_GBK" w:hAnsi="方正仿宋_GBK" w:eastAsia="方正仿宋_GBK" w:cs="方正仿宋_GBK"/>
                <w:sz w:val="24"/>
                <w:szCs w:val="24"/>
                <w:lang w:val="en-US" w:eastAsia="zh-CN"/>
              </w:rPr>
              <w:t>规划支路六</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定级范围边界-东台路与人民路交汇处延长线-定级范围边界</w:t>
            </w:r>
            <w:r>
              <w:rPr>
                <w:rFonts w:hint="eastAsia" w:ascii="方正仿宋_GBK" w:hAnsi="方正仿宋_GBK" w:eastAsia="方正仿宋_GBK" w:cs="方正仿宋_GBK"/>
                <w:sz w:val="24"/>
                <w:szCs w:val="24"/>
              </w:rPr>
              <w:t>围成的区域（一级区域除外）</w:t>
            </w:r>
            <w:r>
              <w:rPr>
                <w:rFonts w:hint="eastAsia" w:ascii="方正仿宋_GBK" w:hAnsi="方正仿宋_GBK" w:eastAsia="方正仿宋_GBK" w:cs="方正仿宋_GBK"/>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三级</w:t>
            </w:r>
          </w:p>
        </w:tc>
        <w:tc>
          <w:tcPr>
            <w:tcW w:w="12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1. </w:t>
            </w:r>
            <w:r>
              <w:rPr>
                <w:rFonts w:hint="eastAsia" w:ascii="方正仿宋_GBK" w:hAnsi="方正仿宋_GBK" w:eastAsia="方正仿宋_GBK" w:cs="方正仿宋_GBK"/>
                <w:sz w:val="24"/>
                <w:szCs w:val="24"/>
              </w:rPr>
              <w:t>铁路线-湘壶路</w:t>
            </w:r>
            <w:r>
              <w:rPr>
                <w:rFonts w:hint="eastAsia" w:ascii="方正仿宋_GBK" w:hAnsi="方正仿宋_GBK" w:eastAsia="方正仿宋_GBK" w:cs="方正仿宋_GBK"/>
                <w:sz w:val="24"/>
                <w:szCs w:val="24"/>
                <w:lang w:val="en-US" w:eastAsia="zh-CN"/>
              </w:rPr>
              <w:t>西侧16米</w:t>
            </w:r>
            <w:r>
              <w:rPr>
                <w:rFonts w:hint="eastAsia" w:ascii="方正仿宋_GBK" w:hAnsi="方正仿宋_GBK" w:eastAsia="方正仿宋_GBK" w:cs="方正仿宋_GBK"/>
                <w:sz w:val="24"/>
                <w:szCs w:val="24"/>
              </w:rPr>
              <w:t>-黄金大道北侧20米-</w:t>
            </w:r>
            <w:r>
              <w:rPr>
                <w:rFonts w:hint="eastAsia" w:ascii="方正仿宋_GBK" w:hAnsi="方正仿宋_GBK" w:eastAsia="方正仿宋_GBK" w:cs="方正仿宋_GBK"/>
                <w:sz w:val="24"/>
                <w:szCs w:val="24"/>
                <w:lang w:val="en-US" w:eastAsia="zh-CN"/>
              </w:rPr>
              <w:t>大将路</w:t>
            </w:r>
            <w:r>
              <w:rPr>
                <w:rFonts w:hint="eastAsia" w:ascii="方正仿宋_GBK" w:hAnsi="方正仿宋_GBK" w:eastAsia="方正仿宋_GBK" w:cs="方正仿宋_GBK"/>
                <w:sz w:val="24"/>
                <w:szCs w:val="24"/>
              </w:rPr>
              <w:t>东侧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val="en-US" w:eastAsia="zh-CN"/>
              </w:rPr>
              <w:t>文昌路北侧16米</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lang w:val="en-US" w:eastAsia="zh-CN"/>
              </w:rPr>
              <w:t>东郊路东侧20米-涟水河-兴枣路东侧16米</w:t>
            </w:r>
            <w:r>
              <w:rPr>
                <w:rFonts w:hint="eastAsia" w:ascii="方正仿宋_GBK" w:hAnsi="方正仿宋_GBK" w:eastAsia="方正仿宋_GBK" w:cs="方正仿宋_GBK"/>
                <w:sz w:val="24"/>
                <w:szCs w:val="24"/>
              </w:rPr>
              <w:t>围成的区域（二级用地除外）；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 xml:space="preserve">2. </w:t>
            </w:r>
            <w:r>
              <w:rPr>
                <w:rFonts w:hint="eastAsia" w:ascii="方正仿宋_GBK" w:hAnsi="方正仿宋_GBK" w:eastAsia="方正仿宋_GBK" w:cs="方正仿宋_GBK"/>
                <w:sz w:val="24"/>
                <w:szCs w:val="24"/>
              </w:rPr>
              <w:t>铁路线-车站南路北侧</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val="en-US" w:eastAsia="zh-CN"/>
              </w:rPr>
              <w:t>红星路</w:t>
            </w:r>
            <w:r>
              <w:rPr>
                <w:rFonts w:hint="eastAsia" w:ascii="方正仿宋_GBK" w:hAnsi="方正仿宋_GBK" w:eastAsia="方正仿宋_GBK" w:cs="方正仿宋_GBK"/>
                <w:sz w:val="24"/>
                <w:szCs w:val="24"/>
              </w:rPr>
              <w:t>西侧</w:t>
            </w:r>
            <w:r>
              <w:rPr>
                <w:rFonts w:hint="eastAsia" w:ascii="方正仿宋_GBK" w:hAnsi="方正仿宋_GBK" w:eastAsia="方正仿宋_GBK" w:cs="方正仿宋_GBK"/>
                <w:sz w:val="24"/>
                <w:szCs w:val="24"/>
                <w:lang w:val="en-US" w:eastAsia="zh-CN"/>
              </w:rPr>
              <w:t>16</w:t>
            </w:r>
            <w:r>
              <w:rPr>
                <w:rFonts w:hint="eastAsia" w:ascii="方正仿宋_GBK" w:hAnsi="方正仿宋_GBK" w:eastAsia="方正仿宋_GBK" w:cs="方正仿宋_GBK"/>
                <w:sz w:val="24"/>
                <w:szCs w:val="24"/>
              </w:rPr>
              <w:t>米</w:t>
            </w:r>
            <w:r>
              <w:rPr>
                <w:rFonts w:hint="eastAsia" w:ascii="方正仿宋_GBK" w:hAnsi="方正仿宋_GBK" w:eastAsia="方正仿宋_GBK" w:cs="方正仿宋_GBK"/>
                <w:sz w:val="24"/>
                <w:szCs w:val="24"/>
                <w:lang w:val="en-US" w:eastAsia="zh-CN"/>
              </w:rPr>
              <w:t>-涟水河-定级范围边界</w:t>
            </w:r>
            <w:r>
              <w:rPr>
                <w:rFonts w:hint="eastAsia" w:ascii="方正仿宋_GBK" w:hAnsi="方正仿宋_GBK" w:eastAsia="方正仿宋_GBK" w:cs="方正仿宋_GBK"/>
                <w:sz w:val="24"/>
                <w:szCs w:val="24"/>
              </w:rPr>
              <w:t>围成的区域</w:t>
            </w:r>
            <w:r>
              <w:rPr>
                <w:rFonts w:hint="eastAsia" w:ascii="方正仿宋_GBK" w:hAnsi="方正仿宋_GBK" w:eastAsia="方正仿宋_GBK" w:cs="方正仿宋_GBK"/>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3. 涟水河-规划支路六-定级范围边界</w:t>
            </w:r>
            <w:r>
              <w:rPr>
                <w:rFonts w:hint="eastAsia" w:ascii="方正仿宋_GBK" w:hAnsi="方正仿宋_GBK" w:eastAsia="方正仿宋_GBK" w:cs="方正仿宋_GBK"/>
                <w:sz w:val="24"/>
                <w:szCs w:val="24"/>
              </w:rPr>
              <w:t>围成的区域</w:t>
            </w:r>
            <w:r>
              <w:rPr>
                <w:rFonts w:hint="eastAsia" w:ascii="方正仿宋_GBK" w:hAnsi="方正仿宋_GBK" w:eastAsia="方正仿宋_GBK" w:cs="方正仿宋_GBK"/>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4. 东台路与人民路交汇处延长线东侧区域。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1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center"/>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四级</w:t>
            </w:r>
          </w:p>
        </w:tc>
        <w:tc>
          <w:tcPr>
            <w:tcW w:w="124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textAlignment w:val="auto"/>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定级范围一、二、三级以外其他区域。</w:t>
            </w:r>
          </w:p>
        </w:tc>
      </w:tr>
    </w:tbl>
    <w:p>
      <w:pPr>
        <w:bidi w:val="0"/>
        <w:rPr>
          <w:rFonts w:hint="default"/>
          <w:lang w:eastAsia="zh-CN"/>
        </w:rPr>
      </w:pPr>
    </w:p>
    <w:p>
      <w:pPr>
        <w:rPr>
          <w:rFonts w:hint="default" w:ascii="楷体" w:hAnsi="楷体" w:eastAsia="楷体" w:cs="楷体"/>
          <w:b w:val="0"/>
          <w:bCs/>
          <w:color w:val="000000"/>
          <w:sz w:val="28"/>
          <w:szCs w:val="28"/>
          <w:highlight w:val="none"/>
        </w:rPr>
      </w:pPr>
      <w:r>
        <w:rPr>
          <w:rFonts w:hint="default" w:ascii="楷体" w:hAnsi="楷体" w:eastAsia="楷体" w:cs="楷体"/>
          <w:b w:val="0"/>
          <w:bCs/>
          <w:color w:val="000000"/>
          <w:sz w:val="28"/>
          <w:szCs w:val="28"/>
          <w:highlight w:val="none"/>
        </w:rPr>
        <w:br w:type="page"/>
      </w:r>
    </w:p>
    <w:p>
      <w:pPr>
        <w:snapToGrid w:val="0"/>
        <w:spacing w:line="240" w:lineRule="auto"/>
        <w:jc w:val="center"/>
        <w:rPr>
          <w:rFonts w:hint="default" w:ascii="方正楷体_GBK" w:hAnsi="方正楷体_GBK" w:eastAsia="方正楷体_GBK" w:cs="方正楷体_GBK"/>
          <w:b w:val="0"/>
          <w:bCs/>
          <w:color w:val="000000"/>
          <w:sz w:val="28"/>
          <w:szCs w:val="28"/>
          <w:highlight w:val="none"/>
          <w:lang w:eastAsia="zh-CN"/>
        </w:rPr>
      </w:pPr>
      <w:r>
        <w:rPr>
          <w:rFonts w:hint="default" w:ascii="方正楷体_GBK" w:hAnsi="方正楷体_GBK" w:eastAsia="方正楷体_GBK" w:cs="方正楷体_GBK"/>
          <w:b w:val="0"/>
          <w:bCs/>
          <w:color w:val="000000"/>
          <w:sz w:val="28"/>
          <w:szCs w:val="28"/>
          <w:highlight w:val="none"/>
          <w:lang w:eastAsia="zh-CN"/>
        </w:rPr>
        <w:t>表</w:t>
      </w:r>
      <w:r>
        <w:rPr>
          <w:rFonts w:hint="default" w:ascii="方正楷体_GBK" w:hAnsi="方正楷体_GBK" w:eastAsia="方正楷体_GBK" w:cs="方正楷体_GBK"/>
          <w:b w:val="0"/>
          <w:bCs/>
          <w:color w:val="000000"/>
          <w:sz w:val="28"/>
          <w:szCs w:val="28"/>
          <w:highlight w:val="none"/>
          <w:lang w:val="en-US" w:eastAsia="zh-CN"/>
        </w:rPr>
        <w:t xml:space="preserve">4 </w:t>
      </w:r>
      <w:r>
        <w:rPr>
          <w:rFonts w:hint="default" w:ascii="方正楷体_GBK" w:hAnsi="方正楷体_GBK" w:eastAsia="方正楷体_GBK" w:cs="方正楷体_GBK"/>
          <w:b w:val="0"/>
          <w:bCs/>
          <w:color w:val="000000"/>
          <w:sz w:val="28"/>
          <w:szCs w:val="28"/>
          <w:highlight w:val="none"/>
          <w:lang w:eastAsia="zh-CN"/>
        </w:rPr>
        <w:t xml:space="preserve"> </w:t>
      </w:r>
      <w:r>
        <w:rPr>
          <w:rFonts w:hint="default" w:ascii="方正楷体_GBK" w:hAnsi="方正楷体_GBK" w:eastAsia="方正楷体_GBK" w:cs="方正楷体_GBK"/>
          <w:b w:val="0"/>
          <w:bCs/>
          <w:color w:val="000000"/>
          <w:sz w:val="28"/>
          <w:szCs w:val="28"/>
          <w:highlight w:val="none"/>
          <w:lang w:val="en-US" w:eastAsia="zh-CN"/>
        </w:rPr>
        <w:t>湘乡市</w:t>
      </w:r>
      <w:r>
        <w:rPr>
          <w:rFonts w:hint="default" w:ascii="方正楷体_GBK" w:hAnsi="方正楷体_GBK" w:eastAsia="方正楷体_GBK" w:cs="方正楷体_GBK"/>
          <w:b w:val="0"/>
          <w:bCs/>
          <w:color w:val="000000"/>
          <w:sz w:val="28"/>
          <w:szCs w:val="28"/>
          <w:highlight w:val="none"/>
          <w:lang w:eastAsia="zh-CN"/>
        </w:rPr>
        <w:t>乡镇级别范围描述</w:t>
      </w:r>
    </w:p>
    <w:p>
      <w:pPr>
        <w:pStyle w:val="2"/>
        <w:rPr>
          <w:rFonts w:hint="default"/>
          <w:lang w:eastAsia="zh-CN"/>
        </w:rPr>
      </w:pPr>
    </w:p>
    <w:tbl>
      <w:tblPr>
        <w:tblStyle w:val="36"/>
        <w:tblW w:w="4913" w:type="pct"/>
        <w:tblInd w:w="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099"/>
        <w:gridCol w:w="12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blHeader/>
        </w:trPr>
        <w:tc>
          <w:tcPr>
            <w:tcW w:w="29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i w:val="0"/>
                <w:color w:val="000000"/>
                <w:kern w:val="0"/>
                <w:sz w:val="24"/>
                <w:szCs w:val="24"/>
                <w:highlight w:val="none"/>
                <w:u w:val="none"/>
                <w:lang w:val="en-US" w:eastAsia="zh-CN" w:bidi="ar"/>
              </w:rPr>
            </w:pPr>
            <w:r>
              <w:rPr>
                <w:rFonts w:hint="eastAsia" w:ascii="黑体" w:hAnsi="黑体" w:eastAsia="黑体" w:cs="黑体"/>
                <w:b w:val="0"/>
                <w:bCs/>
                <w:i w:val="0"/>
                <w:color w:val="000000"/>
                <w:kern w:val="0"/>
                <w:sz w:val="24"/>
                <w:szCs w:val="24"/>
                <w:highlight w:val="none"/>
                <w:u w:val="none"/>
                <w:lang w:val="en-US" w:eastAsia="zh-CN" w:bidi="ar"/>
              </w:rPr>
              <w:t>乡镇等别</w:t>
            </w: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i w:val="0"/>
                <w:color w:val="000000"/>
                <w:kern w:val="0"/>
                <w:sz w:val="24"/>
                <w:szCs w:val="24"/>
                <w:highlight w:val="none"/>
                <w:u w:val="none"/>
                <w:lang w:val="en-US" w:eastAsia="zh-CN" w:bidi="ar"/>
              </w:rPr>
            </w:pPr>
            <w:r>
              <w:rPr>
                <w:rFonts w:hint="eastAsia" w:ascii="黑体" w:hAnsi="黑体" w:eastAsia="黑体" w:cs="黑体"/>
                <w:b w:val="0"/>
                <w:bCs/>
                <w:i w:val="0"/>
                <w:color w:val="000000"/>
                <w:kern w:val="0"/>
                <w:sz w:val="24"/>
                <w:szCs w:val="24"/>
                <w:highlight w:val="none"/>
                <w:u w:val="none"/>
                <w:lang w:val="en-US" w:eastAsia="zh-CN" w:bidi="ar"/>
              </w:rPr>
              <w:t>级别</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b w:val="0"/>
                <w:bCs/>
                <w:i w:val="0"/>
                <w:color w:val="000000"/>
                <w:kern w:val="0"/>
                <w:sz w:val="24"/>
                <w:szCs w:val="24"/>
                <w:highlight w:val="none"/>
                <w:u w:val="none"/>
                <w:lang w:val="en-US" w:eastAsia="zh-CN" w:bidi="ar"/>
              </w:rPr>
            </w:pPr>
            <w:r>
              <w:rPr>
                <w:rFonts w:hint="eastAsia" w:ascii="黑体" w:hAnsi="黑体" w:eastAsia="黑体" w:cs="黑体"/>
                <w:b w:val="0"/>
                <w:bCs/>
                <w:i w:val="0"/>
                <w:color w:val="000000"/>
                <w:kern w:val="0"/>
                <w:sz w:val="24"/>
                <w:szCs w:val="24"/>
                <w:highlight w:val="none"/>
                <w:u w:val="none"/>
                <w:lang w:val="en-US" w:eastAsia="zh-CN" w:bidi="ar"/>
              </w:rPr>
              <w:t>级别范围描述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29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一等</w:t>
            </w: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棋梓镇：湘黔铁路以北—韶峰水泥厂以东三叉路口—镇主街以北20米—湘黔铁路和镇主街交叉路口北20米以西。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棋梓镇：</w:t>
            </w:r>
          </w:p>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S312以西、西街大市场西侧道路以东围成的区域（一级区域除外）；</w:t>
            </w:r>
          </w:p>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水府庙旅游示范区。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5"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三级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棋梓镇：定级范围内的其他区域。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29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二等</w:t>
            </w: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壶天镇：</w:t>
            </w:r>
          </w:p>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G234（定级范围内合东干渠以北段）两侧20米区域；</w:t>
            </w:r>
          </w:p>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农贸市场东侧道路以东20米-农贸市场以北道路-壶天社区居委会西侧道路围成的区域；</w:t>
            </w:r>
          </w:p>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3. 山坪片区X045道路两侧20米区域。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壶天镇：定级范围内的其他区域。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4"/>
                <w:szCs w:val="24"/>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潭市镇</w:t>
            </w:r>
            <w:r>
              <w:rPr>
                <w:rFonts w:hint="eastAsia" w:ascii="方正仿宋_GBK" w:hAnsi="方正仿宋_GBK" w:eastAsia="方正仿宋_GBK" w:cs="方正仿宋_GBK"/>
                <w:color w:val="000000"/>
                <w:kern w:val="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1. 潭市新街（X051）西侧20米（涟水支流至农商银行北50米段）以东的区域；</w:t>
            </w:r>
          </w:p>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潭市老街北侧20米以南、潭市村村部以北的区域。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color w:val="000000"/>
                <w:kern w:val="0"/>
                <w:sz w:val="24"/>
                <w:szCs w:val="24"/>
              </w:rPr>
              <w:t>潭市镇</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4"/>
                <w:szCs w:val="24"/>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color w:val="000000"/>
                <w:kern w:val="0"/>
                <w:sz w:val="24"/>
                <w:szCs w:val="24"/>
              </w:rPr>
              <w:t>月山镇</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b w:val="0"/>
                <w:bCs/>
                <w:color w:val="000000"/>
                <w:sz w:val="24"/>
                <w:szCs w:val="24"/>
                <w:lang w:val="en-US" w:eastAsia="zh-CN"/>
              </w:rPr>
              <w:t>省道311两侧20米（X045以东段）。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color w:val="000000"/>
                <w:kern w:val="0"/>
                <w:sz w:val="24"/>
                <w:szCs w:val="24"/>
              </w:rPr>
              <w:t>月山镇</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295" w:type="pct"/>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b w:val="0"/>
                <w:bCs/>
                <w:color w:val="000000"/>
                <w:sz w:val="24"/>
                <w:szCs w:val="24"/>
                <w:lang w:val="en-US" w:eastAsia="zh-CN"/>
              </w:rPr>
              <w:t>二等</w:t>
            </w: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虞唐镇</w:t>
            </w:r>
            <w:r>
              <w:rPr>
                <w:rFonts w:hint="eastAsia" w:ascii="方正仿宋_GBK" w:hAnsi="方正仿宋_GBK" w:eastAsia="方正仿宋_GBK" w:cs="方正仿宋_GBK"/>
                <w:color w:val="000000"/>
                <w:kern w:val="0"/>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color w:val="000000"/>
                <w:kern w:val="0"/>
                <w:sz w:val="24"/>
                <w:szCs w:val="24"/>
                <w:lang w:val="en-US" w:eastAsia="zh-CN"/>
              </w:rPr>
              <w:t xml:space="preserve">1. </w:t>
            </w:r>
            <w:r>
              <w:rPr>
                <w:rFonts w:hint="eastAsia" w:ascii="方正仿宋_GBK" w:hAnsi="方正仿宋_GBK" w:eastAsia="方正仿宋_GBK" w:cs="方正仿宋_GBK"/>
                <w:b w:val="0"/>
                <w:bCs/>
                <w:color w:val="000000"/>
                <w:sz w:val="24"/>
                <w:szCs w:val="24"/>
                <w:lang w:val="en-US" w:eastAsia="zh-CN"/>
              </w:rPr>
              <w:t>国道320两侧20米区域（支流以南段）；</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2. 县道053两侧20米区域（G320至虞唐中心卫生院段）；</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3. 老沪瑞线西侧20米与G320、X053围成的区域。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虞唐镇：定级范围内的其他区域。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4"/>
                <w:szCs w:val="24"/>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白田镇：镇政府南侧道路以南、047县道南侧20米以北的区域。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白田镇：定级范围内的其他区域。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4"/>
                <w:szCs w:val="24"/>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金石镇：县道041两侧20米区域。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金石镇：定级范围内的其他区域。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毛田镇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县道055两厢20米（中国联通以北120米处支路口—毛田购物中心段）</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毛田镇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lang w:val="en-US" w:eastAsia="zh-CN"/>
              </w:rPr>
            </w:pPr>
            <w:r>
              <w:rPr>
                <w:rFonts w:hint="eastAsia" w:ascii="方正仿宋_GBK" w:hAnsi="方正仿宋_GBK" w:eastAsia="方正仿宋_GBK" w:cs="方正仿宋_GBK"/>
                <w:color w:val="000000"/>
                <w:kern w:val="0"/>
                <w:sz w:val="22"/>
                <w:szCs w:val="22"/>
                <w:lang w:val="en-US" w:eastAsia="zh-CN"/>
              </w:rPr>
              <w:t>三等</w:t>
            </w: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山枣镇</w:t>
            </w:r>
            <w:r>
              <w:rPr>
                <w:rFonts w:hint="eastAsia" w:ascii="方正仿宋_GBK" w:hAnsi="方正仿宋_GBK" w:eastAsia="方正仿宋_GBK" w:cs="方正仿宋_GBK"/>
                <w:b w:val="0"/>
                <w:bCs/>
                <w:color w:val="00000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 xml:space="preserve">1. </w:t>
            </w:r>
            <w:r>
              <w:rPr>
                <w:rFonts w:hint="default" w:ascii="方正仿宋_GBK" w:hAnsi="方正仿宋_GBK" w:eastAsia="方正仿宋_GBK" w:cs="方正仿宋_GBK"/>
                <w:b w:val="0"/>
                <w:bCs/>
                <w:color w:val="000000"/>
                <w:sz w:val="24"/>
                <w:szCs w:val="24"/>
                <w:lang w:val="en-US" w:eastAsia="zh-CN"/>
              </w:rPr>
              <w:t>镇中心三角区域；G320两厢20米（山枣新街以南段）；上街头和下街头两厢20米；</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2</w:t>
            </w:r>
            <w:r>
              <w:rPr>
                <w:rFonts w:hint="eastAsia" w:ascii="方正仿宋_GBK" w:hAnsi="方正仿宋_GBK" w:eastAsia="方正仿宋_GBK" w:cs="方正仿宋_GBK"/>
                <w:b w:val="0"/>
                <w:bCs/>
                <w:color w:val="000000"/>
                <w:sz w:val="24"/>
                <w:szCs w:val="24"/>
                <w:lang w:val="en-US" w:eastAsia="zh-CN"/>
              </w:rPr>
              <w:t xml:space="preserve">. </w:t>
            </w:r>
            <w:r>
              <w:rPr>
                <w:rFonts w:hint="default" w:ascii="方正仿宋_GBK" w:hAnsi="方正仿宋_GBK" w:eastAsia="方正仿宋_GBK" w:cs="方正仿宋_GBK"/>
                <w:b w:val="0"/>
                <w:bCs/>
                <w:color w:val="000000"/>
                <w:sz w:val="24"/>
                <w:szCs w:val="24"/>
                <w:lang w:val="en-US" w:eastAsia="zh-CN"/>
              </w:rPr>
              <w:t>洪塘片区X051两厢20米（敬老院至湘乡市农商银行段）</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山枣镇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栗山镇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G320两厢20米区域（栗山卫生院至农</w:t>
            </w:r>
            <w:r>
              <w:rPr>
                <w:rFonts w:hint="eastAsia" w:ascii="方正仿宋_GBK" w:hAnsi="方正仿宋_GBK" w:eastAsia="方正仿宋_GBK" w:cs="方正仿宋_GBK"/>
                <w:b w:val="0"/>
                <w:bCs/>
                <w:color w:val="000000"/>
                <w:sz w:val="24"/>
                <w:szCs w:val="24"/>
                <w:lang w:val="en-US" w:eastAsia="zh-CN"/>
              </w:rPr>
              <w:t>业</w:t>
            </w:r>
            <w:r>
              <w:rPr>
                <w:rFonts w:hint="default" w:ascii="方正仿宋_GBK" w:hAnsi="方正仿宋_GBK" w:eastAsia="方正仿宋_GBK" w:cs="方正仿宋_GBK"/>
                <w:b w:val="0"/>
                <w:bCs/>
                <w:color w:val="000000"/>
                <w:sz w:val="24"/>
                <w:szCs w:val="24"/>
                <w:lang w:val="en-US" w:eastAsia="zh-CN"/>
              </w:rPr>
              <w:t>银行150米段）</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栗山镇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295" w:type="pct"/>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rPr>
            </w:pPr>
            <w:r>
              <w:rPr>
                <w:rFonts w:hint="eastAsia" w:ascii="方正仿宋_GBK" w:hAnsi="方正仿宋_GBK" w:eastAsia="方正仿宋_GBK" w:cs="方正仿宋_GBK"/>
                <w:color w:val="000000"/>
                <w:kern w:val="0"/>
                <w:sz w:val="22"/>
                <w:szCs w:val="22"/>
                <w:lang w:val="en-US" w:eastAsia="zh-CN"/>
              </w:rPr>
              <w:t>三等</w:t>
            </w: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育塅乡</w:t>
            </w:r>
            <w:r>
              <w:rPr>
                <w:rFonts w:hint="eastAsia" w:ascii="方正仿宋_GBK" w:hAnsi="方正仿宋_GBK" w:eastAsia="方正仿宋_GBK" w:cs="方正仿宋_GBK"/>
                <w:b w:val="0"/>
                <w:bCs/>
                <w:color w:val="00000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 xml:space="preserve">1. </w:t>
            </w:r>
            <w:r>
              <w:rPr>
                <w:rFonts w:hint="default" w:ascii="方正仿宋_GBK" w:hAnsi="方正仿宋_GBK" w:eastAsia="方正仿宋_GBK" w:cs="方正仿宋_GBK"/>
                <w:b w:val="0"/>
                <w:bCs/>
                <w:color w:val="000000"/>
                <w:sz w:val="24"/>
                <w:szCs w:val="24"/>
                <w:lang w:val="en-US" w:eastAsia="zh-CN"/>
              </w:rPr>
              <w:t>S328两厢20米区域（育塅乡政府西侧50米至X043段）；</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2</w:t>
            </w:r>
            <w:r>
              <w:rPr>
                <w:rFonts w:hint="eastAsia" w:ascii="方正仿宋_GBK" w:hAnsi="方正仿宋_GBK" w:eastAsia="方正仿宋_GBK" w:cs="方正仿宋_GBK"/>
                <w:b w:val="0"/>
                <w:bCs/>
                <w:color w:val="000000"/>
                <w:sz w:val="24"/>
                <w:szCs w:val="24"/>
                <w:lang w:val="en-US" w:eastAsia="zh-CN"/>
              </w:rPr>
              <w:t xml:space="preserve">. </w:t>
            </w:r>
            <w:r>
              <w:rPr>
                <w:rFonts w:hint="default" w:ascii="方正仿宋_GBK" w:hAnsi="方正仿宋_GBK" w:eastAsia="方正仿宋_GBK" w:cs="方正仿宋_GBK"/>
                <w:b w:val="0"/>
                <w:bCs/>
                <w:color w:val="000000"/>
                <w:sz w:val="24"/>
                <w:szCs w:val="24"/>
                <w:lang w:val="en-US" w:eastAsia="zh-CN"/>
              </w:rPr>
              <w:t>X043两厢20米（农贸市场西侧道路至定级边界段）</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育塅乡</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龙洞镇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X036两厢20米（中源石化加油站至中石化加油站以北270米处的支路口段）</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龙洞镇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梅桥镇</w:t>
            </w:r>
            <w:r>
              <w:rPr>
                <w:rFonts w:hint="eastAsia" w:ascii="方正仿宋_GBK" w:hAnsi="方正仿宋_GBK" w:eastAsia="方正仿宋_GBK" w:cs="方正仿宋_GBK"/>
                <w:b w:val="0"/>
                <w:bCs/>
                <w:color w:val="00000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 xml:space="preserve">1. </w:t>
            </w:r>
            <w:r>
              <w:rPr>
                <w:rFonts w:hint="default" w:ascii="方正仿宋_GBK" w:hAnsi="方正仿宋_GBK" w:eastAsia="方正仿宋_GBK" w:cs="方正仿宋_GBK"/>
                <w:b w:val="0"/>
                <w:bCs/>
                <w:color w:val="000000"/>
                <w:sz w:val="24"/>
                <w:szCs w:val="24"/>
                <w:lang w:val="en-US" w:eastAsia="zh-CN"/>
              </w:rPr>
              <w:t>湘青公路（030县道）两厢20米（北至农贸市场北侧，南至童星幼儿园以南50米）；</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2</w:t>
            </w:r>
            <w:r>
              <w:rPr>
                <w:rFonts w:hint="eastAsia" w:ascii="方正仿宋_GBK" w:hAnsi="方正仿宋_GBK" w:eastAsia="方正仿宋_GBK" w:cs="方正仿宋_GBK"/>
                <w:b w:val="0"/>
                <w:bCs/>
                <w:color w:val="000000"/>
                <w:sz w:val="24"/>
                <w:szCs w:val="24"/>
                <w:lang w:val="en-US" w:eastAsia="zh-CN"/>
              </w:rPr>
              <w:t xml:space="preserve">. </w:t>
            </w:r>
            <w:r>
              <w:rPr>
                <w:rFonts w:hint="default" w:ascii="方正仿宋_GBK" w:hAnsi="方正仿宋_GBK" w:eastAsia="方正仿宋_GBK" w:cs="方正仿宋_GBK"/>
                <w:b w:val="0"/>
                <w:bCs/>
                <w:color w:val="000000"/>
                <w:sz w:val="24"/>
                <w:szCs w:val="24"/>
                <w:lang w:val="en-US" w:eastAsia="zh-CN"/>
              </w:rPr>
              <w:t>横铺片区G240两厢20米（中石化加油站至祥云汽修店段）</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梅桥镇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定级范围内的其他区域（含横铺片区、酒铺片区）。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翻江镇</w:t>
            </w:r>
            <w:r>
              <w:rPr>
                <w:rFonts w:hint="eastAsia" w:ascii="方正仿宋_GBK" w:hAnsi="方正仿宋_GBK" w:eastAsia="方正仿宋_GBK" w:cs="方正仿宋_GBK"/>
                <w:b w:val="0"/>
                <w:bCs/>
                <w:color w:val="00000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 xml:space="preserve">1. </w:t>
            </w:r>
            <w:r>
              <w:rPr>
                <w:rFonts w:hint="default" w:ascii="方正仿宋_GBK" w:hAnsi="方正仿宋_GBK" w:eastAsia="方正仿宋_GBK" w:cs="方正仿宋_GBK"/>
                <w:b w:val="0"/>
                <w:bCs/>
                <w:color w:val="000000"/>
                <w:sz w:val="24"/>
                <w:szCs w:val="24"/>
                <w:lang w:val="en-US" w:eastAsia="zh-CN"/>
              </w:rPr>
              <w:t>国道354两厢20米区域（九阳油烟机店至中国电信南150米处支路口段）；</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2</w:t>
            </w:r>
            <w:r>
              <w:rPr>
                <w:rFonts w:hint="eastAsia" w:ascii="方正仿宋_GBK" w:hAnsi="方正仿宋_GBK" w:eastAsia="方正仿宋_GBK" w:cs="方正仿宋_GBK"/>
                <w:b w:val="0"/>
                <w:bCs/>
                <w:color w:val="000000"/>
                <w:sz w:val="24"/>
                <w:szCs w:val="24"/>
                <w:lang w:val="en-US" w:eastAsia="zh-CN"/>
              </w:rPr>
              <w:t xml:space="preserve">. </w:t>
            </w:r>
            <w:r>
              <w:rPr>
                <w:rFonts w:hint="default" w:ascii="方正仿宋_GBK" w:hAnsi="方正仿宋_GBK" w:eastAsia="方正仿宋_GBK" w:cs="方正仿宋_GBK"/>
                <w:b w:val="0"/>
                <w:bCs/>
                <w:color w:val="000000"/>
                <w:sz w:val="24"/>
                <w:szCs w:val="24"/>
                <w:lang w:val="en-US" w:eastAsia="zh-CN"/>
              </w:rPr>
              <w:t>县道044两厢20米（北至农商银行北50米，南至G354）。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翻江镇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定级范围内的其他区域（含武陵片区）。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9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color w:val="000000"/>
                <w:kern w:val="0"/>
                <w:sz w:val="22"/>
                <w:szCs w:val="22"/>
                <w:lang w:val="en-US" w:eastAsia="zh-CN"/>
              </w:rPr>
            </w:pPr>
            <w:r>
              <w:rPr>
                <w:rFonts w:hint="eastAsia" w:ascii="方正仿宋_GBK" w:hAnsi="方正仿宋_GBK" w:eastAsia="方正仿宋_GBK" w:cs="方正仿宋_GBK"/>
                <w:color w:val="000000"/>
                <w:kern w:val="0"/>
                <w:sz w:val="22"/>
                <w:szCs w:val="22"/>
                <w:lang w:val="en-US" w:eastAsia="zh-CN"/>
              </w:rPr>
              <w:t>四等</w:t>
            </w: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中沙镇</w:t>
            </w:r>
            <w:r>
              <w:rPr>
                <w:rFonts w:hint="eastAsia" w:ascii="方正仿宋_GBK" w:hAnsi="方正仿宋_GBK" w:eastAsia="方正仿宋_GBK" w:cs="方正仿宋_GBK"/>
                <w:b w:val="0"/>
                <w:bCs/>
                <w:color w:val="00000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 xml:space="preserve">1. </w:t>
            </w:r>
            <w:r>
              <w:rPr>
                <w:rFonts w:hint="default" w:ascii="方正仿宋_GBK" w:hAnsi="方正仿宋_GBK" w:eastAsia="方正仿宋_GBK" w:cs="方正仿宋_GBK"/>
                <w:b w:val="0"/>
                <w:bCs/>
                <w:color w:val="000000"/>
                <w:sz w:val="24"/>
                <w:szCs w:val="24"/>
                <w:lang w:val="en-US" w:eastAsia="zh-CN"/>
              </w:rPr>
              <w:t>X052两厢20米（南至镇政府，北至雏鹰幼儿园）；</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color w:val="000000"/>
                <w:sz w:val="24"/>
                <w:szCs w:val="24"/>
                <w:lang w:val="en-US" w:eastAsia="zh-CN"/>
              </w:rPr>
              <w:t xml:space="preserve">2. </w:t>
            </w:r>
            <w:r>
              <w:rPr>
                <w:rFonts w:hint="default" w:ascii="方正仿宋_GBK" w:hAnsi="方正仿宋_GBK" w:eastAsia="方正仿宋_GBK" w:cs="方正仿宋_GBK"/>
                <w:b w:val="0"/>
                <w:bCs/>
                <w:color w:val="000000"/>
                <w:sz w:val="24"/>
                <w:szCs w:val="24"/>
                <w:lang w:val="en-US" w:eastAsia="zh-CN"/>
              </w:rPr>
              <w:t>X054两厢20米（南至中沙卫生院，北至中沙加油站）</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default" w:ascii="Times New Roman" w:hAnsi="Times New Roman" w:eastAsia="宋体" w:cs="Times New Roman"/>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中沙镇</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default" w:ascii="Times New Roman" w:hAnsi="Times New Roman" w:cs="Times New Roman"/>
                <w:color w:val="000000"/>
                <w:kern w:val="0"/>
                <w:sz w:val="22"/>
                <w:szCs w:val="22"/>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一级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eastAsia"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金薮乡</w:t>
            </w:r>
            <w:r>
              <w:rPr>
                <w:rFonts w:hint="eastAsia" w:ascii="方正仿宋_GBK" w:hAnsi="方正仿宋_GBK" w:eastAsia="方正仿宋_GBK" w:cs="方正仿宋_GBK"/>
                <w:b w:val="0"/>
                <w:bCs/>
                <w:color w:val="00000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1</w:t>
            </w:r>
            <w:r>
              <w:rPr>
                <w:rFonts w:hint="eastAsia" w:ascii="方正仿宋_GBK" w:hAnsi="方正仿宋_GBK" w:eastAsia="方正仿宋_GBK" w:cs="方正仿宋_GBK"/>
                <w:b w:val="0"/>
                <w:bCs/>
                <w:color w:val="000000"/>
                <w:sz w:val="24"/>
                <w:szCs w:val="24"/>
                <w:lang w:val="en-US" w:eastAsia="zh-CN"/>
              </w:rPr>
              <w:t xml:space="preserve">. </w:t>
            </w:r>
            <w:r>
              <w:rPr>
                <w:rFonts w:hint="default" w:ascii="方正仿宋_GBK" w:hAnsi="方正仿宋_GBK" w:eastAsia="方正仿宋_GBK" w:cs="方正仿宋_GBK"/>
                <w:b w:val="0"/>
                <w:bCs/>
                <w:color w:val="000000"/>
                <w:sz w:val="24"/>
                <w:szCs w:val="24"/>
                <w:lang w:val="en-US" w:eastAsia="zh-CN"/>
              </w:rPr>
              <w:t>X044两厢20米（朝晖照相馆东侧支路至鸿旺装饰建材店段）；</w:t>
            </w:r>
          </w:p>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2</w:t>
            </w:r>
            <w:r>
              <w:rPr>
                <w:rFonts w:hint="eastAsia" w:ascii="方正仿宋_GBK" w:hAnsi="方正仿宋_GBK" w:eastAsia="方正仿宋_GBK" w:cs="方正仿宋_GBK"/>
                <w:b w:val="0"/>
                <w:bCs/>
                <w:color w:val="000000"/>
                <w:sz w:val="24"/>
                <w:szCs w:val="24"/>
                <w:lang w:val="en-US" w:eastAsia="zh-CN"/>
              </w:rPr>
              <w:t xml:space="preserve">. </w:t>
            </w:r>
            <w:r>
              <w:rPr>
                <w:rFonts w:hint="default" w:ascii="方正仿宋_GBK" w:hAnsi="方正仿宋_GBK" w:eastAsia="方正仿宋_GBK" w:cs="方正仿宋_GBK"/>
                <w:b w:val="0"/>
                <w:bCs/>
                <w:color w:val="000000"/>
                <w:sz w:val="24"/>
                <w:szCs w:val="24"/>
                <w:lang w:val="en-US" w:eastAsia="zh-CN"/>
              </w:rPr>
              <w:t>Y039两厢20米（X044至定级边界）</w:t>
            </w:r>
            <w:r>
              <w:rPr>
                <w:rFonts w:hint="eastAsia" w:ascii="方正仿宋_GBK" w:hAnsi="方正仿宋_GBK" w:eastAsia="方正仿宋_GBK" w:cs="方正仿宋_GBK"/>
                <w:b w:val="0"/>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9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4" w:lineRule="exact"/>
              <w:jc w:val="left"/>
              <w:textAlignment w:val="auto"/>
              <w:rPr>
                <w:rFonts w:hint="default" w:ascii="Times New Roman" w:hAnsi="Times New Roman" w:eastAsia="宋体" w:cs="Times New Roman"/>
                <w:b w:val="0"/>
                <w:bCs/>
                <w:color w:val="000000"/>
                <w:sz w:val="21"/>
                <w:szCs w:val="21"/>
                <w:lang w:val="en-US" w:eastAsia="zh-CN"/>
              </w:rPr>
            </w:pPr>
          </w:p>
        </w:tc>
        <w:tc>
          <w:tcPr>
            <w:tcW w:w="39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center"/>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二级</w:t>
            </w:r>
          </w:p>
        </w:tc>
        <w:tc>
          <w:tcPr>
            <w:tcW w:w="43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4" w:lineRule="exact"/>
              <w:jc w:val="left"/>
              <w:textAlignment w:val="auto"/>
              <w:rPr>
                <w:rFonts w:hint="default" w:ascii="方正仿宋_GBK" w:hAnsi="方正仿宋_GBK" w:eastAsia="方正仿宋_GBK" w:cs="方正仿宋_GBK"/>
                <w:b w:val="0"/>
                <w:bCs/>
                <w:color w:val="000000"/>
                <w:sz w:val="24"/>
                <w:szCs w:val="24"/>
                <w:lang w:val="en-US" w:eastAsia="zh-CN"/>
              </w:rPr>
            </w:pPr>
            <w:r>
              <w:rPr>
                <w:rFonts w:hint="default" w:ascii="方正仿宋_GBK" w:hAnsi="方正仿宋_GBK" w:eastAsia="方正仿宋_GBK" w:cs="方正仿宋_GBK"/>
                <w:b w:val="0"/>
                <w:bCs/>
                <w:color w:val="000000"/>
                <w:sz w:val="24"/>
                <w:szCs w:val="24"/>
                <w:lang w:val="en-US" w:eastAsia="zh-CN"/>
              </w:rPr>
              <w:t>金薮乡</w:t>
            </w:r>
            <w:r>
              <w:rPr>
                <w:rFonts w:hint="eastAsia" w:ascii="方正仿宋_GBK" w:hAnsi="方正仿宋_GBK" w:eastAsia="方正仿宋_GBK" w:cs="方正仿宋_GBK"/>
                <w:b w:val="0"/>
                <w:bCs/>
                <w:color w:val="000000"/>
                <w:sz w:val="24"/>
                <w:szCs w:val="24"/>
                <w:lang w:val="en-US" w:eastAsia="zh-CN"/>
              </w:rPr>
              <w:t>：</w:t>
            </w:r>
            <w:r>
              <w:rPr>
                <w:rFonts w:hint="default" w:ascii="方正仿宋_GBK" w:hAnsi="方正仿宋_GBK" w:eastAsia="方正仿宋_GBK" w:cs="方正仿宋_GBK"/>
                <w:b w:val="0"/>
                <w:bCs/>
                <w:color w:val="000000"/>
                <w:sz w:val="24"/>
                <w:szCs w:val="24"/>
                <w:lang w:val="en-US" w:eastAsia="zh-CN"/>
              </w:rPr>
              <w:t>定级范围内的其他区域。</w:t>
            </w:r>
          </w:p>
        </w:tc>
      </w:tr>
    </w:tbl>
    <w:p>
      <w:pPr>
        <w:widowControl/>
        <w:numPr>
          <w:ilvl w:val="0"/>
          <w:numId w:val="0"/>
        </w:numPr>
        <w:kinsoku/>
        <w:autoSpaceDE/>
        <w:autoSpaceDN/>
        <w:adjustRightInd/>
        <w:snapToGrid/>
        <w:spacing w:line="560" w:lineRule="exact"/>
        <w:jc w:val="left"/>
        <w:textAlignment w:val="auto"/>
        <w:outlineLvl w:val="0"/>
        <w:rPr>
          <w:rFonts w:hint="eastAsia" w:ascii="Times New Roman" w:hAnsi="Times New Roman" w:eastAsia="黑体" w:cs="Times New Roman"/>
          <w:bCs/>
          <w:snapToGrid/>
          <w:color w:val="auto"/>
          <w:kern w:val="2"/>
          <w:sz w:val="32"/>
          <w:szCs w:val="32"/>
          <w:lang w:val="en-US" w:eastAsia="zh-CN" w:bidi="ar-SA"/>
        </w:rPr>
      </w:pPr>
    </w:p>
    <w:p>
      <w:pPr>
        <w:widowControl/>
        <w:numPr>
          <w:ilvl w:val="0"/>
          <w:numId w:val="0"/>
        </w:numPr>
        <w:kinsoku/>
        <w:autoSpaceDE/>
        <w:autoSpaceDN/>
        <w:adjustRightInd/>
        <w:snapToGrid/>
        <w:spacing w:line="560" w:lineRule="exact"/>
        <w:ind w:firstLine="640" w:firstLineChars="200"/>
        <w:jc w:val="left"/>
        <w:textAlignment w:val="auto"/>
        <w:outlineLvl w:val="0"/>
        <w:rPr>
          <w:rFonts w:hint="default" w:ascii="Times New Roman" w:hAnsi="Times New Roman" w:eastAsia="黑体" w:cs="Times New Roman"/>
          <w:bCs/>
          <w:snapToGrid/>
          <w:color w:val="auto"/>
          <w:kern w:val="2"/>
          <w:sz w:val="32"/>
          <w:szCs w:val="32"/>
          <w:lang w:val="en-US" w:eastAsia="zh-CN" w:bidi="ar-SA"/>
        </w:rPr>
      </w:pPr>
      <w:r>
        <w:rPr>
          <w:rFonts w:hint="eastAsia" w:ascii="Times New Roman" w:hAnsi="Times New Roman" w:eastAsia="黑体" w:cs="Times New Roman"/>
          <w:bCs/>
          <w:snapToGrid/>
          <w:color w:val="auto"/>
          <w:kern w:val="2"/>
          <w:sz w:val="32"/>
          <w:szCs w:val="32"/>
          <w:lang w:val="en-US" w:eastAsia="zh-CN" w:bidi="ar-SA"/>
        </w:rPr>
        <w:t>三、</w:t>
      </w:r>
      <w:r>
        <w:rPr>
          <w:rFonts w:hint="default" w:ascii="Times New Roman" w:hAnsi="Times New Roman" w:eastAsia="黑体" w:cs="Times New Roman"/>
          <w:bCs/>
          <w:snapToGrid/>
          <w:color w:val="auto"/>
          <w:kern w:val="2"/>
          <w:sz w:val="32"/>
          <w:szCs w:val="32"/>
          <w:lang w:val="en-US" w:eastAsia="zh-CN" w:bidi="ar-SA"/>
        </w:rPr>
        <w:t>基准地价</w:t>
      </w:r>
    </w:p>
    <w:p>
      <w:pPr>
        <w:bidi w:val="0"/>
        <w:rPr>
          <w:rFonts w:hint="default"/>
          <w:lang w:val="en-US" w:eastAsia="zh-CN"/>
        </w:rPr>
      </w:pPr>
    </w:p>
    <w:p>
      <w:pPr>
        <w:pStyle w:val="2"/>
        <w:rPr>
          <w:rFonts w:hint="default"/>
          <w:lang w:val="en-US" w:eastAsia="zh-CN"/>
        </w:rPr>
      </w:pPr>
    </w:p>
    <w:p>
      <w:pPr>
        <w:snapToGrid w:val="0"/>
        <w:spacing w:line="240" w:lineRule="auto"/>
        <w:jc w:val="center"/>
        <w:rPr>
          <w:rFonts w:hint="default" w:ascii="方正楷体_GBK" w:hAnsi="方正楷体_GBK" w:eastAsia="方正楷体_GBK" w:cs="方正楷体_GBK"/>
          <w:b w:val="0"/>
          <w:bCs/>
          <w:color w:val="000000"/>
          <w:sz w:val="28"/>
          <w:szCs w:val="28"/>
          <w:highlight w:val="none"/>
          <w:lang w:eastAsia="zh-CN"/>
        </w:rPr>
      </w:pPr>
      <w:r>
        <w:rPr>
          <w:rFonts w:hint="default" w:ascii="方正楷体_GBK" w:hAnsi="方正楷体_GBK" w:eastAsia="方正楷体_GBK" w:cs="方正楷体_GBK"/>
          <w:b w:val="0"/>
          <w:bCs/>
          <w:color w:val="000000"/>
          <w:sz w:val="28"/>
          <w:szCs w:val="28"/>
          <w:highlight w:val="none"/>
          <w:lang w:eastAsia="zh-CN"/>
        </w:rPr>
        <w:t>表</w:t>
      </w:r>
      <w:r>
        <w:rPr>
          <w:rFonts w:hint="default" w:ascii="方正楷体_GBK" w:hAnsi="方正楷体_GBK" w:eastAsia="方正楷体_GBK" w:cs="方正楷体_GBK"/>
          <w:b w:val="0"/>
          <w:bCs/>
          <w:color w:val="000000"/>
          <w:sz w:val="28"/>
          <w:szCs w:val="28"/>
          <w:highlight w:val="none"/>
          <w:lang w:val="en-US" w:eastAsia="zh-CN"/>
        </w:rPr>
        <w:t xml:space="preserve">5 </w:t>
      </w:r>
      <w:r>
        <w:rPr>
          <w:rFonts w:hint="default" w:ascii="方正楷体_GBK" w:hAnsi="方正楷体_GBK" w:eastAsia="方正楷体_GBK" w:cs="方正楷体_GBK"/>
          <w:b w:val="0"/>
          <w:bCs/>
          <w:color w:val="000000"/>
          <w:sz w:val="28"/>
          <w:szCs w:val="28"/>
          <w:highlight w:val="none"/>
          <w:lang w:eastAsia="zh-CN"/>
        </w:rPr>
        <w:t xml:space="preserve"> </w:t>
      </w:r>
      <w:r>
        <w:rPr>
          <w:rFonts w:hint="default" w:ascii="方正楷体_GBK" w:hAnsi="方正楷体_GBK" w:eastAsia="方正楷体_GBK" w:cs="方正楷体_GBK"/>
          <w:b w:val="0"/>
          <w:bCs/>
          <w:color w:val="000000"/>
          <w:sz w:val="28"/>
          <w:szCs w:val="28"/>
          <w:highlight w:val="none"/>
          <w:lang w:val="en-US" w:eastAsia="zh-CN"/>
        </w:rPr>
        <w:t>湘乡市</w:t>
      </w:r>
      <w:r>
        <w:rPr>
          <w:rFonts w:hint="default" w:ascii="方正楷体_GBK" w:hAnsi="方正楷体_GBK" w:eastAsia="方正楷体_GBK" w:cs="方正楷体_GBK"/>
          <w:b w:val="0"/>
          <w:bCs/>
          <w:color w:val="000000"/>
          <w:sz w:val="28"/>
          <w:szCs w:val="28"/>
          <w:highlight w:val="none"/>
          <w:lang w:eastAsia="zh-CN"/>
        </w:rPr>
        <w:t>城区级别基准地价</w:t>
      </w:r>
    </w:p>
    <w:p>
      <w:pPr>
        <w:spacing w:line="320" w:lineRule="exact"/>
        <w:jc w:val="right"/>
        <w:rPr>
          <w:rFonts w:hint="default" w:ascii="方正楷体_GBK" w:hAnsi="方正楷体_GBK" w:eastAsia="方正楷体_GBK" w:cs="方正楷体_GBK"/>
          <w:color w:val="000000"/>
          <w:sz w:val="24"/>
          <w:szCs w:val="24"/>
          <w:highlight w:val="none"/>
          <w:lang w:val="en-US" w:eastAsia="zh-CN"/>
        </w:rPr>
      </w:pPr>
      <w:r>
        <w:rPr>
          <w:rFonts w:hint="default" w:ascii="方正楷体_GBK" w:hAnsi="方正楷体_GBK" w:eastAsia="方正楷体_GBK" w:cs="方正楷体_GBK"/>
          <w:color w:val="000000"/>
          <w:sz w:val="24"/>
          <w:szCs w:val="24"/>
          <w:highlight w:val="none"/>
          <w:lang w:eastAsia="zh-CN"/>
        </w:rPr>
        <w:t>单位：元</w:t>
      </w:r>
      <w:r>
        <w:rPr>
          <w:rFonts w:hint="default" w:ascii="方正楷体_GBK" w:hAnsi="方正楷体_GBK" w:eastAsia="方正楷体_GBK" w:cs="方正楷体_GBK"/>
          <w:color w:val="000000"/>
          <w:sz w:val="24"/>
          <w:szCs w:val="24"/>
          <w:highlight w:val="none"/>
          <w:lang w:val="en-US" w:eastAsia="zh-CN"/>
        </w:rPr>
        <w:t>/平方米</w:t>
      </w:r>
    </w:p>
    <w:tbl>
      <w:tblPr>
        <w:tblStyle w:val="36"/>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3243"/>
        <w:gridCol w:w="2254"/>
        <w:gridCol w:w="1916"/>
        <w:gridCol w:w="1916"/>
        <w:gridCol w:w="1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193" w:type="pct"/>
            <w:gridSpan w:val="2"/>
            <w:noWrap w:val="0"/>
            <w:vAlign w:val="center"/>
          </w:tcPr>
          <w:p>
            <w:pPr>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用地类型</w:t>
            </w:r>
          </w:p>
        </w:tc>
        <w:tc>
          <w:tcPr>
            <w:tcW w:w="800" w:type="pct"/>
            <w:noWrap w:val="0"/>
            <w:vAlign w:val="center"/>
          </w:tcPr>
          <w:p>
            <w:pPr>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一级</w:t>
            </w:r>
          </w:p>
        </w:tc>
        <w:tc>
          <w:tcPr>
            <w:tcW w:w="680" w:type="pct"/>
            <w:noWrap w:val="0"/>
            <w:vAlign w:val="center"/>
          </w:tcPr>
          <w:p>
            <w:pPr>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二级</w:t>
            </w:r>
          </w:p>
        </w:tc>
        <w:tc>
          <w:tcPr>
            <w:tcW w:w="680" w:type="pct"/>
            <w:noWrap w:val="0"/>
            <w:vAlign w:val="center"/>
          </w:tcPr>
          <w:p>
            <w:pPr>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三级</w:t>
            </w:r>
          </w:p>
        </w:tc>
        <w:tc>
          <w:tcPr>
            <w:tcW w:w="645" w:type="pct"/>
            <w:noWrap w:val="0"/>
            <w:vAlign w:val="center"/>
          </w:tcPr>
          <w:p>
            <w:pPr>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193" w:type="pct"/>
            <w:gridSpan w:val="2"/>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商服用地</w:t>
            </w:r>
          </w:p>
        </w:tc>
        <w:tc>
          <w:tcPr>
            <w:tcW w:w="80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3420</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2370</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1680</w:t>
            </w:r>
          </w:p>
        </w:tc>
        <w:tc>
          <w:tcPr>
            <w:tcW w:w="645"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000000"/>
                <w:kern w:val="0"/>
                <w:sz w:val="24"/>
                <w:szCs w:val="24"/>
                <w:u w:val="none"/>
                <w:lang w:val="en-US" w:eastAsia="zh-CN" w:bidi="ar"/>
              </w:rPr>
              <w:t>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193" w:type="pct"/>
            <w:gridSpan w:val="2"/>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住宅用地</w:t>
            </w:r>
          </w:p>
        </w:tc>
        <w:tc>
          <w:tcPr>
            <w:tcW w:w="80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auto"/>
                <w:kern w:val="0"/>
                <w:sz w:val="24"/>
                <w:szCs w:val="24"/>
                <w:u w:val="none"/>
                <w:lang w:val="en-US" w:eastAsia="zh-CN" w:bidi="ar"/>
              </w:rPr>
              <w:t>2490</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auto"/>
                <w:kern w:val="0"/>
                <w:sz w:val="24"/>
                <w:szCs w:val="24"/>
                <w:u w:val="none"/>
                <w:lang w:val="en-US" w:eastAsia="zh-CN" w:bidi="ar"/>
              </w:rPr>
              <w:t>1740</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auto"/>
                <w:kern w:val="0"/>
                <w:sz w:val="24"/>
                <w:szCs w:val="24"/>
                <w:u w:val="none"/>
                <w:lang w:val="en-US" w:eastAsia="zh-CN" w:bidi="ar"/>
              </w:rPr>
              <w:t>1290</w:t>
            </w:r>
          </w:p>
        </w:tc>
        <w:tc>
          <w:tcPr>
            <w:tcW w:w="645"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i w:val="0"/>
                <w:iCs w:val="0"/>
                <w:color w:val="auto"/>
                <w:kern w:val="0"/>
                <w:sz w:val="24"/>
                <w:szCs w:val="24"/>
                <w:u w:val="none"/>
                <w:lang w:val="en-US" w:eastAsia="zh-CN" w:bidi="ar"/>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193" w:type="pct"/>
            <w:gridSpan w:val="2"/>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工矿仓储用地</w:t>
            </w:r>
          </w:p>
        </w:tc>
        <w:tc>
          <w:tcPr>
            <w:tcW w:w="80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sz w:val="24"/>
                <w:szCs w:val="24"/>
                <w:lang w:val="en-US" w:eastAsia="zh-CN"/>
              </w:rPr>
              <w:t>675</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sz w:val="24"/>
                <w:szCs w:val="24"/>
                <w:lang w:val="en-US" w:eastAsia="zh-CN"/>
              </w:rPr>
              <w:t>570</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sz w:val="24"/>
                <w:szCs w:val="24"/>
                <w:lang w:val="en-US" w:eastAsia="zh-CN"/>
              </w:rPr>
              <w:t>480</w:t>
            </w:r>
          </w:p>
        </w:tc>
        <w:tc>
          <w:tcPr>
            <w:tcW w:w="645"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lang w:val="en-US" w:eastAsia="zh-CN"/>
              </w:rPr>
            </w:pPr>
            <w:r>
              <w:rPr>
                <w:rFonts w:hint="eastAsia" w:ascii="方正仿宋_GBK" w:hAnsi="方正仿宋_GBK" w:eastAsia="方正仿宋_GBK" w:cs="方正仿宋_GBK"/>
                <w:b w:val="0"/>
                <w:bCs/>
                <w:sz w:val="24"/>
                <w:szCs w:val="24"/>
                <w:lang w:val="en-US" w:eastAsia="zh-CN"/>
              </w:rPr>
              <w:t>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042" w:type="pct"/>
            <w:vMerge w:val="restar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w:t>
            </w:r>
          </w:p>
        </w:tc>
        <w:tc>
          <w:tcPr>
            <w:tcW w:w="115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w:t>
            </w:r>
          </w:p>
        </w:tc>
        <w:tc>
          <w:tcPr>
            <w:tcW w:w="80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1230</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915</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720</w:t>
            </w:r>
          </w:p>
        </w:tc>
        <w:tc>
          <w:tcPr>
            <w:tcW w:w="645"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color w:val="00000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042" w:type="pct"/>
            <w:vMerge w:val="continue"/>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115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公共管理与公共服务用地II</w:t>
            </w:r>
          </w:p>
        </w:tc>
        <w:tc>
          <w:tcPr>
            <w:tcW w:w="80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735</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630</w:t>
            </w:r>
          </w:p>
        </w:tc>
        <w:tc>
          <w:tcPr>
            <w:tcW w:w="680"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540</w:t>
            </w:r>
          </w:p>
        </w:tc>
        <w:tc>
          <w:tcPr>
            <w:tcW w:w="645" w:type="pct"/>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 w:val="0"/>
                <w:bCs/>
                <w:kern w:val="0"/>
                <w:sz w:val="24"/>
                <w:szCs w:val="24"/>
              </w:rPr>
            </w:pPr>
            <w:r>
              <w:rPr>
                <w:rFonts w:hint="eastAsia" w:ascii="方正仿宋_GBK" w:hAnsi="方正仿宋_GBK" w:eastAsia="方正仿宋_GBK" w:cs="方正仿宋_GBK"/>
                <w:i w:val="0"/>
                <w:iCs w:val="0"/>
                <w:color w:val="000000"/>
                <w:kern w:val="0"/>
                <w:sz w:val="24"/>
                <w:szCs w:val="24"/>
                <w:u w:val="none"/>
                <w:lang w:val="en-US" w:eastAsia="zh-CN" w:bidi="ar"/>
              </w:rPr>
              <w:t>465</w:t>
            </w:r>
          </w:p>
        </w:tc>
      </w:tr>
    </w:tbl>
    <w:p>
      <w:pPr>
        <w:pStyle w:val="2"/>
        <w:rPr>
          <w:rFonts w:hint="default" w:ascii="Times New Roman" w:hAnsi="Times New Roman" w:cs="Times New Roman"/>
        </w:rPr>
      </w:pPr>
    </w:p>
    <w:p>
      <w:pPr>
        <w:rPr>
          <w:rFonts w:hint="default" w:ascii="楷体" w:hAnsi="楷体" w:eastAsia="楷体" w:cs="楷体"/>
          <w:b w:val="0"/>
          <w:bCs/>
          <w:color w:val="000000"/>
          <w:sz w:val="28"/>
          <w:szCs w:val="28"/>
          <w:highlight w:val="none"/>
          <w:lang w:eastAsia="zh-CN"/>
        </w:rPr>
      </w:pPr>
      <w:r>
        <w:rPr>
          <w:rFonts w:hint="default" w:ascii="楷体" w:hAnsi="楷体" w:eastAsia="楷体" w:cs="楷体"/>
          <w:b w:val="0"/>
          <w:bCs/>
          <w:color w:val="000000"/>
          <w:sz w:val="28"/>
          <w:szCs w:val="28"/>
          <w:highlight w:val="none"/>
          <w:lang w:eastAsia="zh-CN"/>
        </w:rPr>
        <w:br w:type="page"/>
      </w:r>
    </w:p>
    <w:p>
      <w:pPr>
        <w:snapToGrid w:val="0"/>
        <w:spacing w:line="240" w:lineRule="auto"/>
        <w:jc w:val="center"/>
        <w:rPr>
          <w:rFonts w:hint="default" w:ascii="方正楷体_GBK" w:hAnsi="方正楷体_GBK" w:eastAsia="方正楷体_GBK" w:cs="方正楷体_GBK"/>
          <w:b w:val="0"/>
          <w:bCs/>
          <w:color w:val="000000"/>
          <w:sz w:val="28"/>
          <w:szCs w:val="28"/>
          <w:highlight w:val="none"/>
          <w:lang w:eastAsia="zh-CN"/>
        </w:rPr>
      </w:pPr>
      <w:r>
        <w:rPr>
          <w:rFonts w:hint="default" w:ascii="方正楷体_GBK" w:hAnsi="方正楷体_GBK" w:eastAsia="方正楷体_GBK" w:cs="方正楷体_GBK"/>
          <w:b w:val="0"/>
          <w:bCs/>
          <w:color w:val="000000"/>
          <w:sz w:val="28"/>
          <w:szCs w:val="28"/>
          <w:highlight w:val="none"/>
          <w:lang w:eastAsia="zh-CN"/>
        </w:rPr>
        <w:t>表</w:t>
      </w:r>
      <w:r>
        <w:rPr>
          <w:rFonts w:hint="default" w:ascii="方正楷体_GBK" w:hAnsi="方正楷体_GBK" w:eastAsia="方正楷体_GBK" w:cs="方正楷体_GBK"/>
          <w:b w:val="0"/>
          <w:bCs/>
          <w:color w:val="000000"/>
          <w:sz w:val="28"/>
          <w:szCs w:val="28"/>
          <w:highlight w:val="none"/>
          <w:lang w:val="en-US" w:eastAsia="zh-CN"/>
        </w:rPr>
        <w:t xml:space="preserve">6 </w:t>
      </w:r>
      <w:r>
        <w:rPr>
          <w:rFonts w:hint="default" w:ascii="方正楷体_GBK" w:hAnsi="方正楷体_GBK" w:eastAsia="方正楷体_GBK" w:cs="方正楷体_GBK"/>
          <w:b w:val="0"/>
          <w:bCs/>
          <w:color w:val="000000"/>
          <w:sz w:val="28"/>
          <w:szCs w:val="28"/>
          <w:highlight w:val="none"/>
          <w:lang w:eastAsia="zh-CN"/>
        </w:rPr>
        <w:t xml:space="preserve"> </w:t>
      </w:r>
      <w:r>
        <w:rPr>
          <w:rFonts w:hint="default" w:ascii="方正楷体_GBK" w:hAnsi="方正楷体_GBK" w:eastAsia="方正楷体_GBK" w:cs="方正楷体_GBK"/>
          <w:b w:val="0"/>
          <w:bCs/>
          <w:color w:val="000000"/>
          <w:sz w:val="28"/>
          <w:szCs w:val="28"/>
          <w:highlight w:val="none"/>
          <w:lang w:val="en-US" w:eastAsia="zh-CN"/>
        </w:rPr>
        <w:t>湘乡市</w:t>
      </w:r>
      <w:r>
        <w:rPr>
          <w:rFonts w:hint="default" w:ascii="方正楷体_GBK" w:hAnsi="方正楷体_GBK" w:eastAsia="方正楷体_GBK" w:cs="方正楷体_GBK"/>
          <w:b w:val="0"/>
          <w:bCs/>
          <w:color w:val="000000"/>
          <w:sz w:val="28"/>
          <w:szCs w:val="28"/>
          <w:highlight w:val="none"/>
          <w:lang w:eastAsia="zh-CN"/>
        </w:rPr>
        <w:t>乡镇级别基准地价</w:t>
      </w:r>
    </w:p>
    <w:p>
      <w:pPr>
        <w:spacing w:line="320" w:lineRule="exact"/>
        <w:jc w:val="right"/>
        <w:rPr>
          <w:rFonts w:hint="default" w:ascii="Times New Roman" w:hAnsi="Times New Roman" w:eastAsia="宋体" w:cs="Times New Roman"/>
          <w:color w:val="000000"/>
          <w:sz w:val="21"/>
          <w:szCs w:val="21"/>
          <w:highlight w:val="none"/>
          <w:lang w:val="en-US" w:eastAsia="zh-CN"/>
        </w:rPr>
      </w:pPr>
      <w:r>
        <w:rPr>
          <w:rFonts w:hint="eastAsia" w:ascii="方正楷体_GBK" w:hAnsi="方正楷体_GBK" w:eastAsia="方正楷体_GBK" w:cs="方正楷体_GBK"/>
          <w:color w:val="000000"/>
          <w:sz w:val="24"/>
          <w:szCs w:val="24"/>
          <w:highlight w:val="none"/>
          <w:lang w:eastAsia="zh-CN"/>
        </w:rPr>
        <w:t>单位：元</w:t>
      </w:r>
      <w:r>
        <w:rPr>
          <w:rFonts w:hint="eastAsia" w:ascii="方正楷体_GBK" w:hAnsi="方正楷体_GBK" w:eastAsia="方正楷体_GBK" w:cs="方正楷体_GBK"/>
          <w:color w:val="000000"/>
          <w:sz w:val="24"/>
          <w:szCs w:val="24"/>
          <w:highlight w:val="none"/>
          <w:lang w:val="en-US" w:eastAsia="zh-CN"/>
        </w:rPr>
        <w:t>/平方米</w:t>
      </w:r>
    </w:p>
    <w:tbl>
      <w:tblPr>
        <w:tblStyle w:val="37"/>
        <w:tblW w:w="14025" w:type="dxa"/>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2335"/>
        <w:gridCol w:w="4532"/>
        <w:gridCol w:w="1609"/>
        <w:gridCol w:w="2156"/>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2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城镇等别</w:t>
            </w:r>
          </w:p>
        </w:tc>
        <w:tc>
          <w:tcPr>
            <w:tcW w:w="2335"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乡镇名称</w:t>
            </w:r>
          </w:p>
        </w:tc>
        <w:tc>
          <w:tcPr>
            <w:tcW w:w="453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用地类型</w:t>
            </w:r>
          </w:p>
        </w:tc>
        <w:tc>
          <w:tcPr>
            <w:tcW w:w="160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一级</w:t>
            </w:r>
          </w:p>
        </w:tc>
        <w:tc>
          <w:tcPr>
            <w:tcW w:w="215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二级</w:t>
            </w:r>
          </w:p>
        </w:tc>
        <w:tc>
          <w:tcPr>
            <w:tcW w:w="2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一等</w:t>
            </w:r>
          </w:p>
        </w:tc>
        <w:tc>
          <w:tcPr>
            <w:tcW w:w="233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color w:val="000000"/>
                <w:kern w:val="0"/>
                <w:sz w:val="24"/>
                <w:szCs w:val="24"/>
              </w:rPr>
              <w:t>棋梓镇</w:t>
            </w: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商服用地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1750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980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住宅用地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1000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700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工矿仓储用地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505</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400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640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440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520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410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二等</w:t>
            </w:r>
          </w:p>
        </w:tc>
        <w:tc>
          <w:tcPr>
            <w:tcW w:w="233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color w:val="000000"/>
                <w:kern w:val="0"/>
                <w:sz w:val="24"/>
                <w:szCs w:val="24"/>
              </w:rPr>
              <w:t>壶天镇、潭市镇、月山镇、虞唐镇、白田镇、金石镇、毛田镇</w:t>
            </w: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商服用地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1160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650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住宅用地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800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520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工矿仓储用地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430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325</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520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350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440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330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三等</w:t>
            </w:r>
          </w:p>
        </w:tc>
        <w:tc>
          <w:tcPr>
            <w:tcW w:w="233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color w:val="000000"/>
                <w:kern w:val="0"/>
                <w:sz w:val="24"/>
                <w:szCs w:val="24"/>
              </w:rPr>
              <w:t>山枣镇、栗山镇、育塅乡、龙洞镇、梅桥镇、翻江镇</w:t>
            </w: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商服用地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980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550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住宅用地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630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450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工矿仓储用地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380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310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440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330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390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315</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四等</w:t>
            </w:r>
          </w:p>
        </w:tc>
        <w:tc>
          <w:tcPr>
            <w:tcW w:w="233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color w:val="000000"/>
                <w:kern w:val="0"/>
                <w:sz w:val="24"/>
                <w:szCs w:val="24"/>
              </w:rPr>
              <w:t>中沙镇、金薮乡</w:t>
            </w: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商服用地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760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380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住宅用地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520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320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工矿仓储用地</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330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240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350</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250</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259"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233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p>
        </w:tc>
        <w:tc>
          <w:tcPr>
            <w:tcW w:w="45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i w:val="0"/>
                <w:iCs w:val="0"/>
                <w:color w:val="000000"/>
                <w:kern w:val="0"/>
                <w:sz w:val="24"/>
                <w:szCs w:val="24"/>
                <w:highlight w:val="none"/>
                <w:u w:val="none"/>
                <w:lang w:val="en-US" w:eastAsia="zh-CN" w:bidi="ar"/>
              </w:rPr>
            </w:pPr>
            <w:r>
              <w:rPr>
                <w:rFonts w:hint="eastAsia" w:ascii="方正仿宋_GBK" w:hAnsi="方正仿宋_GBK" w:eastAsia="方正仿宋_GBK" w:cs="方正仿宋_GBK"/>
                <w:i w:val="0"/>
                <w:iCs w:val="0"/>
                <w:color w:val="000000"/>
                <w:kern w:val="0"/>
                <w:sz w:val="24"/>
                <w:szCs w:val="24"/>
                <w:highlight w:val="none"/>
                <w:u w:val="none"/>
                <w:lang w:val="en-US" w:eastAsia="zh-CN" w:bidi="ar"/>
              </w:rPr>
              <w:t>公共管理与公共服务用地II</w:t>
            </w:r>
          </w:p>
        </w:tc>
        <w:tc>
          <w:tcPr>
            <w:tcW w:w="160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335</w:t>
            </w:r>
          </w:p>
        </w:tc>
        <w:tc>
          <w:tcPr>
            <w:tcW w:w="215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245</w:t>
            </w:r>
          </w:p>
        </w:tc>
        <w:tc>
          <w:tcPr>
            <w:tcW w:w="2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方正仿宋_GBK" w:hAnsi="方正仿宋_GBK" w:eastAsia="方正仿宋_GBK" w:cs="方正仿宋_GBK"/>
                <w:b w:val="0"/>
                <w:bCs/>
                <w:kern w:val="0"/>
                <w:sz w:val="24"/>
                <w:szCs w:val="24"/>
                <w:lang w:val="en-US" w:eastAsia="zh-CN"/>
              </w:rPr>
            </w:pPr>
            <w:r>
              <w:rPr>
                <w:rFonts w:hint="eastAsia" w:ascii="方正仿宋_GBK" w:hAnsi="方正仿宋_GBK" w:eastAsia="方正仿宋_GBK" w:cs="方正仿宋_GBK"/>
                <w:b w:val="0"/>
                <w:bCs/>
                <w:kern w:val="0"/>
                <w:sz w:val="24"/>
                <w:szCs w:val="24"/>
                <w:lang w:val="en-US" w:eastAsia="zh-CN"/>
              </w:rPr>
              <w:t>/</w:t>
            </w:r>
          </w:p>
        </w:tc>
      </w:tr>
    </w:tbl>
    <w:p>
      <w:pPr>
        <w:rPr>
          <w:rFonts w:hint="default" w:ascii="楷体" w:hAnsi="楷体" w:eastAsia="楷体" w:cs="楷体"/>
          <w:b w:val="0"/>
          <w:bCs/>
          <w:color w:val="000000"/>
          <w:sz w:val="28"/>
          <w:szCs w:val="28"/>
          <w:highlight w:val="none"/>
          <w:lang w:eastAsia="zh-CN"/>
        </w:rPr>
      </w:pPr>
      <w:r>
        <w:rPr>
          <w:rFonts w:hint="default" w:ascii="楷体" w:hAnsi="楷体" w:eastAsia="楷体" w:cs="楷体"/>
          <w:b w:val="0"/>
          <w:bCs/>
          <w:color w:val="000000"/>
          <w:sz w:val="28"/>
          <w:szCs w:val="28"/>
          <w:highlight w:val="none"/>
          <w:lang w:eastAsia="zh-CN"/>
        </w:rPr>
        <w:br w:type="page"/>
      </w:r>
    </w:p>
    <w:p>
      <w:pPr>
        <w:snapToGrid w:val="0"/>
        <w:spacing w:line="240" w:lineRule="auto"/>
        <w:jc w:val="center"/>
        <w:rPr>
          <w:rFonts w:hint="eastAsia" w:ascii="方正楷体_GBK" w:hAnsi="方正楷体_GBK" w:eastAsia="方正楷体_GBK" w:cs="方正楷体_GBK"/>
          <w:b w:val="0"/>
          <w:bCs/>
          <w:color w:val="000000"/>
          <w:sz w:val="28"/>
          <w:szCs w:val="28"/>
          <w:highlight w:val="none"/>
          <w:lang w:eastAsia="zh-CN"/>
        </w:rPr>
      </w:pPr>
      <w:r>
        <w:rPr>
          <w:rFonts w:hint="eastAsia" w:ascii="方正楷体_GBK" w:hAnsi="方正楷体_GBK" w:eastAsia="方正楷体_GBK" w:cs="方正楷体_GBK"/>
          <w:b w:val="0"/>
          <w:bCs/>
          <w:color w:val="000000"/>
          <w:sz w:val="28"/>
          <w:szCs w:val="28"/>
          <w:highlight w:val="none"/>
          <w:lang w:eastAsia="zh-CN"/>
        </w:rPr>
        <w:t>表</w:t>
      </w:r>
      <w:r>
        <w:rPr>
          <w:rFonts w:hint="eastAsia" w:ascii="方正楷体_GBK" w:hAnsi="方正楷体_GBK" w:eastAsia="方正楷体_GBK" w:cs="方正楷体_GBK"/>
          <w:b w:val="0"/>
          <w:bCs/>
          <w:color w:val="000000"/>
          <w:sz w:val="28"/>
          <w:szCs w:val="28"/>
          <w:highlight w:val="none"/>
          <w:lang w:val="en-US" w:eastAsia="zh-CN"/>
        </w:rPr>
        <w:t xml:space="preserve">7 </w:t>
      </w:r>
      <w:r>
        <w:rPr>
          <w:rFonts w:hint="eastAsia" w:ascii="方正楷体_GBK" w:hAnsi="方正楷体_GBK" w:eastAsia="方正楷体_GBK" w:cs="方正楷体_GBK"/>
          <w:b w:val="0"/>
          <w:bCs/>
          <w:color w:val="000000"/>
          <w:sz w:val="28"/>
          <w:szCs w:val="28"/>
          <w:highlight w:val="none"/>
          <w:lang w:eastAsia="zh-CN"/>
        </w:rPr>
        <w:t xml:space="preserve"> </w:t>
      </w:r>
      <w:r>
        <w:rPr>
          <w:rFonts w:hint="eastAsia" w:ascii="方正楷体_GBK" w:hAnsi="方正楷体_GBK" w:eastAsia="方正楷体_GBK" w:cs="方正楷体_GBK"/>
          <w:b w:val="0"/>
          <w:bCs/>
          <w:color w:val="000000"/>
          <w:sz w:val="28"/>
          <w:szCs w:val="28"/>
          <w:highlight w:val="none"/>
          <w:lang w:val="en-US" w:eastAsia="zh-CN"/>
        </w:rPr>
        <w:t>湘乡市</w:t>
      </w:r>
      <w:r>
        <w:rPr>
          <w:rFonts w:hint="eastAsia" w:ascii="方正楷体_GBK" w:hAnsi="方正楷体_GBK" w:eastAsia="方正楷体_GBK" w:cs="方正楷体_GBK"/>
          <w:b w:val="0"/>
          <w:bCs/>
          <w:color w:val="000000"/>
          <w:sz w:val="28"/>
          <w:szCs w:val="28"/>
          <w:highlight w:val="none"/>
          <w:lang w:eastAsia="zh-CN"/>
        </w:rPr>
        <w:t>城区商服用地路线价</w:t>
      </w:r>
    </w:p>
    <w:p>
      <w:pPr>
        <w:pStyle w:val="2"/>
        <w:rPr>
          <w:rFonts w:hint="default"/>
          <w:lang w:eastAsia="zh-CN"/>
        </w:rPr>
      </w:pPr>
    </w:p>
    <w:p>
      <w:pPr>
        <w:spacing w:line="320" w:lineRule="exact"/>
        <w:jc w:val="right"/>
        <w:rPr>
          <w:rFonts w:hint="eastAsia" w:ascii="方正楷体_GBK" w:hAnsi="方正楷体_GBK" w:eastAsia="方正楷体_GBK" w:cs="方正楷体_GBK"/>
          <w:color w:val="000000"/>
          <w:sz w:val="24"/>
          <w:szCs w:val="24"/>
          <w:highlight w:val="none"/>
          <w:lang w:eastAsia="zh-CN"/>
        </w:rPr>
      </w:pPr>
      <w:r>
        <w:rPr>
          <w:rFonts w:hint="eastAsia" w:ascii="方正楷体_GBK" w:hAnsi="方正楷体_GBK" w:eastAsia="方正楷体_GBK" w:cs="方正楷体_GBK"/>
          <w:color w:val="000000"/>
          <w:sz w:val="24"/>
          <w:szCs w:val="24"/>
          <w:highlight w:val="none"/>
          <w:lang w:eastAsia="zh-CN"/>
        </w:rPr>
        <w:t>单位：</w:t>
      </w:r>
      <w:r>
        <w:rPr>
          <w:rFonts w:hint="eastAsia" w:ascii="方正楷体_GBK" w:hAnsi="方正楷体_GBK" w:eastAsia="方正楷体_GBK" w:cs="方正楷体_GBK"/>
          <w:color w:val="000000"/>
          <w:sz w:val="24"/>
          <w:szCs w:val="24"/>
          <w:highlight w:val="none"/>
          <w:lang w:val="en-US" w:eastAsia="zh-CN"/>
        </w:rPr>
        <w:t>米、</w:t>
      </w:r>
      <w:r>
        <w:rPr>
          <w:rFonts w:hint="eastAsia" w:ascii="方正楷体_GBK" w:hAnsi="方正楷体_GBK" w:eastAsia="方正楷体_GBK" w:cs="方正楷体_GBK"/>
          <w:color w:val="000000"/>
          <w:sz w:val="24"/>
          <w:szCs w:val="24"/>
          <w:highlight w:val="none"/>
          <w:lang w:eastAsia="zh-CN"/>
        </w:rPr>
        <w:t>元</w:t>
      </w:r>
      <w:r>
        <w:rPr>
          <w:rFonts w:hint="eastAsia" w:ascii="方正楷体_GBK" w:hAnsi="方正楷体_GBK" w:eastAsia="方正楷体_GBK" w:cs="方正楷体_GBK"/>
          <w:color w:val="000000"/>
          <w:sz w:val="24"/>
          <w:szCs w:val="24"/>
          <w:highlight w:val="none"/>
          <w:lang w:val="en-US" w:eastAsia="zh-CN"/>
        </w:rPr>
        <w:t>/平方米</w:t>
      </w:r>
    </w:p>
    <w:tbl>
      <w:tblPr>
        <w:tblStyle w:val="36"/>
        <w:tblW w:w="50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2065"/>
        <w:gridCol w:w="2178"/>
        <w:gridCol w:w="2234"/>
        <w:gridCol w:w="1687"/>
        <w:gridCol w:w="1790"/>
        <w:gridCol w:w="1669"/>
        <w:gridCol w:w="1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31"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编号</w:t>
            </w:r>
          </w:p>
        </w:tc>
        <w:tc>
          <w:tcPr>
            <w:tcW w:w="721"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道路名称</w:t>
            </w:r>
          </w:p>
        </w:tc>
        <w:tc>
          <w:tcPr>
            <w:tcW w:w="761"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路线起点</w:t>
            </w:r>
          </w:p>
        </w:tc>
        <w:tc>
          <w:tcPr>
            <w:tcW w:w="780"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路线终点</w:t>
            </w:r>
          </w:p>
        </w:tc>
        <w:tc>
          <w:tcPr>
            <w:tcW w:w="589"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所属级别</w:t>
            </w:r>
          </w:p>
        </w:tc>
        <w:tc>
          <w:tcPr>
            <w:tcW w:w="625"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道路类型</w:t>
            </w:r>
          </w:p>
        </w:tc>
        <w:tc>
          <w:tcPr>
            <w:tcW w:w="583"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标准深度</w:t>
            </w:r>
          </w:p>
        </w:tc>
        <w:tc>
          <w:tcPr>
            <w:tcW w:w="506" w:type="pct"/>
            <w:noWrap/>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黑体" w:hAnsi="黑体" w:eastAsia="黑体" w:cs="黑体"/>
                <w:b w:val="0"/>
                <w:bCs/>
                <w:color w:val="080808"/>
                <w:spacing w:val="-6"/>
                <w:sz w:val="24"/>
                <w:szCs w:val="24"/>
                <w:highlight w:val="none"/>
                <w:lang w:val="en-US" w:eastAsia="zh-CN"/>
              </w:rPr>
            </w:pPr>
            <w:r>
              <w:rPr>
                <w:rFonts w:hint="eastAsia" w:ascii="黑体" w:hAnsi="黑体" w:eastAsia="黑体" w:cs="黑体"/>
                <w:b w:val="0"/>
                <w:bCs/>
                <w:color w:val="080808"/>
                <w:spacing w:val="-6"/>
                <w:sz w:val="24"/>
                <w:szCs w:val="24"/>
                <w:highlight w:val="none"/>
                <w:lang w:val="en-US" w:eastAsia="zh-CN"/>
              </w:rPr>
              <w:t>路线价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I-01</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I-02</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草萝街</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务门前街</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I-03</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I-04</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东风路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I-05</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东风路I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I-06</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务门前街</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I-07</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南正街</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大正街</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I-08</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I-09</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I-10</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南正街</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I-11</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I-12</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I-13</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I-14</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北正街</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I-15</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北正街</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I-16</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朝阳路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人民路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I-17</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I-18</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I-19</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涟滨南路III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I-20</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I-21</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起凤路I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I-22</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起凤路II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I-23</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I-24</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I-25</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霞光路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I-26</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起凤路III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I-27</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书院路III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I-28</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I-29</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励志大道II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人民路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I-30</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I-31</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书院路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东台路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4950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I-32</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人民路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文萃路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一级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II-33</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东风路II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II-34</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东山路IV</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II-35</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向红路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II-36</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II-37</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兴枣路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II-38</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东山路V</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南正街</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II-39</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向红路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支路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12</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II-40</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新湘路II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健康北路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II-41</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II-42</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涟滨北路III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县前街</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兴枣路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II-43</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南津路I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II-44</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II-45</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030县道</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东山路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张江学校西侧道路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II-46</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龙城大道</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城东路西侧支路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II-47</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车站北路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城东路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II-48</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大将路IV</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沪昆铁路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二级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III-49</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南津路II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红星路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城西路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III-50</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桑梅路IV</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车站南路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涟滨北路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III-51</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红仑大道</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湘壶路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III-52</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湘乡大道II</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黄金大道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III-53</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黄金大道</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湘壶路</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III-54</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大将路V</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黄金大道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韶山灌渠</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主干路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III-55</w:t>
            </w:r>
          </w:p>
        </w:tc>
        <w:tc>
          <w:tcPr>
            <w:tcW w:w="72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引凤路</w:t>
            </w:r>
          </w:p>
        </w:tc>
        <w:tc>
          <w:tcPr>
            <w:tcW w:w="761"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湘乡大道</w:t>
            </w:r>
          </w:p>
        </w:tc>
        <w:tc>
          <w:tcPr>
            <w:tcW w:w="780"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大将路</w:t>
            </w:r>
          </w:p>
        </w:tc>
        <w:tc>
          <w:tcPr>
            <w:tcW w:w="589"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三级</w:t>
            </w:r>
          </w:p>
        </w:tc>
        <w:tc>
          <w:tcPr>
            <w:tcW w:w="625"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次干路</w:t>
            </w:r>
          </w:p>
        </w:tc>
        <w:tc>
          <w:tcPr>
            <w:tcW w:w="583"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16</w:t>
            </w:r>
          </w:p>
        </w:tc>
        <w:tc>
          <w:tcPr>
            <w:tcW w:w="506" w:type="pct"/>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方正仿宋_GBK" w:hAnsi="方正仿宋_GBK" w:eastAsia="方正仿宋_GBK" w:cs="方正仿宋_GBK"/>
                <w:b w:val="0"/>
                <w:bCs/>
                <w:color w:val="000000"/>
                <w:kern w:val="0"/>
                <w:sz w:val="24"/>
                <w:szCs w:val="24"/>
                <w:lang w:val="en-US" w:eastAsia="zh-CN"/>
              </w:rPr>
            </w:pPr>
            <w:r>
              <w:rPr>
                <w:rFonts w:hint="eastAsia" w:ascii="方正仿宋_GBK" w:hAnsi="方正仿宋_GBK" w:eastAsia="方正仿宋_GBK" w:cs="方正仿宋_GBK"/>
                <w:b w:val="0"/>
                <w:bCs/>
                <w:color w:val="000000"/>
                <w:kern w:val="0"/>
                <w:sz w:val="24"/>
                <w:szCs w:val="24"/>
                <w:lang w:val="en-US" w:eastAsia="zh-CN"/>
              </w:rPr>
              <w:t>1900</w:t>
            </w:r>
          </w:p>
        </w:tc>
      </w:tr>
    </w:tbl>
    <w:p>
      <w:pPr>
        <w:pStyle w:val="2"/>
        <w:rPr>
          <w:rFonts w:hint="default" w:ascii="Times New Roman" w:hAnsi="Times New Roman" w:cs="Times New Roman"/>
          <w:lang w:eastAsia="zh-CN"/>
        </w:rPr>
      </w:pPr>
    </w:p>
    <w:p>
      <w:pPr>
        <w:rPr>
          <w:rFonts w:hint="default" w:ascii="Times New Roman" w:hAnsi="Times New Roman" w:cs="Times New Roman"/>
        </w:rPr>
      </w:pPr>
    </w:p>
    <w:p>
      <w:pPr>
        <w:pStyle w:val="2"/>
        <w:ind w:left="0" w:leftChars="0" w:firstLine="0" w:firstLineChars="0"/>
        <w:rPr>
          <w:rFonts w:asciiTheme="minorEastAsia" w:hAnsiTheme="minorEastAsia"/>
        </w:rPr>
      </w:pPr>
    </w:p>
    <w:p>
      <w:pPr>
        <w:spacing w:line="360" w:lineRule="auto"/>
        <w:jc w:val="center"/>
        <w:rPr>
          <w:rFonts w:cs="仿宋" w:asciiTheme="minorEastAsia" w:hAnsiTheme="minorEastAsia"/>
          <w:sz w:val="32"/>
          <w:szCs w:val="32"/>
        </w:rPr>
      </w:pPr>
    </w:p>
    <w:sectPr>
      <w:footerReference r:id="rId4" w:type="default"/>
      <w:pgSz w:w="16838" w:h="11906" w:orient="landscape"/>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Microsoft YaHei UI">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-158115</wp:posOffset>
              </wp:positionV>
              <wp:extent cx="763905" cy="37084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63905" cy="370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2.45pt;height:29.2pt;width:60.15pt;mso-position-horizontal:outside;mso-position-horizontal-relative:margin;z-index:251659264;mso-width-relative:page;mso-height-relative:page;" filled="f" stroked="f" coordsize="21600,21600" o:gfxdata="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3UMw/WAAAABwEAAA8AAAAAAAAAAQAgAAAAIgAAAGRycy9kb3ducmV2&#10;LnhtbFBLAQIUABQAAAAIAIdO4kA1Tj0bNwIAAGEEAAAOAAAAAAAAAAEAIAAAACUBAABkcnMvZTJv&#10;RG9jLnhtbFBLBQYAAAAABgAGAFkBAADOBQAAAAA=&#10;">
              <v:fill on="f" focussize="0,0"/>
              <v:stroke on="f" weight="0.5pt"/>
              <v:imagedata o:title=""/>
              <o:lock v:ext="edit" aspectratio="f"/>
              <v:textbox inset="0mm,0mm,0mm,0mm">
                <w:txbxContent>
                  <w:p>
                    <w:pPr>
                      <w:pStyle w:val="24"/>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-158115</wp:posOffset>
              </wp:positionV>
              <wp:extent cx="742950" cy="383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42950" cy="383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jc w:val="center"/>
                            <w:rPr>
                              <w:rStyle w:val="41"/>
                              <w:rFonts w:hint="eastAsia" w:asciiTheme="minorEastAsia" w:hAnsiTheme="minorEastAsia" w:eastAsiaTheme="minorEastAsia" w:cstheme="minorEastAsia"/>
                              <w:sz w:val="28"/>
                              <w:szCs w:val="28"/>
                            </w:rPr>
                          </w:pPr>
                          <w:r>
                            <w:rPr>
                              <w:rStyle w:val="41"/>
                              <w:rFonts w:hint="eastAsia" w:asciiTheme="minorEastAsia" w:hAnsiTheme="minorEastAsia" w:eastAsiaTheme="minorEastAsia" w:cstheme="minorEastAsia"/>
                              <w:sz w:val="28"/>
                              <w:szCs w:val="28"/>
                            </w:rPr>
                            <w:t xml:space="preserve">— </w:t>
                          </w:r>
                          <w:r>
                            <w:rPr>
                              <w:rStyle w:val="41"/>
                              <w:rFonts w:hint="eastAsia" w:asciiTheme="minorEastAsia" w:hAnsiTheme="minorEastAsia" w:eastAsiaTheme="minorEastAsia" w:cstheme="minorEastAsia"/>
                              <w:sz w:val="28"/>
                              <w:szCs w:val="28"/>
                            </w:rPr>
                            <w:fldChar w:fldCharType="begin"/>
                          </w:r>
                          <w:r>
                            <w:rPr>
                              <w:rStyle w:val="41"/>
                              <w:rFonts w:hint="eastAsia" w:asciiTheme="minorEastAsia" w:hAnsiTheme="minorEastAsia" w:eastAsiaTheme="minorEastAsia" w:cstheme="minorEastAsia"/>
                              <w:sz w:val="28"/>
                              <w:szCs w:val="28"/>
                            </w:rPr>
                            <w:instrText xml:space="preserve"> PAGE  \* MERGEFORMAT </w:instrText>
                          </w:r>
                          <w:r>
                            <w:rPr>
                              <w:rStyle w:val="41"/>
                              <w:rFonts w:hint="eastAsia" w:asciiTheme="minorEastAsia" w:hAnsiTheme="minorEastAsia" w:eastAsiaTheme="minorEastAsia" w:cstheme="minorEastAsia"/>
                              <w:sz w:val="28"/>
                              <w:szCs w:val="28"/>
                            </w:rPr>
                            <w:fldChar w:fldCharType="separate"/>
                          </w:r>
                          <w:r>
                            <w:rPr>
                              <w:rStyle w:val="41"/>
                              <w:rFonts w:hint="eastAsia" w:asciiTheme="minorEastAsia" w:hAnsiTheme="minorEastAsia" w:eastAsiaTheme="minorEastAsia" w:cstheme="minorEastAsia"/>
                              <w:sz w:val="28"/>
                              <w:szCs w:val="28"/>
                            </w:rPr>
                            <w:t>3</w:t>
                          </w:r>
                          <w:r>
                            <w:rPr>
                              <w:rStyle w:val="41"/>
                              <w:rFonts w:hint="eastAsia" w:asciiTheme="minorEastAsia" w:hAnsiTheme="minorEastAsia" w:eastAsiaTheme="minorEastAsia" w:cstheme="minorEastAsia"/>
                              <w:sz w:val="28"/>
                              <w:szCs w:val="28"/>
                            </w:rPr>
                            <w:fldChar w:fldCharType="end"/>
                          </w:r>
                          <w:r>
                            <w:rPr>
                              <w:rStyle w:val="41"/>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2.45pt;height:30.2pt;width:58.5pt;mso-position-horizontal:outside;mso-position-horizontal-relative:margin;z-index:251660288;mso-width-relative:page;mso-height-relative:page;" filled="f" stroked="f" coordsize="21600,21600" o:gfxdata="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tPyFmdYAAAAHAQAADwAAAAAAAAABACAAAAAiAAAAZHJzL2Rvd25yZXYu&#10;eG1sUEsBAhQAFAAAAAgAh07iQNYaKFA2AgAAYQQAAA4AAAAAAAAAAQAgAAAAJQEAAGRycy9lMm9E&#10;b2MueG1sUEsFBgAAAAAGAAYAWQEAAM0FAAAAAA==&#10;">
              <v:fill on="f" focussize="0,0"/>
              <v:stroke on="f" weight="0.5pt"/>
              <v:imagedata o:title=""/>
              <o:lock v:ext="edit" aspectratio="f"/>
              <v:textbox inset="0mm,0mm,0mm,0mm">
                <w:txbxContent>
                  <w:p>
                    <w:pPr>
                      <w:pStyle w:val="24"/>
                      <w:jc w:val="center"/>
                      <w:rPr>
                        <w:rStyle w:val="41"/>
                        <w:rFonts w:hint="eastAsia" w:asciiTheme="minorEastAsia" w:hAnsiTheme="minorEastAsia" w:eastAsiaTheme="minorEastAsia" w:cstheme="minorEastAsia"/>
                        <w:sz w:val="28"/>
                        <w:szCs w:val="28"/>
                      </w:rPr>
                    </w:pPr>
                    <w:r>
                      <w:rPr>
                        <w:rStyle w:val="41"/>
                        <w:rFonts w:hint="eastAsia" w:asciiTheme="minorEastAsia" w:hAnsiTheme="minorEastAsia" w:eastAsiaTheme="minorEastAsia" w:cstheme="minorEastAsia"/>
                        <w:sz w:val="28"/>
                        <w:szCs w:val="28"/>
                      </w:rPr>
                      <w:t xml:space="preserve">— </w:t>
                    </w:r>
                    <w:r>
                      <w:rPr>
                        <w:rStyle w:val="41"/>
                        <w:rFonts w:hint="eastAsia" w:asciiTheme="minorEastAsia" w:hAnsiTheme="minorEastAsia" w:eastAsiaTheme="minorEastAsia" w:cstheme="minorEastAsia"/>
                        <w:sz w:val="28"/>
                        <w:szCs w:val="28"/>
                      </w:rPr>
                      <w:fldChar w:fldCharType="begin"/>
                    </w:r>
                    <w:r>
                      <w:rPr>
                        <w:rStyle w:val="41"/>
                        <w:rFonts w:hint="eastAsia" w:asciiTheme="minorEastAsia" w:hAnsiTheme="minorEastAsia" w:eastAsiaTheme="minorEastAsia" w:cstheme="minorEastAsia"/>
                        <w:sz w:val="28"/>
                        <w:szCs w:val="28"/>
                      </w:rPr>
                      <w:instrText xml:space="preserve"> PAGE  \* MERGEFORMAT </w:instrText>
                    </w:r>
                    <w:r>
                      <w:rPr>
                        <w:rStyle w:val="41"/>
                        <w:rFonts w:hint="eastAsia" w:asciiTheme="minorEastAsia" w:hAnsiTheme="minorEastAsia" w:eastAsiaTheme="minorEastAsia" w:cstheme="minorEastAsia"/>
                        <w:sz w:val="28"/>
                        <w:szCs w:val="28"/>
                      </w:rPr>
                      <w:fldChar w:fldCharType="separate"/>
                    </w:r>
                    <w:r>
                      <w:rPr>
                        <w:rStyle w:val="41"/>
                        <w:rFonts w:hint="eastAsia" w:asciiTheme="minorEastAsia" w:hAnsiTheme="minorEastAsia" w:eastAsiaTheme="minorEastAsia" w:cstheme="minorEastAsia"/>
                        <w:sz w:val="28"/>
                        <w:szCs w:val="28"/>
                      </w:rPr>
                      <w:t>3</w:t>
                    </w:r>
                    <w:r>
                      <w:rPr>
                        <w:rStyle w:val="41"/>
                        <w:rFonts w:hint="eastAsia" w:asciiTheme="minorEastAsia" w:hAnsiTheme="minorEastAsia" w:eastAsiaTheme="minorEastAsia" w:cstheme="minorEastAsia"/>
                        <w:sz w:val="28"/>
                        <w:szCs w:val="28"/>
                      </w:rPr>
                      <w:fldChar w:fldCharType="end"/>
                    </w:r>
                    <w:r>
                      <w:rPr>
                        <w:rStyle w:val="41"/>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84AFED"/>
    <w:multiLevelType w:val="singleLevel"/>
    <w:tmpl w:val="EF84AFE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zYjdlYjcxNTBjZjA1ZDhkNjBhN2IyMGMwOWQ1NzUifQ=="/>
  </w:docVars>
  <w:rsids>
    <w:rsidRoot w:val="00C92E24"/>
    <w:rsid w:val="00033FB1"/>
    <w:rsid w:val="0005475C"/>
    <w:rsid w:val="00071722"/>
    <w:rsid w:val="0011538B"/>
    <w:rsid w:val="001E0DCA"/>
    <w:rsid w:val="00203FB1"/>
    <w:rsid w:val="002738A5"/>
    <w:rsid w:val="002A5647"/>
    <w:rsid w:val="00344A41"/>
    <w:rsid w:val="00384F15"/>
    <w:rsid w:val="003D6648"/>
    <w:rsid w:val="00486834"/>
    <w:rsid w:val="004D0F98"/>
    <w:rsid w:val="00510557"/>
    <w:rsid w:val="005F5ACA"/>
    <w:rsid w:val="00620110"/>
    <w:rsid w:val="006D50CA"/>
    <w:rsid w:val="00807AB0"/>
    <w:rsid w:val="00837E2C"/>
    <w:rsid w:val="00AB0CAA"/>
    <w:rsid w:val="00AB2924"/>
    <w:rsid w:val="00AF222E"/>
    <w:rsid w:val="00B9699D"/>
    <w:rsid w:val="00C724E3"/>
    <w:rsid w:val="00C92E24"/>
    <w:rsid w:val="00D92CE2"/>
    <w:rsid w:val="00DA7091"/>
    <w:rsid w:val="00DB5D57"/>
    <w:rsid w:val="00E13E80"/>
    <w:rsid w:val="00E7027F"/>
    <w:rsid w:val="00F24CBE"/>
    <w:rsid w:val="00FD5459"/>
    <w:rsid w:val="05940284"/>
    <w:rsid w:val="0D663A79"/>
    <w:rsid w:val="11637C5B"/>
    <w:rsid w:val="139B076E"/>
    <w:rsid w:val="14CA0F4C"/>
    <w:rsid w:val="16043BA2"/>
    <w:rsid w:val="16C70162"/>
    <w:rsid w:val="1ACC053A"/>
    <w:rsid w:val="21D9093D"/>
    <w:rsid w:val="23A52A88"/>
    <w:rsid w:val="257A7F15"/>
    <w:rsid w:val="26305FF3"/>
    <w:rsid w:val="276F4A75"/>
    <w:rsid w:val="315528C9"/>
    <w:rsid w:val="35D32E79"/>
    <w:rsid w:val="365B7045"/>
    <w:rsid w:val="37D371C6"/>
    <w:rsid w:val="3A3C319C"/>
    <w:rsid w:val="3BB628AA"/>
    <w:rsid w:val="46436031"/>
    <w:rsid w:val="482C6E94"/>
    <w:rsid w:val="491D4E62"/>
    <w:rsid w:val="4AA97DA7"/>
    <w:rsid w:val="4CEB3AC4"/>
    <w:rsid w:val="56361B5F"/>
    <w:rsid w:val="62330B65"/>
    <w:rsid w:val="6B571FC3"/>
    <w:rsid w:val="721304AF"/>
    <w:rsid w:val="74EF0EFD"/>
    <w:rsid w:val="752370F9"/>
    <w:rsid w:val="78524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link w:val="49"/>
    <w:qFormat/>
    <w:uiPriority w:val="0"/>
    <w:pPr>
      <w:keepNext/>
      <w:keepLines/>
      <w:spacing w:before="340" w:after="330" w:line="576" w:lineRule="auto"/>
      <w:outlineLvl w:val="0"/>
    </w:pPr>
    <w:rPr>
      <w:rFonts w:ascii="Times New Roman" w:hAnsi="Times New Roman" w:eastAsia="宋体" w:cs="Times New Roman"/>
      <w:b/>
      <w:kern w:val="44"/>
      <w:sz w:val="44"/>
      <w:szCs w:val="44"/>
    </w:rPr>
  </w:style>
  <w:style w:type="paragraph" w:styleId="6">
    <w:name w:val="heading 2"/>
    <w:basedOn w:val="1"/>
    <w:next w:val="1"/>
    <w:link w:val="50"/>
    <w:qFormat/>
    <w:uiPriority w:val="0"/>
    <w:pPr>
      <w:keepNext/>
      <w:keepLines/>
      <w:spacing w:before="260" w:after="260" w:line="413" w:lineRule="auto"/>
      <w:outlineLvl w:val="1"/>
    </w:pPr>
    <w:rPr>
      <w:rFonts w:ascii="Arial" w:hAnsi="Arial" w:eastAsia="黑体" w:cs="Times New Roman"/>
      <w:b/>
      <w:sz w:val="32"/>
      <w:szCs w:val="32"/>
    </w:rPr>
  </w:style>
  <w:style w:type="paragraph" w:styleId="7">
    <w:name w:val="heading 3"/>
    <w:basedOn w:val="1"/>
    <w:next w:val="1"/>
    <w:link w:val="51"/>
    <w:qFormat/>
    <w:uiPriority w:val="0"/>
    <w:pPr>
      <w:keepNext/>
      <w:keepLines/>
      <w:spacing w:before="260" w:after="260" w:line="413" w:lineRule="auto"/>
      <w:outlineLvl w:val="2"/>
    </w:pPr>
    <w:rPr>
      <w:rFonts w:ascii="Times New Roman" w:hAnsi="Times New Roman" w:eastAsia="宋体" w:cs="Times New Roman"/>
      <w:b/>
      <w:sz w:val="30"/>
      <w:szCs w:val="30"/>
    </w:rPr>
  </w:style>
  <w:style w:type="paragraph" w:styleId="8">
    <w:name w:val="heading 4"/>
    <w:basedOn w:val="1"/>
    <w:next w:val="1"/>
    <w:link w:val="52"/>
    <w:qFormat/>
    <w:uiPriority w:val="0"/>
    <w:pPr>
      <w:keepNext/>
      <w:keepLines/>
      <w:spacing w:before="280" w:after="290" w:line="372" w:lineRule="auto"/>
      <w:outlineLvl w:val="3"/>
    </w:pPr>
    <w:rPr>
      <w:rFonts w:ascii="Arial" w:hAnsi="Arial" w:eastAsia="黑体" w:cs="Times New Roman"/>
      <w:b/>
      <w:sz w:val="28"/>
      <w:szCs w:val="28"/>
    </w:rPr>
  </w:style>
  <w:style w:type="paragraph" w:styleId="9">
    <w:name w:val="heading 5"/>
    <w:basedOn w:val="1"/>
    <w:next w:val="1"/>
    <w:link w:val="53"/>
    <w:qFormat/>
    <w:uiPriority w:val="0"/>
    <w:pPr>
      <w:keepNext/>
      <w:keepLines/>
      <w:spacing w:before="280" w:after="290" w:line="372" w:lineRule="auto"/>
      <w:outlineLvl w:val="4"/>
    </w:pPr>
    <w:rPr>
      <w:rFonts w:ascii="Times New Roman" w:hAnsi="Times New Roman" w:eastAsia="宋体" w:cs="Times New Roman"/>
      <w:b/>
      <w:sz w:val="32"/>
      <w:szCs w:val="32"/>
    </w:rPr>
  </w:style>
  <w:style w:type="paragraph" w:styleId="10">
    <w:name w:val="heading 6"/>
    <w:basedOn w:val="1"/>
    <w:next w:val="1"/>
    <w:link w:val="54"/>
    <w:qFormat/>
    <w:uiPriority w:val="0"/>
    <w:pPr>
      <w:keepNext/>
      <w:keepLines/>
      <w:spacing w:before="240" w:after="64" w:line="317" w:lineRule="auto"/>
      <w:outlineLvl w:val="5"/>
    </w:pPr>
    <w:rPr>
      <w:rFonts w:ascii="Cambria" w:hAnsi="Cambria" w:eastAsia="Cambria" w:cs="Times New Roman"/>
      <w:b/>
      <w:kern w:val="0"/>
      <w:sz w:val="24"/>
    </w:rPr>
  </w:style>
  <w:style w:type="paragraph" w:styleId="11">
    <w:name w:val="heading 7"/>
    <w:basedOn w:val="1"/>
    <w:next w:val="1"/>
    <w:link w:val="55"/>
    <w:qFormat/>
    <w:uiPriority w:val="0"/>
    <w:pPr>
      <w:keepNext/>
      <w:keepLines/>
      <w:spacing w:before="240" w:after="64" w:line="317" w:lineRule="auto"/>
      <w:outlineLvl w:val="6"/>
    </w:pPr>
    <w:rPr>
      <w:rFonts w:ascii="Times New Roman" w:hAnsi="Times New Roman" w:eastAsia="宋体" w:cs="Times New Roman"/>
      <w:bCs/>
      <w:kern w:val="0"/>
      <w:sz w:val="24"/>
    </w:rPr>
  </w:style>
  <w:style w:type="paragraph" w:styleId="12">
    <w:name w:val="heading 8"/>
    <w:basedOn w:val="1"/>
    <w:next w:val="1"/>
    <w:link w:val="56"/>
    <w:qFormat/>
    <w:uiPriority w:val="0"/>
    <w:pPr>
      <w:keepNext/>
      <w:keepLines/>
      <w:spacing w:before="240" w:after="64" w:line="317" w:lineRule="auto"/>
      <w:outlineLvl w:val="7"/>
    </w:pPr>
    <w:rPr>
      <w:rFonts w:hint="eastAsia" w:ascii="宋体" w:hAnsi="宋体" w:eastAsia="宋体" w:cs="Times New Roman"/>
      <w:kern w:val="0"/>
      <w:sz w:val="20"/>
      <w:szCs w:val="20"/>
    </w:rPr>
  </w:style>
  <w:style w:type="paragraph" w:styleId="13">
    <w:name w:val="heading 9"/>
    <w:basedOn w:val="1"/>
    <w:next w:val="1"/>
    <w:link w:val="57"/>
    <w:qFormat/>
    <w:uiPriority w:val="0"/>
    <w:pPr>
      <w:keepNext/>
      <w:keepLines/>
      <w:spacing w:before="240" w:after="64" w:line="317" w:lineRule="auto"/>
      <w:outlineLvl w:val="8"/>
    </w:pPr>
    <w:rPr>
      <w:rFonts w:hint="eastAsia" w:ascii="宋体" w:hAnsi="宋体" w:eastAsia="宋体" w:cs="Times New Roman"/>
      <w:kern w:val="0"/>
      <w:sz w:val="20"/>
      <w:szCs w:val="20"/>
    </w:rPr>
  </w:style>
  <w:style w:type="character" w:default="1" w:styleId="39">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4"/>
    <w:link w:val="124"/>
    <w:qFormat/>
    <w:uiPriority w:val="0"/>
    <w:pPr>
      <w:spacing w:after="120"/>
      <w:ind w:left="420" w:leftChars="200"/>
    </w:pPr>
  </w:style>
  <w:style w:type="paragraph" w:styleId="4">
    <w:name w:val="Body Text Indent 2"/>
    <w:basedOn w:val="1"/>
    <w:next w:val="1"/>
    <w:link w:val="201"/>
    <w:qFormat/>
    <w:uiPriority w:val="0"/>
    <w:pPr>
      <w:spacing w:after="120" w:line="480" w:lineRule="auto"/>
      <w:ind w:left="420" w:leftChars="200"/>
    </w:pPr>
    <w:rPr>
      <w:rFonts w:ascii="Times New Roman" w:hAnsi="Times New Roman" w:eastAsia="宋体" w:cs="Times New Roman"/>
    </w:rPr>
  </w:style>
  <w:style w:type="paragraph" w:styleId="14">
    <w:name w:val="Note Heading"/>
    <w:basedOn w:val="1"/>
    <w:next w:val="1"/>
    <w:link w:val="114"/>
    <w:qFormat/>
    <w:uiPriority w:val="0"/>
    <w:pPr>
      <w:jc w:val="center"/>
    </w:pPr>
    <w:rPr>
      <w:rFonts w:ascii="Times New Roman" w:hAnsi="Times New Roman" w:eastAsia="宋体" w:cs="Times New Roman"/>
    </w:rPr>
  </w:style>
  <w:style w:type="paragraph" w:styleId="15">
    <w:name w:val="Normal Indent"/>
    <w:basedOn w:val="1"/>
    <w:link w:val="198"/>
    <w:qFormat/>
    <w:uiPriority w:val="0"/>
    <w:pPr>
      <w:ind w:firstLine="420" w:firstLineChars="200"/>
    </w:pPr>
    <w:rPr>
      <w:rFonts w:ascii="Times New Roman" w:hAnsi="Times New Roman" w:eastAsia="宋体" w:cs="Times New Roman"/>
    </w:rPr>
  </w:style>
  <w:style w:type="paragraph" w:styleId="16">
    <w:name w:val="Document Map"/>
    <w:basedOn w:val="1"/>
    <w:link w:val="121"/>
    <w:qFormat/>
    <w:uiPriority w:val="0"/>
    <w:pPr>
      <w:shd w:val="clear" w:color="auto" w:fill="000080"/>
    </w:pPr>
    <w:rPr>
      <w:rFonts w:ascii="Times New Roman" w:hAnsi="Times New Roman" w:eastAsia="宋体" w:cs="Times New Roman"/>
    </w:rPr>
  </w:style>
  <w:style w:type="paragraph" w:styleId="17">
    <w:name w:val="annotation text"/>
    <w:basedOn w:val="1"/>
    <w:link w:val="96"/>
    <w:qFormat/>
    <w:uiPriority w:val="0"/>
    <w:pPr>
      <w:jc w:val="left"/>
    </w:pPr>
    <w:rPr>
      <w:rFonts w:ascii="Times New Roman" w:hAnsi="Times New Roman" w:eastAsia="宋体" w:cs="Times New Roman"/>
      <w:sz w:val="24"/>
      <w:szCs w:val="28"/>
    </w:rPr>
  </w:style>
  <w:style w:type="paragraph" w:styleId="18">
    <w:name w:val="Body Text 3"/>
    <w:basedOn w:val="1"/>
    <w:link w:val="139"/>
    <w:qFormat/>
    <w:uiPriority w:val="0"/>
    <w:pPr>
      <w:spacing w:after="120"/>
    </w:pPr>
    <w:rPr>
      <w:rFonts w:hint="eastAsia" w:ascii="仿宋_GB2312" w:hAnsi="Times New Roman" w:eastAsia="仿宋_GB2312" w:cs="仿宋_GB2312"/>
      <w:sz w:val="24"/>
    </w:rPr>
  </w:style>
  <w:style w:type="paragraph" w:styleId="19">
    <w:name w:val="Body Text"/>
    <w:basedOn w:val="1"/>
    <w:link w:val="62"/>
    <w:qFormat/>
    <w:uiPriority w:val="0"/>
    <w:pPr>
      <w:spacing w:after="120"/>
    </w:pPr>
    <w:rPr>
      <w:rFonts w:ascii="Times New Roman" w:hAnsi="Times New Roman" w:eastAsia="宋体" w:cs="Times New Roman"/>
    </w:rPr>
  </w:style>
  <w:style w:type="paragraph" w:styleId="20">
    <w:name w:val="Plain Text"/>
    <w:basedOn w:val="1"/>
    <w:link w:val="120"/>
    <w:qFormat/>
    <w:uiPriority w:val="0"/>
    <w:rPr>
      <w:rFonts w:hint="eastAsia" w:ascii="宋体" w:hAnsi="Courier New" w:eastAsia="宋体" w:cs="宋体"/>
      <w:sz w:val="28"/>
      <w:szCs w:val="20"/>
    </w:rPr>
  </w:style>
  <w:style w:type="paragraph" w:styleId="21">
    <w:name w:val="Date"/>
    <w:basedOn w:val="1"/>
    <w:next w:val="1"/>
    <w:link w:val="172"/>
    <w:qFormat/>
    <w:uiPriority w:val="0"/>
    <w:pPr>
      <w:ind w:left="100" w:leftChars="2500"/>
    </w:pPr>
    <w:rPr>
      <w:rFonts w:ascii="Times New Roman" w:hAnsi="Times New Roman" w:eastAsia="宋体" w:cs="Times New Roman"/>
    </w:rPr>
  </w:style>
  <w:style w:type="paragraph" w:styleId="22">
    <w:name w:val="endnote text"/>
    <w:basedOn w:val="1"/>
    <w:link w:val="216"/>
    <w:qFormat/>
    <w:uiPriority w:val="0"/>
    <w:pPr>
      <w:snapToGrid w:val="0"/>
      <w:jc w:val="left"/>
    </w:pPr>
    <w:rPr>
      <w:rFonts w:ascii="Times New Roman" w:hAnsi="Times New Roman" w:eastAsia="宋体" w:cs="Times New Roman"/>
      <w:sz w:val="24"/>
    </w:rPr>
  </w:style>
  <w:style w:type="paragraph" w:styleId="23">
    <w:name w:val="Balloon Text"/>
    <w:basedOn w:val="1"/>
    <w:link w:val="211"/>
    <w:qFormat/>
    <w:uiPriority w:val="0"/>
    <w:rPr>
      <w:rFonts w:ascii="Times New Roman" w:hAnsi="Times New Roman" w:eastAsia="宋体" w:cs="Times New Roman"/>
      <w:sz w:val="18"/>
      <w:szCs w:val="18"/>
    </w:rPr>
  </w:style>
  <w:style w:type="paragraph" w:styleId="24">
    <w:name w:val="footer"/>
    <w:basedOn w:val="1"/>
    <w:link w:val="48"/>
    <w:qFormat/>
    <w:uiPriority w:val="99"/>
    <w:pPr>
      <w:tabs>
        <w:tab w:val="center" w:pos="4153"/>
        <w:tab w:val="right" w:pos="8306"/>
      </w:tabs>
      <w:snapToGrid w:val="0"/>
      <w:jc w:val="left"/>
    </w:pPr>
    <w:rPr>
      <w:sz w:val="18"/>
      <w:szCs w:val="18"/>
    </w:rPr>
  </w:style>
  <w:style w:type="paragraph" w:styleId="25">
    <w:name w:val="header"/>
    <w:basedOn w:val="1"/>
    <w:link w:val="136"/>
    <w:qFormat/>
    <w:uiPriority w:val="0"/>
    <w:pPr>
      <w:pBdr>
        <w:bottom w:val="single" w:color="auto" w:sz="6" w:space="1"/>
      </w:pBdr>
      <w:tabs>
        <w:tab w:val="center" w:pos="4153"/>
        <w:tab w:val="right" w:pos="8306"/>
      </w:tabs>
      <w:snapToGrid w:val="0"/>
      <w:jc w:val="center"/>
    </w:pPr>
    <w:rPr>
      <w:sz w:val="18"/>
      <w:szCs w:val="18"/>
    </w:rPr>
  </w:style>
  <w:style w:type="paragraph" w:styleId="26">
    <w:name w:val="Signature"/>
    <w:basedOn w:val="1"/>
    <w:link w:val="215"/>
    <w:qFormat/>
    <w:uiPriority w:val="0"/>
    <w:pPr>
      <w:ind w:left="100" w:leftChars="2100"/>
    </w:pPr>
    <w:rPr>
      <w:rFonts w:ascii="Times New Roman" w:hAnsi="Times New Roman" w:eastAsia="宋体" w:cs="Times New Roman"/>
      <w:sz w:val="24"/>
    </w:rPr>
  </w:style>
  <w:style w:type="paragraph" w:styleId="27">
    <w:name w:val="Subtitle"/>
    <w:basedOn w:val="1"/>
    <w:link w:val="143"/>
    <w:qFormat/>
    <w:uiPriority w:val="0"/>
    <w:pPr>
      <w:spacing w:before="240" w:after="60" w:line="312" w:lineRule="auto"/>
      <w:jc w:val="center"/>
      <w:outlineLvl w:val="1"/>
    </w:pPr>
    <w:rPr>
      <w:rFonts w:ascii="Cambria" w:hAnsi="Cambria" w:eastAsia="仿宋_GB2312" w:cs="Cambria"/>
      <w:b/>
      <w:kern w:val="28"/>
      <w:sz w:val="32"/>
      <w:szCs w:val="32"/>
    </w:rPr>
  </w:style>
  <w:style w:type="paragraph" w:styleId="28">
    <w:name w:val="footnote text"/>
    <w:basedOn w:val="1"/>
    <w:link w:val="153"/>
    <w:qFormat/>
    <w:uiPriority w:val="0"/>
    <w:pPr>
      <w:snapToGrid w:val="0"/>
      <w:jc w:val="left"/>
    </w:pPr>
    <w:rPr>
      <w:rFonts w:ascii="Times New Roman" w:hAnsi="Times New Roman" w:eastAsia="宋体" w:cs="Times New Roman"/>
      <w:sz w:val="18"/>
      <w:szCs w:val="18"/>
    </w:rPr>
  </w:style>
  <w:style w:type="paragraph" w:styleId="29">
    <w:name w:val="Body Text Indent 3"/>
    <w:basedOn w:val="1"/>
    <w:link w:val="98"/>
    <w:qFormat/>
    <w:uiPriority w:val="0"/>
    <w:pPr>
      <w:spacing w:after="120"/>
      <w:ind w:left="420" w:leftChars="200"/>
    </w:pPr>
    <w:rPr>
      <w:rFonts w:ascii="Times New Roman" w:hAnsi="Times New Roman" w:eastAsia="宋体" w:cs="Times New Roman"/>
      <w:sz w:val="16"/>
      <w:szCs w:val="16"/>
    </w:rPr>
  </w:style>
  <w:style w:type="paragraph" w:styleId="30">
    <w:name w:val="Body Text 2"/>
    <w:basedOn w:val="1"/>
    <w:link w:val="93"/>
    <w:qFormat/>
    <w:uiPriority w:val="0"/>
    <w:pPr>
      <w:spacing w:after="120" w:line="480" w:lineRule="auto"/>
    </w:pPr>
    <w:rPr>
      <w:rFonts w:hint="eastAsia" w:ascii="仿宋_GB2312" w:hAnsi="Times New Roman" w:eastAsia="仿宋_GB2312" w:cs="仿宋_GB2312"/>
      <w:sz w:val="24"/>
    </w:rPr>
  </w:style>
  <w:style w:type="paragraph" w:styleId="31">
    <w:name w:val="Message Header"/>
    <w:basedOn w:val="1"/>
    <w:link w:val="126"/>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sz w:val="24"/>
    </w:rPr>
  </w:style>
  <w:style w:type="paragraph" w:styleId="32">
    <w:name w:val="HTML Preformatted"/>
    <w:basedOn w:val="1"/>
    <w:link w:val="75"/>
    <w:qFormat/>
    <w:uiPriority w:val="0"/>
    <w:rPr>
      <w:rFonts w:hint="eastAsia" w:ascii="宋体" w:hAnsi="宋体" w:eastAsia="宋体" w:cs="宋体"/>
      <w:kern w:val="0"/>
      <w:sz w:val="24"/>
    </w:rPr>
  </w:style>
  <w:style w:type="paragraph" w:styleId="33">
    <w:name w:val="Normal (Web)"/>
    <w:basedOn w:val="1"/>
    <w:qFormat/>
    <w:uiPriority w:val="0"/>
    <w:rPr>
      <w:sz w:val="24"/>
    </w:rPr>
  </w:style>
  <w:style w:type="paragraph" w:styleId="34">
    <w:name w:val="Title"/>
    <w:basedOn w:val="1"/>
    <w:link w:val="164"/>
    <w:qFormat/>
    <w:uiPriority w:val="0"/>
    <w:pPr>
      <w:spacing w:before="240" w:after="60"/>
      <w:jc w:val="center"/>
      <w:outlineLvl w:val="0"/>
    </w:pPr>
    <w:rPr>
      <w:rFonts w:ascii="Cambria" w:hAnsi="Cambria" w:eastAsia="Cambria" w:cs="Cambria"/>
      <w:b/>
      <w:sz w:val="32"/>
      <w:szCs w:val="32"/>
    </w:rPr>
  </w:style>
  <w:style w:type="paragraph" w:styleId="35">
    <w:name w:val="annotation subject"/>
    <w:basedOn w:val="17"/>
    <w:next w:val="17"/>
    <w:link w:val="70"/>
    <w:qFormat/>
    <w:uiPriority w:val="0"/>
    <w:rPr>
      <w:b/>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8">
    <w:name w:val="Table Theme"/>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endnote reference"/>
    <w:qFormat/>
    <w:uiPriority w:val="0"/>
    <w:rPr>
      <w:rFonts w:hint="default" w:ascii="Times New Roman" w:hAnsi="Times New Roman" w:cs="Times New Roman"/>
      <w:vertAlign w:val="superscript"/>
    </w:rPr>
  </w:style>
  <w:style w:type="character" w:styleId="41">
    <w:name w:val="page number"/>
    <w:basedOn w:val="39"/>
    <w:unhideWhenUsed/>
    <w:qFormat/>
    <w:uiPriority w:val="0"/>
  </w:style>
  <w:style w:type="character" w:styleId="42">
    <w:name w:val="FollowedHyperlink"/>
    <w:qFormat/>
    <w:uiPriority w:val="0"/>
    <w:rPr>
      <w:color w:val="666666"/>
      <w:sz w:val="18"/>
      <w:szCs w:val="18"/>
      <w:u w:val="none"/>
    </w:rPr>
  </w:style>
  <w:style w:type="character" w:styleId="43">
    <w:name w:val="Hyperlink"/>
    <w:qFormat/>
    <w:uiPriority w:val="0"/>
    <w:rPr>
      <w:color w:val="666666"/>
      <w:sz w:val="18"/>
      <w:szCs w:val="18"/>
      <w:u w:val="none"/>
    </w:rPr>
  </w:style>
  <w:style w:type="character" w:styleId="44">
    <w:name w:val="annotation reference"/>
    <w:qFormat/>
    <w:uiPriority w:val="0"/>
    <w:rPr>
      <w:sz w:val="21"/>
      <w:szCs w:val="21"/>
    </w:rPr>
  </w:style>
  <w:style w:type="character" w:styleId="45">
    <w:name w:val="footnote reference"/>
    <w:qFormat/>
    <w:uiPriority w:val="0"/>
    <w:rPr>
      <w:vertAlign w:val="superscript"/>
    </w:rPr>
  </w:style>
  <w:style w:type="character" w:customStyle="1" w:styleId="46">
    <w:name w:val="font51"/>
    <w:basedOn w:val="39"/>
    <w:qFormat/>
    <w:uiPriority w:val="0"/>
    <w:rPr>
      <w:rFonts w:hint="eastAsia" w:ascii="宋体" w:hAnsi="宋体" w:eastAsia="宋体" w:cs="宋体"/>
      <w:b/>
      <w:color w:val="000000"/>
      <w:sz w:val="21"/>
      <w:szCs w:val="21"/>
      <w:u w:val="none"/>
    </w:rPr>
  </w:style>
  <w:style w:type="paragraph" w:customStyle="1" w:styleId="47">
    <w:name w:val="图表名"/>
    <w:basedOn w:val="1"/>
    <w:qFormat/>
    <w:uiPriority w:val="0"/>
    <w:pPr>
      <w:ind w:firstLine="422" w:firstLineChars="200"/>
      <w:jc w:val="center"/>
    </w:pPr>
    <w:rPr>
      <w:rFonts w:ascii="宋体" w:hAnsi="宋体" w:cs="宋体"/>
      <w:b/>
      <w:bCs/>
      <w:szCs w:val="20"/>
    </w:rPr>
  </w:style>
  <w:style w:type="character" w:customStyle="1" w:styleId="48">
    <w:name w:val="页脚 字符"/>
    <w:link w:val="24"/>
    <w:qFormat/>
    <w:uiPriority w:val="99"/>
    <w:rPr>
      <w:rFonts w:asciiTheme="minorHAnsi" w:hAnsiTheme="minorHAnsi" w:eastAsiaTheme="minorEastAsia" w:cstheme="minorBidi"/>
      <w:kern w:val="2"/>
      <w:sz w:val="18"/>
      <w:szCs w:val="18"/>
    </w:rPr>
  </w:style>
  <w:style w:type="character" w:customStyle="1" w:styleId="49">
    <w:name w:val="标题 1 字符"/>
    <w:basedOn w:val="39"/>
    <w:link w:val="5"/>
    <w:qFormat/>
    <w:uiPriority w:val="0"/>
    <w:rPr>
      <w:b/>
      <w:kern w:val="44"/>
      <w:sz w:val="44"/>
      <w:szCs w:val="44"/>
    </w:rPr>
  </w:style>
  <w:style w:type="character" w:customStyle="1" w:styleId="50">
    <w:name w:val="标题 2 字符"/>
    <w:basedOn w:val="39"/>
    <w:link w:val="6"/>
    <w:qFormat/>
    <w:uiPriority w:val="0"/>
    <w:rPr>
      <w:rFonts w:ascii="Arial" w:hAnsi="Arial" w:eastAsia="黑体"/>
      <w:b/>
      <w:kern w:val="2"/>
      <w:sz w:val="32"/>
      <w:szCs w:val="32"/>
    </w:rPr>
  </w:style>
  <w:style w:type="character" w:customStyle="1" w:styleId="51">
    <w:name w:val="标题 3 字符"/>
    <w:basedOn w:val="39"/>
    <w:link w:val="7"/>
    <w:qFormat/>
    <w:uiPriority w:val="0"/>
    <w:rPr>
      <w:b/>
      <w:kern w:val="2"/>
      <w:sz w:val="30"/>
      <w:szCs w:val="30"/>
    </w:rPr>
  </w:style>
  <w:style w:type="character" w:customStyle="1" w:styleId="52">
    <w:name w:val="标题 4 字符"/>
    <w:basedOn w:val="39"/>
    <w:link w:val="8"/>
    <w:qFormat/>
    <w:uiPriority w:val="0"/>
    <w:rPr>
      <w:rFonts w:ascii="Arial" w:hAnsi="Arial" w:eastAsia="黑体"/>
      <w:b/>
      <w:kern w:val="2"/>
      <w:sz w:val="28"/>
      <w:szCs w:val="28"/>
    </w:rPr>
  </w:style>
  <w:style w:type="character" w:customStyle="1" w:styleId="53">
    <w:name w:val="标题 5 字符"/>
    <w:basedOn w:val="39"/>
    <w:link w:val="9"/>
    <w:qFormat/>
    <w:uiPriority w:val="0"/>
    <w:rPr>
      <w:b/>
      <w:kern w:val="2"/>
      <w:sz w:val="32"/>
      <w:szCs w:val="32"/>
    </w:rPr>
  </w:style>
  <w:style w:type="character" w:customStyle="1" w:styleId="54">
    <w:name w:val="标题 6 字符"/>
    <w:basedOn w:val="39"/>
    <w:link w:val="10"/>
    <w:qFormat/>
    <w:uiPriority w:val="0"/>
    <w:rPr>
      <w:rFonts w:ascii="Cambria" w:hAnsi="Cambria" w:eastAsia="Cambria"/>
      <w:b/>
      <w:sz w:val="24"/>
      <w:szCs w:val="24"/>
    </w:rPr>
  </w:style>
  <w:style w:type="character" w:customStyle="1" w:styleId="55">
    <w:name w:val="标题 7 字符"/>
    <w:basedOn w:val="39"/>
    <w:link w:val="11"/>
    <w:qFormat/>
    <w:uiPriority w:val="0"/>
    <w:rPr>
      <w:bCs/>
      <w:sz w:val="24"/>
      <w:szCs w:val="24"/>
    </w:rPr>
  </w:style>
  <w:style w:type="character" w:customStyle="1" w:styleId="56">
    <w:name w:val="标题 8 字符"/>
    <w:basedOn w:val="39"/>
    <w:link w:val="12"/>
    <w:qFormat/>
    <w:uiPriority w:val="0"/>
    <w:rPr>
      <w:rFonts w:ascii="宋体" w:hAnsi="宋体"/>
    </w:rPr>
  </w:style>
  <w:style w:type="character" w:customStyle="1" w:styleId="57">
    <w:name w:val="标题 9 字符"/>
    <w:basedOn w:val="39"/>
    <w:link w:val="13"/>
    <w:qFormat/>
    <w:uiPriority w:val="0"/>
    <w:rPr>
      <w:rFonts w:ascii="宋体" w:hAnsi="宋体"/>
    </w:rPr>
  </w:style>
  <w:style w:type="character" w:customStyle="1" w:styleId="58">
    <w:name w:val="尾注文本 Char2"/>
    <w:qFormat/>
    <w:uiPriority w:val="0"/>
    <w:rPr>
      <w:kern w:val="2"/>
      <w:sz w:val="21"/>
      <w:szCs w:val="24"/>
    </w:rPr>
  </w:style>
  <w:style w:type="character" w:customStyle="1" w:styleId="59">
    <w:name w:val="标题 Char3"/>
    <w:qFormat/>
    <w:uiPriority w:val="0"/>
    <w:rPr>
      <w:rFonts w:hint="default" w:ascii="Cambria" w:hAnsi="Cambria" w:eastAsia="Cambria" w:cs="Times New Roman"/>
      <w:b/>
      <w:kern w:val="2"/>
      <w:sz w:val="32"/>
      <w:szCs w:val="32"/>
    </w:rPr>
  </w:style>
  <w:style w:type="character" w:customStyle="1" w:styleId="60">
    <w:name w:val="Char Char2"/>
    <w:qFormat/>
    <w:uiPriority w:val="0"/>
    <w:rPr>
      <w:rFonts w:hint="default" w:ascii="Cambria" w:hAnsi="Cambria" w:eastAsia="仿宋_GB2312" w:cs="Cambria"/>
      <w:b/>
      <w:kern w:val="28"/>
      <w:sz w:val="32"/>
      <w:szCs w:val="32"/>
    </w:rPr>
  </w:style>
  <w:style w:type="character" w:customStyle="1" w:styleId="61">
    <w:name w:val="样式 报告正文 Char"/>
    <w:qFormat/>
    <w:uiPriority w:val="0"/>
    <w:rPr>
      <w:rFonts w:hint="eastAsia" w:ascii="仿宋_GB2312" w:eastAsia="仿宋_GB2312" w:cs="仿宋_GB2312"/>
      <w:sz w:val="28"/>
    </w:rPr>
  </w:style>
  <w:style w:type="character" w:customStyle="1" w:styleId="62">
    <w:name w:val="正文文本 字符"/>
    <w:link w:val="19"/>
    <w:qFormat/>
    <w:uiPriority w:val="0"/>
    <w:rPr>
      <w:kern w:val="2"/>
      <w:sz w:val="21"/>
      <w:szCs w:val="24"/>
    </w:rPr>
  </w:style>
  <w:style w:type="character" w:customStyle="1" w:styleId="63">
    <w:name w:val="Char Char4"/>
    <w:qFormat/>
    <w:uiPriority w:val="0"/>
    <w:rPr>
      <w:kern w:val="2"/>
      <w:sz w:val="21"/>
      <w:szCs w:val="24"/>
    </w:rPr>
  </w:style>
  <w:style w:type="character" w:customStyle="1" w:styleId="64">
    <w:name w:val="article1"/>
    <w:qFormat/>
    <w:uiPriority w:val="0"/>
    <w:rPr>
      <w:rFonts w:hint="default" w:ascii="Times New Roman" w:hAnsi="Times New Roman" w:cs="Times New Roman"/>
      <w:color w:val="000000"/>
      <w:spacing w:val="360"/>
    </w:rPr>
  </w:style>
  <w:style w:type="character" w:customStyle="1" w:styleId="65">
    <w:name w:val="style11"/>
    <w:qFormat/>
    <w:uiPriority w:val="0"/>
    <w:rPr>
      <w:rFonts w:hint="default" w:ascii="Times New Roman" w:hAnsi="Times New Roman" w:cs="Times New Roman"/>
      <w:sz w:val="18"/>
      <w:szCs w:val="18"/>
    </w:rPr>
  </w:style>
  <w:style w:type="character" w:customStyle="1" w:styleId="66">
    <w:name w:val="Plain Text Char"/>
    <w:uiPriority w:val="0"/>
    <w:rPr>
      <w:rFonts w:hint="eastAsia" w:ascii="宋体" w:hAnsi="Courier New" w:eastAsia="宋体" w:cs="Times New Roman"/>
      <w:sz w:val="20"/>
      <w:szCs w:val="20"/>
    </w:rPr>
  </w:style>
  <w:style w:type="character" w:customStyle="1" w:styleId="67">
    <w:name w:val="正文2010 Char Char"/>
    <w:qFormat/>
    <w:uiPriority w:val="0"/>
    <w:rPr>
      <w:rFonts w:hint="eastAsia" w:ascii="宋体" w:hAnsi="宋体" w:eastAsia="宋体" w:cs="宋体"/>
      <w:b/>
      <w:szCs w:val="21"/>
    </w:rPr>
  </w:style>
  <w:style w:type="character" w:customStyle="1" w:styleId="68">
    <w:name w:val="Char Char11"/>
    <w:qFormat/>
    <w:uiPriority w:val="0"/>
    <w:rPr>
      <w:kern w:val="2"/>
      <w:sz w:val="21"/>
      <w:szCs w:val="24"/>
      <w:shd w:val="clear" w:color="auto" w:fill="000080"/>
    </w:rPr>
  </w:style>
  <w:style w:type="character" w:customStyle="1" w:styleId="69">
    <w:name w:val="Char Char Char"/>
    <w:basedOn w:val="39"/>
    <w:qFormat/>
    <w:uiPriority w:val="0"/>
  </w:style>
  <w:style w:type="character" w:customStyle="1" w:styleId="70">
    <w:name w:val="批注主题 字符"/>
    <w:link w:val="35"/>
    <w:qFormat/>
    <w:uiPriority w:val="0"/>
    <w:rPr>
      <w:b/>
      <w:kern w:val="2"/>
      <w:sz w:val="24"/>
      <w:szCs w:val="28"/>
    </w:rPr>
  </w:style>
  <w:style w:type="character" w:customStyle="1" w:styleId="71">
    <w:name w:val="标题 1 Char1"/>
    <w:qFormat/>
    <w:uiPriority w:val="0"/>
    <w:rPr>
      <w:rFonts w:hint="eastAsia" w:ascii="宋体" w:hAnsi="宋体" w:eastAsia="宋体" w:cs="宋体"/>
      <w:b/>
      <w:kern w:val="44"/>
      <w:sz w:val="44"/>
      <w:szCs w:val="44"/>
      <w:lang w:val="en-US" w:eastAsia="zh-CN" w:bidi="ar"/>
    </w:rPr>
  </w:style>
  <w:style w:type="character" w:customStyle="1" w:styleId="72">
    <w:name w:val="副标题 Char1"/>
    <w:qFormat/>
    <w:uiPriority w:val="0"/>
    <w:rPr>
      <w:rFonts w:hint="default" w:ascii="Cambria" w:hAnsi="Cambria" w:eastAsia="仿宋_GB2312" w:cs="Cambria"/>
      <w:b/>
      <w:kern w:val="28"/>
      <w:sz w:val="32"/>
      <w:szCs w:val="32"/>
      <w:lang w:bidi="ar"/>
    </w:rPr>
  </w:style>
  <w:style w:type="character" w:customStyle="1" w:styleId="73">
    <w:name w:val="z-窗体底端 Char1"/>
    <w:qFormat/>
    <w:uiPriority w:val="0"/>
    <w:rPr>
      <w:rFonts w:hint="default" w:ascii="Arial" w:hAnsi="Arial" w:cs="Arial"/>
      <w:vanish/>
      <w:kern w:val="2"/>
      <w:sz w:val="16"/>
      <w:szCs w:val="16"/>
    </w:rPr>
  </w:style>
  <w:style w:type="character" w:customStyle="1" w:styleId="74">
    <w:name w:val="正文文本缩进 2 Char1"/>
    <w:qFormat/>
    <w:uiPriority w:val="0"/>
    <w:rPr>
      <w:rFonts w:hint="eastAsia" w:ascii="宋体" w:hAnsi="宋体" w:eastAsia="宋体" w:cs="宋体"/>
      <w:szCs w:val="24"/>
      <w:lang w:bidi="ar"/>
    </w:rPr>
  </w:style>
  <w:style w:type="character" w:customStyle="1" w:styleId="75">
    <w:name w:val="HTML 预设格式 字符"/>
    <w:link w:val="32"/>
    <w:qFormat/>
    <w:uiPriority w:val="0"/>
    <w:rPr>
      <w:rFonts w:ascii="宋体" w:hAnsi="宋体" w:cs="宋体"/>
      <w:sz w:val="24"/>
      <w:szCs w:val="24"/>
    </w:rPr>
  </w:style>
  <w:style w:type="character" w:customStyle="1" w:styleId="76">
    <w:name w:val="Heading 1 Char"/>
    <w:qFormat/>
    <w:uiPriority w:val="0"/>
    <w:rPr>
      <w:rFonts w:hint="eastAsia" w:ascii="宋体" w:hAnsi="宋体" w:eastAsia="宋体" w:cs="宋体"/>
      <w:b/>
      <w:kern w:val="44"/>
      <w:sz w:val="44"/>
      <w:szCs w:val="44"/>
      <w:lang w:val="en-US" w:eastAsia="zh-CN" w:bidi="ar"/>
    </w:rPr>
  </w:style>
  <w:style w:type="character" w:customStyle="1" w:styleId="77">
    <w:name w:val="样式 样式 报告正文 + 首行缩进:  2 字符 Char"/>
    <w:qFormat/>
    <w:uiPriority w:val="0"/>
    <w:rPr>
      <w:rFonts w:hint="eastAsia" w:ascii="仿宋_GB2312" w:eastAsia="仿宋_GB2312" w:cs="仿宋_GB2312"/>
      <w:sz w:val="28"/>
    </w:rPr>
  </w:style>
  <w:style w:type="character" w:customStyle="1" w:styleId="78">
    <w:name w:val="正文文本 2 Char1"/>
    <w:qFormat/>
    <w:uiPriority w:val="0"/>
    <w:rPr>
      <w:rFonts w:hint="eastAsia" w:ascii="仿宋_GB2312" w:eastAsia="仿宋_GB2312" w:cs="仿宋_GB2312"/>
      <w:sz w:val="24"/>
      <w:szCs w:val="24"/>
      <w:lang w:bidi="ar"/>
    </w:rPr>
  </w:style>
  <w:style w:type="character" w:customStyle="1" w:styleId="79">
    <w:name w:val="正文文本缩进 3 Char2"/>
    <w:qFormat/>
    <w:uiPriority w:val="0"/>
    <w:rPr>
      <w:kern w:val="2"/>
      <w:sz w:val="16"/>
      <w:szCs w:val="16"/>
    </w:rPr>
  </w:style>
  <w:style w:type="character" w:customStyle="1" w:styleId="80">
    <w:name w:val="纯文本 Char2"/>
    <w:qFormat/>
    <w:uiPriority w:val="0"/>
    <w:rPr>
      <w:rFonts w:hint="eastAsia" w:ascii="宋体" w:hAnsi="Courier New" w:eastAsia="宋体" w:cs="Courier New"/>
      <w:kern w:val="2"/>
      <w:sz w:val="21"/>
      <w:szCs w:val="21"/>
    </w:rPr>
  </w:style>
  <w:style w:type="character" w:customStyle="1" w:styleId="81">
    <w:name w:val="p1"/>
    <w:qFormat/>
    <w:uiPriority w:val="0"/>
    <w:rPr>
      <w:rFonts w:hint="default" w:ascii="Times New Roman" w:hAnsi="Times New Roman" w:cs="Times New Roman"/>
    </w:rPr>
  </w:style>
  <w:style w:type="character" w:customStyle="1" w:styleId="82">
    <w:name w:val="标题 2 Char1"/>
    <w:qFormat/>
    <w:uiPriority w:val="0"/>
    <w:rPr>
      <w:rFonts w:hint="default" w:ascii="Arial" w:hAnsi="Arial" w:eastAsia="黑体" w:cs="Arial"/>
      <w:b/>
      <w:kern w:val="2"/>
      <w:sz w:val="32"/>
      <w:szCs w:val="32"/>
      <w:lang w:val="en-US" w:eastAsia="zh-CN" w:bidi="ar"/>
    </w:rPr>
  </w:style>
  <w:style w:type="character" w:customStyle="1" w:styleId="83">
    <w:name w:val="Char Char29"/>
    <w:qFormat/>
    <w:uiPriority w:val="0"/>
    <w:rPr>
      <w:rFonts w:hint="default" w:ascii="Arial" w:hAnsi="Arial" w:eastAsia="黑体" w:cs="Arial"/>
      <w:b/>
      <w:kern w:val="2"/>
      <w:sz w:val="32"/>
      <w:szCs w:val="32"/>
      <w:lang w:val="en-US" w:eastAsia="zh-CN" w:bidi="ar"/>
    </w:rPr>
  </w:style>
  <w:style w:type="character" w:customStyle="1" w:styleId="84">
    <w:name w:val="l121"/>
    <w:qFormat/>
    <w:uiPriority w:val="0"/>
    <w:rPr>
      <w:rFonts w:hint="default" w:ascii="Times New Roman" w:hAnsi="Times New Roman" w:cs="Times New Roman"/>
    </w:rPr>
  </w:style>
  <w:style w:type="character" w:customStyle="1" w:styleId="85">
    <w:name w:val="Date Char"/>
    <w:uiPriority w:val="0"/>
    <w:rPr>
      <w:rFonts w:hint="eastAsia" w:ascii="宋体" w:hAnsi="宋体" w:eastAsia="宋体" w:cs="宋体"/>
      <w:kern w:val="2"/>
      <w:sz w:val="21"/>
      <w:szCs w:val="24"/>
      <w:lang w:val="en-US" w:eastAsia="zh-CN" w:bidi="ar"/>
    </w:rPr>
  </w:style>
  <w:style w:type="character" w:customStyle="1" w:styleId="86">
    <w:name w:val="日期 Char1"/>
    <w:qFormat/>
    <w:uiPriority w:val="0"/>
    <w:rPr>
      <w:rFonts w:hint="eastAsia" w:ascii="宋体" w:hAnsi="宋体" w:eastAsia="宋体" w:cs="宋体"/>
      <w:szCs w:val="24"/>
      <w:lang w:bidi="ar"/>
    </w:rPr>
  </w:style>
  <w:style w:type="character" w:customStyle="1" w:styleId="87">
    <w:name w:val="标题 9 Char"/>
    <w:qFormat/>
    <w:uiPriority w:val="0"/>
    <w:rPr>
      <w:rFonts w:hint="default" w:ascii="Cambria" w:hAnsi="Cambria" w:eastAsia="宋体" w:cs="Times New Roman"/>
      <w:kern w:val="2"/>
      <w:sz w:val="21"/>
      <w:szCs w:val="21"/>
    </w:rPr>
  </w:style>
  <w:style w:type="character" w:customStyle="1" w:styleId="88">
    <w:name w:val="标题 3 Char1"/>
    <w:qFormat/>
    <w:uiPriority w:val="0"/>
    <w:rPr>
      <w:rFonts w:hint="eastAsia" w:ascii="宋体" w:hAnsi="宋体" w:eastAsia="宋体" w:cs="宋体"/>
      <w:b/>
      <w:kern w:val="2"/>
      <w:sz w:val="32"/>
      <w:szCs w:val="32"/>
      <w:lang w:val="en-US" w:eastAsia="zh-CN" w:bidi="ar"/>
    </w:rPr>
  </w:style>
  <w:style w:type="character" w:customStyle="1" w:styleId="89">
    <w:name w:val="正文首行缩进 Char"/>
    <w:link w:val="90"/>
    <w:qFormat/>
    <w:uiPriority w:val="0"/>
    <w:rPr>
      <w:sz w:val="24"/>
      <w:szCs w:val="24"/>
    </w:rPr>
  </w:style>
  <w:style w:type="paragraph" w:customStyle="1" w:styleId="90">
    <w:name w:val="正文首行缩进1"/>
    <w:basedOn w:val="19"/>
    <w:link w:val="89"/>
    <w:qFormat/>
    <w:uiPriority w:val="0"/>
    <w:pPr>
      <w:ind w:firstLine="420" w:firstLineChars="100"/>
    </w:pPr>
    <w:rPr>
      <w:kern w:val="0"/>
      <w:sz w:val="24"/>
    </w:rPr>
  </w:style>
  <w:style w:type="character" w:customStyle="1" w:styleId="91">
    <w:name w:val="Char Char14"/>
    <w:qFormat/>
    <w:uiPriority w:val="0"/>
    <w:rPr>
      <w:rFonts w:hint="default" w:ascii="Arial" w:hAnsi="Arial" w:eastAsia="黑体" w:cs="Arial"/>
      <w:b/>
      <w:kern w:val="2"/>
      <w:sz w:val="28"/>
      <w:szCs w:val="28"/>
      <w:lang w:val="en-US" w:eastAsia="zh-CN" w:bidi="ar"/>
    </w:rPr>
  </w:style>
  <w:style w:type="character" w:customStyle="1" w:styleId="92">
    <w:name w:val="Body Text 2 Char"/>
    <w:qFormat/>
    <w:uiPriority w:val="0"/>
    <w:rPr>
      <w:rFonts w:hint="eastAsia" w:ascii="仿宋_GB2312" w:eastAsia="仿宋_GB2312" w:cs="仿宋_GB2312"/>
      <w:kern w:val="2"/>
      <w:sz w:val="24"/>
      <w:szCs w:val="24"/>
      <w:lang w:val="en-US" w:eastAsia="zh-CN" w:bidi="ar"/>
    </w:rPr>
  </w:style>
  <w:style w:type="character" w:customStyle="1" w:styleId="93">
    <w:name w:val="正文文本 2 字符"/>
    <w:link w:val="30"/>
    <w:uiPriority w:val="0"/>
    <w:rPr>
      <w:rFonts w:ascii="仿宋_GB2312" w:eastAsia="仿宋_GB2312" w:cs="仿宋_GB2312"/>
      <w:kern w:val="2"/>
      <w:sz w:val="24"/>
      <w:szCs w:val="24"/>
    </w:rPr>
  </w:style>
  <w:style w:type="character" w:customStyle="1" w:styleId="94">
    <w:name w:val="Char Char8"/>
    <w:uiPriority w:val="0"/>
    <w:rPr>
      <w:rFonts w:hint="eastAsia" w:ascii="仿宋_GB2312" w:eastAsia="仿宋_GB2312" w:cs="仿宋_GB2312"/>
      <w:kern w:val="2"/>
      <w:sz w:val="24"/>
      <w:szCs w:val="24"/>
    </w:rPr>
  </w:style>
  <w:style w:type="character" w:customStyle="1" w:styleId="95">
    <w:name w:val="font31"/>
    <w:qFormat/>
    <w:uiPriority w:val="0"/>
    <w:rPr>
      <w:rFonts w:hint="eastAsia" w:ascii="宋体" w:hAnsi="宋体" w:eastAsia="宋体" w:cs="宋体"/>
      <w:color w:val="000000"/>
      <w:sz w:val="20"/>
      <w:szCs w:val="20"/>
      <w:u w:val="none"/>
    </w:rPr>
  </w:style>
  <w:style w:type="character" w:customStyle="1" w:styleId="96">
    <w:name w:val="批注文字 字符"/>
    <w:link w:val="17"/>
    <w:uiPriority w:val="0"/>
    <w:rPr>
      <w:kern w:val="2"/>
      <w:sz w:val="24"/>
      <w:szCs w:val="28"/>
    </w:rPr>
  </w:style>
  <w:style w:type="character" w:customStyle="1" w:styleId="97">
    <w:name w:val="页眉 Char1"/>
    <w:qFormat/>
    <w:uiPriority w:val="0"/>
    <w:rPr>
      <w:rFonts w:hint="eastAsia" w:ascii="宋体" w:hAnsi="宋体" w:eastAsia="宋体" w:cs="宋体"/>
      <w:kern w:val="2"/>
      <w:sz w:val="18"/>
      <w:szCs w:val="18"/>
      <w:lang w:val="en-US" w:eastAsia="zh-CN" w:bidi="ar"/>
    </w:rPr>
  </w:style>
  <w:style w:type="character" w:customStyle="1" w:styleId="98">
    <w:name w:val="正文文本缩进 3 字符"/>
    <w:link w:val="29"/>
    <w:qFormat/>
    <w:uiPriority w:val="0"/>
    <w:rPr>
      <w:kern w:val="2"/>
      <w:sz w:val="16"/>
      <w:szCs w:val="16"/>
    </w:rPr>
  </w:style>
  <w:style w:type="character" w:customStyle="1" w:styleId="99">
    <w:name w:val="标题 8 Char"/>
    <w:qFormat/>
    <w:uiPriority w:val="0"/>
    <w:rPr>
      <w:rFonts w:hint="default" w:ascii="Cambria" w:hAnsi="Cambria" w:eastAsia="宋体" w:cs="Times New Roman"/>
      <w:kern w:val="2"/>
      <w:sz w:val="24"/>
      <w:szCs w:val="24"/>
    </w:rPr>
  </w:style>
  <w:style w:type="character" w:customStyle="1" w:styleId="100">
    <w:name w:val="批注文字 Char3"/>
    <w:qFormat/>
    <w:uiPriority w:val="0"/>
    <w:rPr>
      <w:kern w:val="2"/>
      <w:sz w:val="21"/>
      <w:szCs w:val="24"/>
    </w:rPr>
  </w:style>
  <w:style w:type="character" w:customStyle="1" w:styleId="101">
    <w:name w:val="z-窗体底端 Char"/>
    <w:qFormat/>
    <w:uiPriority w:val="0"/>
    <w:rPr>
      <w:rFonts w:hint="default" w:ascii="Arial" w:hAnsi="Arial" w:cs="Arial"/>
      <w:vanish/>
      <w:kern w:val="2"/>
      <w:sz w:val="16"/>
      <w:szCs w:val="16"/>
    </w:rPr>
  </w:style>
  <w:style w:type="character" w:customStyle="1" w:styleId="102">
    <w:name w:val="正文文本缩进 Char1"/>
    <w:qFormat/>
    <w:uiPriority w:val="0"/>
    <w:rPr>
      <w:rFonts w:hint="eastAsia" w:ascii="宋体" w:hAnsi="宋体" w:eastAsia="宋体" w:cs="宋体"/>
      <w:szCs w:val="24"/>
      <w:lang w:bidi="ar"/>
    </w:rPr>
  </w:style>
  <w:style w:type="character" w:customStyle="1" w:styleId="103">
    <w:name w:val="签名 Char"/>
    <w:qFormat/>
    <w:uiPriority w:val="0"/>
    <w:rPr>
      <w:rFonts w:hint="default" w:ascii="Times New Roman" w:hAnsi="Times New Roman" w:eastAsia="宋体" w:cs="Times New Roman"/>
      <w:sz w:val="24"/>
      <w:szCs w:val="24"/>
    </w:rPr>
  </w:style>
  <w:style w:type="character" w:customStyle="1" w:styleId="104">
    <w:name w:val="Char Char1"/>
    <w:qFormat/>
    <w:uiPriority w:val="0"/>
    <w:rPr>
      <w:rFonts w:hint="eastAsia" w:ascii="宋体" w:hAnsi="宋体" w:eastAsia="宋体" w:cs="宋体"/>
      <w:kern w:val="2"/>
      <w:sz w:val="18"/>
      <w:szCs w:val="18"/>
      <w:lang w:val="en-US" w:eastAsia="zh-CN" w:bidi="ar"/>
    </w:rPr>
  </w:style>
  <w:style w:type="character" w:customStyle="1" w:styleId="105">
    <w:name w:val="Char Char12"/>
    <w:qFormat/>
    <w:uiPriority w:val="0"/>
    <w:rPr>
      <w:rFonts w:hint="eastAsia" w:ascii="仿宋体" w:hAnsi="仿宋体" w:eastAsia="仿宋体" w:cs="仿宋体"/>
      <w:sz w:val="28"/>
      <w:lang w:val="en-US" w:eastAsia="zh-CN" w:bidi="ar"/>
    </w:rPr>
  </w:style>
  <w:style w:type="character" w:customStyle="1" w:styleId="106">
    <w:name w:val="样式1111 Char"/>
    <w:qFormat/>
    <w:uiPriority w:val="0"/>
    <w:rPr>
      <w:rFonts w:hint="eastAsia" w:ascii="宋体" w:hAnsi="宋体" w:eastAsia="宋体" w:cs="宋体"/>
      <w:sz w:val="24"/>
      <w:szCs w:val="24"/>
    </w:rPr>
  </w:style>
  <w:style w:type="character" w:customStyle="1" w:styleId="107">
    <w:name w:val="description"/>
    <w:basedOn w:val="39"/>
    <w:qFormat/>
    <w:uiPriority w:val="0"/>
  </w:style>
  <w:style w:type="character" w:customStyle="1" w:styleId="108">
    <w:name w:val="Char Char7"/>
    <w:qFormat/>
    <w:uiPriority w:val="0"/>
    <w:rPr>
      <w:rFonts w:hint="eastAsia" w:ascii="仿宋_GB2312" w:eastAsia="仿宋_GB2312" w:cs="仿宋_GB2312"/>
      <w:kern w:val="2"/>
      <w:sz w:val="24"/>
      <w:szCs w:val="24"/>
    </w:rPr>
  </w:style>
  <w:style w:type="character" w:customStyle="1" w:styleId="109">
    <w:name w:val="style21"/>
    <w:qFormat/>
    <w:uiPriority w:val="0"/>
    <w:rPr>
      <w:rFonts w:hint="default" w:ascii="Times New Roman" w:hAnsi="Times New Roman" w:cs="Times New Roman"/>
      <w:color w:val="FFFFFF"/>
    </w:rPr>
  </w:style>
  <w:style w:type="character" w:customStyle="1" w:styleId="110">
    <w:name w:val="正文首行缩进 Char2"/>
    <w:qFormat/>
    <w:uiPriority w:val="0"/>
    <w:rPr>
      <w:kern w:val="2"/>
      <w:sz w:val="21"/>
      <w:szCs w:val="24"/>
    </w:rPr>
  </w:style>
  <w:style w:type="character" w:customStyle="1" w:styleId="111">
    <w:name w:val="Char Char15"/>
    <w:qFormat/>
    <w:uiPriority w:val="0"/>
    <w:rPr>
      <w:b/>
      <w:kern w:val="2"/>
      <w:sz w:val="32"/>
      <w:szCs w:val="32"/>
    </w:rPr>
  </w:style>
  <w:style w:type="character" w:customStyle="1" w:styleId="112">
    <w:name w:val="Char Char9"/>
    <w:qFormat/>
    <w:uiPriority w:val="0"/>
    <w:rPr>
      <w:rFonts w:hint="eastAsia" w:ascii="宋体" w:hAnsi="Courier New" w:eastAsia="宋体" w:cs="宋体"/>
      <w:kern w:val="2"/>
      <w:sz w:val="21"/>
    </w:rPr>
  </w:style>
  <w:style w:type="character" w:customStyle="1" w:styleId="113">
    <w:name w:val="16"/>
    <w:qFormat/>
    <w:uiPriority w:val="0"/>
    <w:rPr>
      <w:rFonts w:hint="default" w:ascii="Times New Roman" w:hAnsi="Times New Roman" w:cs="Times New Roman"/>
      <w:color w:val="0000FF"/>
      <w:sz w:val="20"/>
      <w:szCs w:val="20"/>
      <w:u w:val="single"/>
    </w:rPr>
  </w:style>
  <w:style w:type="character" w:customStyle="1" w:styleId="114">
    <w:name w:val="注释标题 字符"/>
    <w:link w:val="14"/>
    <w:qFormat/>
    <w:uiPriority w:val="0"/>
    <w:rPr>
      <w:kern w:val="2"/>
      <w:sz w:val="21"/>
      <w:szCs w:val="24"/>
    </w:rPr>
  </w:style>
  <w:style w:type="character" w:customStyle="1" w:styleId="115">
    <w:name w:val="Char Char10"/>
    <w:qFormat/>
    <w:uiPriority w:val="0"/>
    <w:rPr>
      <w:kern w:val="2"/>
      <w:sz w:val="21"/>
      <w:szCs w:val="24"/>
    </w:rPr>
  </w:style>
  <w:style w:type="character" w:customStyle="1" w:styleId="116">
    <w:name w:val="文档结构图 Char2"/>
    <w:qFormat/>
    <w:uiPriority w:val="0"/>
    <w:rPr>
      <w:rFonts w:hint="eastAsia" w:ascii="宋体" w:hAnsi="宋体" w:eastAsia="宋体" w:cs="宋体"/>
      <w:kern w:val="2"/>
      <w:sz w:val="18"/>
      <w:szCs w:val="18"/>
    </w:rPr>
  </w:style>
  <w:style w:type="character" w:customStyle="1" w:styleId="117">
    <w:name w:val="日期 Char2"/>
    <w:qFormat/>
    <w:uiPriority w:val="0"/>
    <w:rPr>
      <w:kern w:val="2"/>
      <w:sz w:val="21"/>
      <w:szCs w:val="24"/>
    </w:rPr>
  </w:style>
  <w:style w:type="character" w:customStyle="1" w:styleId="118">
    <w:name w:val="Body Text 3 Char"/>
    <w:qFormat/>
    <w:uiPriority w:val="0"/>
    <w:rPr>
      <w:rFonts w:hint="eastAsia" w:ascii="仿宋_GB2312" w:eastAsia="仿宋_GB2312" w:cs="仿宋_GB2312"/>
      <w:kern w:val="2"/>
      <w:sz w:val="24"/>
      <w:szCs w:val="24"/>
      <w:lang w:val="en-US" w:eastAsia="zh-CN" w:bidi="ar"/>
    </w:rPr>
  </w:style>
  <w:style w:type="character" w:customStyle="1" w:styleId="119">
    <w:name w:val="apple-converted-space"/>
    <w:basedOn w:val="39"/>
    <w:qFormat/>
    <w:uiPriority w:val="0"/>
  </w:style>
  <w:style w:type="character" w:customStyle="1" w:styleId="120">
    <w:name w:val="纯文本 字符"/>
    <w:link w:val="20"/>
    <w:qFormat/>
    <w:uiPriority w:val="0"/>
    <w:rPr>
      <w:rFonts w:ascii="宋体" w:hAnsi="Courier New" w:cs="宋体"/>
      <w:kern w:val="2"/>
      <w:sz w:val="28"/>
    </w:rPr>
  </w:style>
  <w:style w:type="character" w:customStyle="1" w:styleId="121">
    <w:name w:val="文档结构图 字符"/>
    <w:link w:val="16"/>
    <w:qFormat/>
    <w:uiPriority w:val="0"/>
    <w:rPr>
      <w:kern w:val="2"/>
      <w:sz w:val="21"/>
      <w:szCs w:val="24"/>
      <w:shd w:val="clear" w:color="auto" w:fill="000080"/>
    </w:rPr>
  </w:style>
  <w:style w:type="character" w:customStyle="1" w:styleId="122">
    <w:name w:val="font21"/>
    <w:qFormat/>
    <w:uiPriority w:val="0"/>
    <w:rPr>
      <w:rFonts w:hint="eastAsia" w:ascii="宋体" w:hAnsi="宋体" w:eastAsia="宋体" w:cs="宋体"/>
      <w:color w:val="000000"/>
      <w:sz w:val="20"/>
      <w:szCs w:val="20"/>
      <w:u w:val="none"/>
    </w:rPr>
  </w:style>
  <w:style w:type="character" w:customStyle="1" w:styleId="123">
    <w:name w:val="注释标题 Char1"/>
    <w:qFormat/>
    <w:uiPriority w:val="0"/>
    <w:rPr>
      <w:kern w:val="2"/>
      <w:sz w:val="21"/>
      <w:szCs w:val="24"/>
    </w:rPr>
  </w:style>
  <w:style w:type="character" w:customStyle="1" w:styleId="124">
    <w:name w:val="正文文本缩进 字符"/>
    <w:link w:val="3"/>
    <w:qFormat/>
    <w:uiPriority w:val="0"/>
    <w:rPr>
      <w:rFonts w:asciiTheme="minorHAnsi" w:hAnsiTheme="minorHAnsi" w:eastAsiaTheme="minorEastAsia" w:cstheme="minorBidi"/>
      <w:kern w:val="2"/>
      <w:sz w:val="21"/>
      <w:szCs w:val="24"/>
    </w:rPr>
  </w:style>
  <w:style w:type="character" w:customStyle="1" w:styleId="125">
    <w:name w:val="headline-content2"/>
    <w:basedOn w:val="39"/>
    <w:qFormat/>
    <w:uiPriority w:val="0"/>
  </w:style>
  <w:style w:type="character" w:customStyle="1" w:styleId="126">
    <w:name w:val="信息标题 字符"/>
    <w:link w:val="31"/>
    <w:qFormat/>
    <w:uiPriority w:val="0"/>
    <w:rPr>
      <w:rFonts w:ascii="Arial" w:hAnsi="Arial" w:cs="Arial"/>
      <w:kern w:val="2"/>
      <w:sz w:val="24"/>
      <w:szCs w:val="24"/>
      <w:shd w:val="pct20" w:color="auto" w:fill="auto"/>
    </w:rPr>
  </w:style>
  <w:style w:type="character" w:customStyle="1" w:styleId="127">
    <w:name w:val="Heading 3 Char"/>
    <w:qFormat/>
    <w:uiPriority w:val="0"/>
    <w:rPr>
      <w:rFonts w:hint="eastAsia" w:ascii="宋体" w:hAnsi="宋体" w:eastAsia="宋体" w:cs="宋体"/>
      <w:b/>
      <w:kern w:val="2"/>
      <w:sz w:val="32"/>
      <w:szCs w:val="32"/>
      <w:lang w:val="en-US" w:eastAsia="zh-CN" w:bidi="ar"/>
    </w:rPr>
  </w:style>
  <w:style w:type="character" w:customStyle="1" w:styleId="128">
    <w:name w:val="标题 4 Char1"/>
    <w:qFormat/>
    <w:uiPriority w:val="0"/>
    <w:rPr>
      <w:rFonts w:hint="default" w:ascii="Arial" w:hAnsi="Arial" w:eastAsia="黑体" w:cs="Arial"/>
      <w:b/>
      <w:kern w:val="2"/>
      <w:sz w:val="28"/>
      <w:szCs w:val="28"/>
      <w:lang w:val="en-US" w:eastAsia="zh-CN" w:bidi="ar"/>
    </w:rPr>
  </w:style>
  <w:style w:type="character" w:customStyle="1" w:styleId="129">
    <w:name w:val="文档结构图 Char1"/>
    <w:qFormat/>
    <w:uiPriority w:val="0"/>
    <w:rPr>
      <w:rFonts w:hint="eastAsia" w:ascii="宋体" w:hAnsi="宋体" w:eastAsia="宋体" w:cs="宋体"/>
      <w:szCs w:val="24"/>
      <w:shd w:val="clear" w:color="auto" w:fill="000080"/>
      <w:lang w:bidi="ar"/>
    </w:rPr>
  </w:style>
  <w:style w:type="character" w:customStyle="1" w:styleId="130">
    <w:name w:val="main1"/>
    <w:qFormat/>
    <w:uiPriority w:val="0"/>
    <w:rPr>
      <w:rFonts w:hint="default" w:ascii="Times New Roman" w:hAnsi="Times New Roman" w:cs="Times New Roman"/>
      <w:spacing w:val="480"/>
    </w:rPr>
  </w:style>
  <w:style w:type="character" w:customStyle="1" w:styleId="131">
    <w:name w:val="Char Char17"/>
    <w:qFormat/>
    <w:uiPriority w:val="0"/>
    <w:rPr>
      <w:b/>
      <w:kern w:val="44"/>
      <w:sz w:val="44"/>
      <w:szCs w:val="44"/>
    </w:rPr>
  </w:style>
  <w:style w:type="character" w:customStyle="1" w:styleId="132">
    <w:name w:val="articlecontent"/>
    <w:basedOn w:val="39"/>
    <w:qFormat/>
    <w:uiPriority w:val="0"/>
  </w:style>
  <w:style w:type="character" w:customStyle="1" w:styleId="133">
    <w:name w:val="四号1.5 Char"/>
    <w:qFormat/>
    <w:uiPriority w:val="0"/>
    <w:rPr>
      <w:rFonts w:hint="eastAsia" w:ascii="宋体" w:hAnsi="宋体" w:eastAsia="仿宋" w:cs="宋体"/>
      <w:color w:val="000000"/>
      <w:kern w:val="2"/>
      <w:sz w:val="28"/>
      <w:szCs w:val="24"/>
    </w:rPr>
  </w:style>
  <w:style w:type="character" w:customStyle="1" w:styleId="134">
    <w:name w:val="标题 5 Char1"/>
    <w:qFormat/>
    <w:uiPriority w:val="0"/>
    <w:rPr>
      <w:rFonts w:hint="eastAsia" w:ascii="宋体" w:hAnsi="宋体" w:eastAsia="宋体" w:cs="宋体"/>
      <w:b/>
      <w:kern w:val="2"/>
      <w:sz w:val="32"/>
      <w:szCs w:val="32"/>
      <w:lang w:val="en-US" w:eastAsia="zh-CN" w:bidi="ar"/>
    </w:rPr>
  </w:style>
  <w:style w:type="character" w:customStyle="1" w:styleId="135">
    <w:name w:val="newsitemtext1"/>
    <w:qFormat/>
    <w:uiPriority w:val="0"/>
    <w:rPr>
      <w:color w:val="000000"/>
      <w:sz w:val="21"/>
      <w:szCs w:val="21"/>
    </w:rPr>
  </w:style>
  <w:style w:type="character" w:customStyle="1" w:styleId="136">
    <w:name w:val="页眉 字符"/>
    <w:link w:val="25"/>
    <w:qFormat/>
    <w:uiPriority w:val="0"/>
    <w:rPr>
      <w:rFonts w:asciiTheme="minorHAnsi" w:hAnsiTheme="minorHAnsi" w:eastAsiaTheme="minorEastAsia" w:cstheme="minorBidi"/>
      <w:kern w:val="2"/>
      <w:sz w:val="18"/>
      <w:szCs w:val="18"/>
    </w:rPr>
  </w:style>
  <w:style w:type="character" w:customStyle="1" w:styleId="137">
    <w:name w:val="Char Char13"/>
    <w:qFormat/>
    <w:uiPriority w:val="0"/>
    <w:rPr>
      <w:rFonts w:hint="default" w:ascii="Arial" w:hAnsi="Arial" w:eastAsia="黑体" w:cs="Arial"/>
      <w:b/>
      <w:kern w:val="2"/>
      <w:sz w:val="32"/>
      <w:szCs w:val="32"/>
      <w:lang w:val="en-US" w:eastAsia="zh-CN" w:bidi="ar"/>
    </w:rPr>
  </w:style>
  <w:style w:type="character" w:customStyle="1" w:styleId="138">
    <w:name w:val="页眉 Char2"/>
    <w:qFormat/>
    <w:uiPriority w:val="0"/>
    <w:rPr>
      <w:kern w:val="2"/>
      <w:sz w:val="18"/>
      <w:szCs w:val="18"/>
    </w:rPr>
  </w:style>
  <w:style w:type="character" w:customStyle="1" w:styleId="139">
    <w:name w:val="正文文本 3 字符"/>
    <w:link w:val="18"/>
    <w:qFormat/>
    <w:uiPriority w:val="0"/>
    <w:rPr>
      <w:rFonts w:ascii="仿宋_GB2312" w:eastAsia="仿宋_GB2312" w:cs="仿宋_GB2312"/>
      <w:kern w:val="2"/>
      <w:sz w:val="24"/>
      <w:szCs w:val="24"/>
    </w:rPr>
  </w:style>
  <w:style w:type="character" w:customStyle="1" w:styleId="140">
    <w:name w:val="正文文本 2 Char2"/>
    <w:qFormat/>
    <w:uiPriority w:val="0"/>
    <w:rPr>
      <w:kern w:val="2"/>
      <w:sz w:val="21"/>
      <w:szCs w:val="24"/>
    </w:rPr>
  </w:style>
  <w:style w:type="character" w:customStyle="1" w:styleId="141">
    <w:name w:val="headline-content"/>
    <w:basedOn w:val="39"/>
    <w:qFormat/>
    <w:uiPriority w:val="0"/>
  </w:style>
  <w:style w:type="character" w:customStyle="1" w:styleId="142">
    <w:name w:val="Char Char"/>
    <w:qFormat/>
    <w:uiPriority w:val="0"/>
    <w:rPr>
      <w:kern w:val="2"/>
      <w:sz w:val="18"/>
      <w:szCs w:val="18"/>
    </w:rPr>
  </w:style>
  <w:style w:type="character" w:customStyle="1" w:styleId="143">
    <w:name w:val="副标题 字符"/>
    <w:link w:val="27"/>
    <w:qFormat/>
    <w:uiPriority w:val="0"/>
    <w:rPr>
      <w:rFonts w:ascii="Cambria" w:hAnsi="Cambria" w:eastAsia="仿宋_GB2312" w:cs="Cambria"/>
      <w:b/>
      <w:kern w:val="28"/>
      <w:sz w:val="32"/>
      <w:szCs w:val="32"/>
    </w:rPr>
  </w:style>
  <w:style w:type="character" w:customStyle="1" w:styleId="144">
    <w:name w:val="Char Char6"/>
    <w:qFormat/>
    <w:uiPriority w:val="0"/>
    <w:rPr>
      <w:kern w:val="2"/>
      <w:sz w:val="21"/>
      <w:szCs w:val="24"/>
    </w:rPr>
  </w:style>
  <w:style w:type="character" w:customStyle="1" w:styleId="145">
    <w:name w:val="批注文字 Char2"/>
    <w:qFormat/>
    <w:uiPriority w:val="0"/>
    <w:rPr>
      <w:kern w:val="2"/>
      <w:sz w:val="21"/>
      <w:szCs w:val="24"/>
    </w:rPr>
  </w:style>
  <w:style w:type="character" w:customStyle="1" w:styleId="146">
    <w:name w:val="正文文本缩进 3 Char"/>
    <w:qFormat/>
    <w:uiPriority w:val="0"/>
    <w:rPr>
      <w:kern w:val="2"/>
      <w:sz w:val="16"/>
      <w:szCs w:val="16"/>
    </w:rPr>
  </w:style>
  <w:style w:type="character" w:customStyle="1" w:styleId="147">
    <w:name w:val="number"/>
    <w:basedOn w:val="39"/>
    <w:qFormat/>
    <w:uiPriority w:val="0"/>
  </w:style>
  <w:style w:type="character" w:customStyle="1" w:styleId="148">
    <w:name w:val="正文文本 3 Char1"/>
    <w:qFormat/>
    <w:uiPriority w:val="0"/>
    <w:rPr>
      <w:rFonts w:hint="eastAsia" w:ascii="仿宋_GB2312" w:eastAsia="仿宋_GB2312" w:cs="仿宋_GB2312"/>
      <w:sz w:val="24"/>
      <w:szCs w:val="24"/>
      <w:lang w:bidi="ar"/>
    </w:rPr>
  </w:style>
  <w:style w:type="character" w:customStyle="1" w:styleId="149">
    <w:name w:val="正文文本缩进 Char2"/>
    <w:qFormat/>
    <w:uiPriority w:val="0"/>
    <w:rPr>
      <w:kern w:val="2"/>
      <w:sz w:val="21"/>
      <w:szCs w:val="24"/>
    </w:rPr>
  </w:style>
  <w:style w:type="character" w:customStyle="1" w:styleId="150">
    <w:name w:val="标题 6 Char"/>
    <w:qFormat/>
    <w:uiPriority w:val="0"/>
    <w:rPr>
      <w:rFonts w:hint="default" w:ascii="Cambria" w:hAnsi="Cambria" w:eastAsia="宋体" w:cs="Times New Roman"/>
      <w:b/>
      <w:kern w:val="2"/>
      <w:sz w:val="24"/>
      <w:szCs w:val="24"/>
    </w:rPr>
  </w:style>
  <w:style w:type="character" w:customStyle="1" w:styleId="151">
    <w:name w:val="标题 3 Char Char Char Char"/>
    <w:qFormat/>
    <w:uiPriority w:val="0"/>
    <w:rPr>
      <w:rFonts w:hint="default" w:ascii="Times New Roman" w:hAnsi="Times New Roman" w:eastAsia="宋体" w:cs="Times New Roman"/>
      <w:b/>
      <w:sz w:val="32"/>
      <w:szCs w:val="32"/>
    </w:rPr>
  </w:style>
  <w:style w:type="character" w:customStyle="1" w:styleId="152">
    <w:name w:val="hei141"/>
    <w:qFormat/>
    <w:uiPriority w:val="0"/>
    <w:rPr>
      <w:rFonts w:hint="eastAsia" w:ascii="宋体" w:hAnsi="宋体" w:eastAsia="宋体" w:cs="宋体"/>
      <w:color w:val="000000"/>
      <w:sz w:val="23"/>
      <w:szCs w:val="23"/>
      <w:u w:val="none"/>
    </w:rPr>
  </w:style>
  <w:style w:type="character" w:customStyle="1" w:styleId="153">
    <w:name w:val="脚注文本 字符"/>
    <w:link w:val="28"/>
    <w:qFormat/>
    <w:uiPriority w:val="0"/>
    <w:rPr>
      <w:kern w:val="2"/>
      <w:sz w:val="18"/>
      <w:szCs w:val="18"/>
    </w:rPr>
  </w:style>
  <w:style w:type="character" w:customStyle="1" w:styleId="154">
    <w:name w:val="页脚 Char1"/>
    <w:qFormat/>
    <w:uiPriority w:val="0"/>
    <w:rPr>
      <w:rFonts w:hint="eastAsia" w:ascii="宋体" w:hAnsi="宋体" w:eastAsia="宋体" w:cs="宋体"/>
      <w:kern w:val="2"/>
      <w:sz w:val="18"/>
      <w:szCs w:val="18"/>
      <w:lang w:bidi="ar"/>
    </w:rPr>
  </w:style>
  <w:style w:type="character" w:customStyle="1" w:styleId="155">
    <w:name w:val="fawen_bianhao1"/>
    <w:qFormat/>
    <w:uiPriority w:val="0"/>
    <w:rPr>
      <w:rFonts w:hint="default" w:ascii="Times New Roman" w:hAnsi="Times New Roman" w:cs="Times New Roman"/>
      <w:color w:val="000000"/>
      <w:spacing w:val="360"/>
      <w:sz w:val="21"/>
      <w:szCs w:val="21"/>
    </w:rPr>
  </w:style>
  <w:style w:type="character" w:customStyle="1" w:styleId="156">
    <w:name w:val="脚注文本 Char2"/>
    <w:qFormat/>
    <w:uiPriority w:val="0"/>
    <w:rPr>
      <w:kern w:val="2"/>
      <w:sz w:val="18"/>
      <w:szCs w:val="18"/>
    </w:rPr>
  </w:style>
  <w:style w:type="character" w:customStyle="1" w:styleId="157">
    <w:name w:val="批注文字 Char1"/>
    <w:qFormat/>
    <w:uiPriority w:val="0"/>
    <w:rPr>
      <w:kern w:val="2"/>
      <w:sz w:val="21"/>
      <w:szCs w:val="24"/>
    </w:rPr>
  </w:style>
  <w:style w:type="character" w:customStyle="1" w:styleId="158">
    <w:name w:val="font91"/>
    <w:qFormat/>
    <w:uiPriority w:val="0"/>
    <w:rPr>
      <w:rFonts w:hint="default" w:ascii="Times New Roman" w:hAnsi="Times New Roman" w:cs="Times New Roman"/>
      <w:b/>
      <w:color w:val="000000"/>
      <w:sz w:val="21"/>
      <w:szCs w:val="21"/>
      <w:u w:val="none"/>
    </w:rPr>
  </w:style>
  <w:style w:type="character" w:customStyle="1" w:styleId="159">
    <w:name w:val="Char Char3"/>
    <w:qFormat/>
    <w:uiPriority w:val="0"/>
    <w:rPr>
      <w:rFonts w:hint="default" w:ascii="Times New Roman" w:hAnsi="Times New Roman" w:eastAsia="宋体" w:cs="Times New Roman"/>
      <w:b/>
      <w:sz w:val="32"/>
      <w:szCs w:val="32"/>
    </w:rPr>
  </w:style>
  <w:style w:type="character" w:customStyle="1" w:styleId="160">
    <w:name w:val="Char Char16"/>
    <w:qFormat/>
    <w:uiPriority w:val="0"/>
    <w:rPr>
      <w:rFonts w:hint="default" w:ascii="Arial" w:hAnsi="Arial" w:eastAsia="黑体" w:cs="Arial"/>
      <w:b/>
      <w:kern w:val="2"/>
      <w:sz w:val="32"/>
      <w:szCs w:val="32"/>
    </w:rPr>
  </w:style>
  <w:style w:type="character" w:customStyle="1" w:styleId="161">
    <w:name w:val="font01"/>
    <w:qFormat/>
    <w:uiPriority w:val="0"/>
    <w:rPr>
      <w:rFonts w:hint="eastAsia" w:ascii="宋体" w:hAnsi="宋体" w:eastAsia="宋体" w:cs="宋体"/>
      <w:color w:val="000000"/>
      <w:sz w:val="18"/>
      <w:szCs w:val="18"/>
      <w:u w:val="none"/>
    </w:rPr>
  </w:style>
  <w:style w:type="character" w:customStyle="1" w:styleId="162">
    <w:name w:val="font81"/>
    <w:qFormat/>
    <w:uiPriority w:val="0"/>
    <w:rPr>
      <w:rFonts w:hint="default" w:ascii="Times New Roman" w:hAnsi="Times New Roman" w:cs="Times New Roman"/>
      <w:b/>
      <w:color w:val="000000"/>
      <w:sz w:val="21"/>
      <w:szCs w:val="21"/>
      <w:u w:val="none"/>
    </w:rPr>
  </w:style>
  <w:style w:type="character" w:customStyle="1" w:styleId="163">
    <w:name w:val="z-窗体底端 Char2"/>
    <w:qFormat/>
    <w:uiPriority w:val="0"/>
    <w:rPr>
      <w:rFonts w:hint="default" w:ascii="Arial" w:hAnsi="Arial" w:cs="Arial"/>
      <w:vanish/>
      <w:kern w:val="2"/>
      <w:sz w:val="16"/>
      <w:szCs w:val="16"/>
    </w:rPr>
  </w:style>
  <w:style w:type="character" w:customStyle="1" w:styleId="164">
    <w:name w:val="标题 字符"/>
    <w:link w:val="34"/>
    <w:qFormat/>
    <w:uiPriority w:val="0"/>
    <w:rPr>
      <w:rFonts w:ascii="Cambria" w:hAnsi="Cambria" w:eastAsia="Cambria" w:cs="Cambria"/>
      <w:b/>
      <w:kern w:val="2"/>
      <w:sz w:val="32"/>
      <w:szCs w:val="32"/>
    </w:rPr>
  </w:style>
  <w:style w:type="character" w:customStyle="1" w:styleId="165">
    <w:name w:val="font41"/>
    <w:qFormat/>
    <w:uiPriority w:val="0"/>
    <w:rPr>
      <w:rFonts w:hint="default" w:ascii="Times New Roman" w:hAnsi="Times New Roman" w:cs="Times New Roman"/>
      <w:color w:val="000000"/>
      <w:sz w:val="20"/>
      <w:szCs w:val="20"/>
      <w:u w:val="none"/>
    </w:rPr>
  </w:style>
  <w:style w:type="character" w:customStyle="1" w:styleId="166">
    <w:name w:val="xw1"/>
    <w:qFormat/>
    <w:uiPriority w:val="0"/>
    <w:rPr>
      <w:rFonts w:hint="default" w:ascii="Times New Roman" w:hAnsi="Times New Roman" w:cs="Times New Roman"/>
      <w:sz w:val="15"/>
      <w:szCs w:val="15"/>
      <w:u w:val="none"/>
    </w:rPr>
  </w:style>
  <w:style w:type="character" w:customStyle="1" w:styleId="167">
    <w:name w:val="签名 Char2"/>
    <w:qFormat/>
    <w:uiPriority w:val="0"/>
    <w:rPr>
      <w:kern w:val="2"/>
      <w:sz w:val="21"/>
      <w:szCs w:val="24"/>
    </w:rPr>
  </w:style>
  <w:style w:type="character" w:customStyle="1" w:styleId="168">
    <w:name w:val="HTML 预设格式 Char2"/>
    <w:qFormat/>
    <w:uiPriority w:val="0"/>
    <w:rPr>
      <w:rFonts w:hint="default" w:ascii="Courier New" w:hAnsi="Courier New" w:cs="Courier New"/>
      <w:kern w:val="2"/>
    </w:rPr>
  </w:style>
  <w:style w:type="character" w:customStyle="1" w:styleId="169">
    <w:name w:val="页脚 Char2"/>
    <w:qFormat/>
    <w:uiPriority w:val="0"/>
    <w:rPr>
      <w:kern w:val="2"/>
      <w:sz w:val="18"/>
      <w:szCs w:val="18"/>
    </w:rPr>
  </w:style>
  <w:style w:type="character" w:customStyle="1" w:styleId="170">
    <w:name w:val="批注框文本 Char1"/>
    <w:qFormat/>
    <w:uiPriority w:val="0"/>
    <w:rPr>
      <w:rFonts w:hint="eastAsia" w:ascii="宋体" w:hAnsi="宋体" w:eastAsia="宋体" w:cs="宋体"/>
      <w:sz w:val="18"/>
      <w:szCs w:val="18"/>
      <w:lang w:bidi="ar"/>
    </w:rPr>
  </w:style>
  <w:style w:type="character" w:customStyle="1" w:styleId="171">
    <w:name w:val="表名 Char"/>
    <w:qFormat/>
    <w:uiPriority w:val="0"/>
    <w:rPr>
      <w:rFonts w:hint="eastAsia" w:ascii="仿宋_GB2312" w:eastAsia="仿宋_GB2312" w:cs="仿宋_GB2312"/>
      <w:b/>
      <w:kern w:val="2"/>
      <w:sz w:val="24"/>
      <w:szCs w:val="24"/>
    </w:rPr>
  </w:style>
  <w:style w:type="character" w:customStyle="1" w:styleId="172">
    <w:name w:val="日期 字符"/>
    <w:link w:val="21"/>
    <w:qFormat/>
    <w:uiPriority w:val="0"/>
    <w:rPr>
      <w:kern w:val="2"/>
      <w:sz w:val="21"/>
      <w:szCs w:val="24"/>
    </w:rPr>
  </w:style>
  <w:style w:type="character" w:customStyle="1" w:styleId="173">
    <w:name w:val="apple-style-span"/>
    <w:basedOn w:val="39"/>
    <w:qFormat/>
    <w:uiPriority w:val="0"/>
  </w:style>
  <w:style w:type="character" w:customStyle="1" w:styleId="174">
    <w:name w:val="z-窗体顶端 Char1"/>
    <w:qFormat/>
    <w:uiPriority w:val="0"/>
    <w:rPr>
      <w:rFonts w:hint="default" w:ascii="Arial" w:hAnsi="Arial" w:cs="Arial"/>
      <w:vanish/>
      <w:kern w:val="2"/>
      <w:sz w:val="16"/>
      <w:szCs w:val="16"/>
    </w:rPr>
  </w:style>
  <w:style w:type="character" w:customStyle="1" w:styleId="175">
    <w:name w:val="正文1 Char"/>
    <w:qFormat/>
    <w:uiPriority w:val="0"/>
    <w:rPr>
      <w:rFonts w:hint="eastAsia" w:ascii="宋体" w:hAnsi="宋体" w:eastAsia="宋体" w:cs="宋体"/>
      <w:kern w:val="2"/>
      <w:sz w:val="24"/>
    </w:rPr>
  </w:style>
  <w:style w:type="character" w:customStyle="1" w:styleId="176">
    <w:name w:val="Char Char5"/>
    <w:qFormat/>
    <w:uiPriority w:val="0"/>
    <w:rPr>
      <w:rFonts w:hint="default" w:ascii="Cambria" w:hAnsi="Cambria" w:eastAsia="仿宋_GB2312" w:cs="Cambria"/>
      <w:b/>
      <w:kern w:val="28"/>
      <w:sz w:val="32"/>
      <w:szCs w:val="32"/>
      <w:lang w:val="en-US" w:eastAsia="zh-CN" w:bidi="ar"/>
    </w:rPr>
  </w:style>
  <w:style w:type="character" w:customStyle="1" w:styleId="177">
    <w:name w:val="正文首行缩进 Char1"/>
    <w:basedOn w:val="39"/>
    <w:qFormat/>
    <w:uiPriority w:val="0"/>
  </w:style>
  <w:style w:type="character" w:customStyle="1" w:styleId="178">
    <w:name w:val="font101"/>
    <w:qFormat/>
    <w:uiPriority w:val="0"/>
    <w:rPr>
      <w:rFonts w:hint="default" w:ascii="Times New Roman" w:hAnsi="Times New Roman" w:cs="Times New Roman"/>
      <w:color w:val="000000"/>
      <w:sz w:val="21"/>
      <w:szCs w:val="21"/>
      <w:u w:val="none"/>
    </w:rPr>
  </w:style>
  <w:style w:type="character" w:customStyle="1" w:styleId="179">
    <w:name w:val="shadow31"/>
    <w:qFormat/>
    <w:uiPriority w:val="0"/>
    <w:rPr>
      <w:rFonts w:hint="default" w:ascii="Times New Roman" w:hAnsi="Times New Roman" w:cs="Times New Roman"/>
    </w:rPr>
  </w:style>
  <w:style w:type="character" w:customStyle="1" w:styleId="180">
    <w:name w:val="正文1 Char Char"/>
    <w:qFormat/>
    <w:uiPriority w:val="0"/>
    <w:rPr>
      <w:rFonts w:hint="eastAsia" w:ascii="宋体" w:hAnsi="宋体" w:eastAsia="宋体" w:cs="宋体"/>
      <w:kern w:val="2"/>
      <w:sz w:val="24"/>
      <w:lang w:val="en-US" w:eastAsia="zh-CN" w:bidi="ar"/>
    </w:rPr>
  </w:style>
  <w:style w:type="character" w:customStyle="1" w:styleId="181">
    <w:name w:val="Body Text Indent 2 Char"/>
    <w:qFormat/>
    <w:uiPriority w:val="0"/>
    <w:rPr>
      <w:rFonts w:hint="eastAsia" w:ascii="宋体" w:hAnsi="宋体" w:eastAsia="宋体" w:cs="宋体"/>
      <w:kern w:val="2"/>
      <w:sz w:val="21"/>
      <w:szCs w:val="24"/>
      <w:lang w:val="en-US" w:eastAsia="zh-CN" w:bidi="ar"/>
    </w:rPr>
  </w:style>
  <w:style w:type="character" w:customStyle="1" w:styleId="182">
    <w:name w:val="font61"/>
    <w:qFormat/>
    <w:uiPriority w:val="0"/>
    <w:rPr>
      <w:rFonts w:hint="eastAsia" w:ascii="宋体" w:hAnsi="宋体" w:eastAsia="宋体" w:cs="宋体"/>
      <w:color w:val="000000"/>
      <w:sz w:val="20"/>
      <w:szCs w:val="20"/>
      <w:u w:val="none"/>
    </w:rPr>
  </w:style>
  <w:style w:type="character" w:customStyle="1" w:styleId="183">
    <w:name w:val="正文文本 Char"/>
    <w:qFormat/>
    <w:uiPriority w:val="0"/>
    <w:rPr>
      <w:kern w:val="2"/>
      <w:sz w:val="21"/>
      <w:szCs w:val="24"/>
    </w:rPr>
  </w:style>
  <w:style w:type="character" w:customStyle="1" w:styleId="184">
    <w:name w:val="脚注文本 Char1"/>
    <w:qFormat/>
    <w:uiPriority w:val="0"/>
    <w:rPr>
      <w:rFonts w:hint="eastAsia" w:ascii="宋体" w:hAnsi="宋体" w:eastAsia="宋体" w:cs="宋体"/>
      <w:sz w:val="18"/>
      <w:szCs w:val="18"/>
      <w:lang w:bidi="ar"/>
    </w:rPr>
  </w:style>
  <w:style w:type="character" w:customStyle="1" w:styleId="185">
    <w:name w:val="Body Text Indent Char"/>
    <w:qFormat/>
    <w:uiPriority w:val="0"/>
    <w:rPr>
      <w:rFonts w:hint="eastAsia" w:ascii="宋体" w:hAnsi="宋体" w:eastAsia="宋体" w:cs="宋体"/>
      <w:kern w:val="2"/>
      <w:sz w:val="21"/>
      <w:szCs w:val="24"/>
      <w:lang w:val="en-US" w:eastAsia="zh-CN" w:bidi="ar"/>
    </w:rPr>
  </w:style>
  <w:style w:type="character" w:customStyle="1" w:styleId="186">
    <w:name w:val="标题 Char1"/>
    <w:qFormat/>
    <w:uiPriority w:val="0"/>
    <w:rPr>
      <w:rFonts w:hint="default" w:ascii="Cambria" w:hAnsi="Cambria" w:eastAsia="Cambria" w:cs="Times New Roman"/>
      <w:b/>
      <w:kern w:val="2"/>
      <w:sz w:val="32"/>
      <w:szCs w:val="32"/>
    </w:rPr>
  </w:style>
  <w:style w:type="character" w:customStyle="1" w:styleId="187">
    <w:name w:val="正文文本 3 Char2"/>
    <w:qFormat/>
    <w:uiPriority w:val="0"/>
    <w:rPr>
      <w:kern w:val="2"/>
      <w:sz w:val="16"/>
      <w:szCs w:val="16"/>
    </w:rPr>
  </w:style>
  <w:style w:type="character" w:customStyle="1" w:styleId="188">
    <w:name w:val="批注框文本 Char2"/>
    <w:qFormat/>
    <w:uiPriority w:val="0"/>
    <w:rPr>
      <w:kern w:val="2"/>
      <w:sz w:val="18"/>
      <w:szCs w:val="18"/>
    </w:rPr>
  </w:style>
  <w:style w:type="character" w:customStyle="1" w:styleId="189">
    <w:name w:val="Char Char28"/>
    <w:qFormat/>
    <w:uiPriority w:val="0"/>
    <w:rPr>
      <w:rFonts w:hint="eastAsia" w:ascii="宋体" w:hAnsi="宋体" w:eastAsia="宋体" w:cs="宋体"/>
      <w:b/>
      <w:kern w:val="2"/>
      <w:sz w:val="32"/>
      <w:szCs w:val="32"/>
      <w:lang w:val="en-US" w:eastAsia="zh-CN" w:bidi="ar"/>
    </w:rPr>
  </w:style>
  <w:style w:type="character" w:customStyle="1" w:styleId="190">
    <w:name w:val="标题 7 Char"/>
    <w:qFormat/>
    <w:uiPriority w:val="0"/>
    <w:rPr>
      <w:b/>
      <w:kern w:val="2"/>
      <w:sz w:val="24"/>
      <w:szCs w:val="24"/>
    </w:rPr>
  </w:style>
  <w:style w:type="character" w:customStyle="1" w:styleId="191">
    <w:name w:val="font11"/>
    <w:qFormat/>
    <w:uiPriority w:val="0"/>
    <w:rPr>
      <w:rFonts w:hint="default" w:ascii="Times New Roman" w:hAnsi="Times New Roman" w:cs="Times New Roman"/>
      <w:color w:val="000000"/>
      <w:sz w:val="20"/>
      <w:szCs w:val="20"/>
      <w:u w:val="none"/>
    </w:rPr>
  </w:style>
  <w:style w:type="character" w:customStyle="1" w:styleId="192">
    <w:name w:val="正文文本缩进 2 Char2"/>
    <w:qFormat/>
    <w:uiPriority w:val="0"/>
    <w:rPr>
      <w:kern w:val="2"/>
      <w:sz w:val="21"/>
      <w:szCs w:val="24"/>
    </w:rPr>
  </w:style>
  <w:style w:type="character" w:customStyle="1" w:styleId="193">
    <w:name w:val="纯文本 Char1"/>
    <w:qFormat/>
    <w:uiPriority w:val="0"/>
    <w:rPr>
      <w:rFonts w:hint="eastAsia" w:ascii="宋体" w:hAnsi="Courier New" w:eastAsia="宋体" w:cs="Courier New"/>
      <w:kern w:val="2"/>
      <w:sz w:val="21"/>
      <w:szCs w:val="21"/>
      <w:lang w:val="en-US" w:eastAsia="zh-CN" w:bidi="ar"/>
    </w:rPr>
  </w:style>
  <w:style w:type="character" w:customStyle="1" w:styleId="194">
    <w:name w:val="gk12pt1"/>
    <w:qFormat/>
    <w:uiPriority w:val="0"/>
    <w:rPr>
      <w:sz w:val="20"/>
      <w:szCs w:val="20"/>
    </w:rPr>
  </w:style>
  <w:style w:type="character" w:customStyle="1" w:styleId="195">
    <w:name w:val="z-窗体顶端 Char2"/>
    <w:qFormat/>
    <w:uiPriority w:val="0"/>
    <w:rPr>
      <w:rFonts w:hint="default" w:ascii="Arial" w:hAnsi="Arial" w:cs="Arial"/>
      <w:vanish/>
      <w:kern w:val="2"/>
      <w:sz w:val="16"/>
      <w:szCs w:val="16"/>
    </w:rPr>
  </w:style>
  <w:style w:type="character" w:customStyle="1" w:styleId="196">
    <w:name w:val="信息标题 Char"/>
    <w:qFormat/>
    <w:uiPriority w:val="0"/>
    <w:rPr>
      <w:rFonts w:hint="default" w:ascii="Arial" w:hAnsi="Arial" w:eastAsia="宋体" w:cs="Arial"/>
      <w:sz w:val="24"/>
      <w:szCs w:val="24"/>
      <w:shd w:val="pct20" w:color="auto" w:fill="auto"/>
    </w:rPr>
  </w:style>
  <w:style w:type="character" w:customStyle="1" w:styleId="197">
    <w:name w:val="批注主题 Char2"/>
    <w:qFormat/>
    <w:uiPriority w:val="0"/>
    <w:rPr>
      <w:b/>
      <w:kern w:val="2"/>
      <w:sz w:val="21"/>
      <w:szCs w:val="24"/>
    </w:rPr>
  </w:style>
  <w:style w:type="character" w:customStyle="1" w:styleId="198">
    <w:name w:val="正文缩进 字符"/>
    <w:link w:val="15"/>
    <w:qFormat/>
    <w:uiPriority w:val="0"/>
    <w:rPr>
      <w:kern w:val="2"/>
      <w:sz w:val="21"/>
      <w:szCs w:val="24"/>
    </w:rPr>
  </w:style>
  <w:style w:type="character" w:customStyle="1" w:styleId="199">
    <w:name w:val="批注主题 Char1"/>
    <w:qFormat/>
    <w:uiPriority w:val="0"/>
    <w:rPr>
      <w:b/>
      <w:kern w:val="2"/>
      <w:sz w:val="21"/>
      <w:szCs w:val="24"/>
    </w:rPr>
  </w:style>
  <w:style w:type="character" w:customStyle="1" w:styleId="200">
    <w:name w:val="标题1"/>
    <w:qFormat/>
    <w:uiPriority w:val="0"/>
    <w:rPr>
      <w:rFonts w:hint="default" w:ascii="Times New Roman" w:hAnsi="Times New Roman" w:cs="Times New Roman"/>
    </w:rPr>
  </w:style>
  <w:style w:type="character" w:customStyle="1" w:styleId="201">
    <w:name w:val="正文文本缩进 2 字符"/>
    <w:link w:val="4"/>
    <w:qFormat/>
    <w:uiPriority w:val="0"/>
    <w:rPr>
      <w:kern w:val="2"/>
      <w:sz w:val="21"/>
      <w:szCs w:val="24"/>
    </w:rPr>
  </w:style>
  <w:style w:type="character" w:customStyle="1" w:styleId="202">
    <w:name w:val="正文文本 Char1"/>
    <w:qFormat/>
    <w:uiPriority w:val="0"/>
    <w:rPr>
      <w:rFonts w:hint="eastAsia" w:ascii="宋体" w:hAnsi="宋体" w:eastAsia="宋体" w:cs="宋体"/>
      <w:szCs w:val="24"/>
      <w:lang w:bidi="ar"/>
    </w:rPr>
  </w:style>
  <w:style w:type="character" w:customStyle="1" w:styleId="203">
    <w:name w:val="信息标题 Char2"/>
    <w:qFormat/>
    <w:uiPriority w:val="0"/>
    <w:rPr>
      <w:rFonts w:hint="default" w:ascii="Cambria" w:hAnsi="Cambria" w:eastAsia="宋体" w:cs="Times New Roman"/>
      <w:kern w:val="2"/>
      <w:sz w:val="24"/>
      <w:szCs w:val="24"/>
      <w:shd w:val="pct20" w:color="auto" w:fill="auto"/>
    </w:rPr>
  </w:style>
  <w:style w:type="character" w:customStyle="1" w:styleId="204">
    <w:name w:val="style72"/>
    <w:qFormat/>
    <w:uiPriority w:val="0"/>
    <w:rPr>
      <w:rFonts w:hint="default" w:ascii="Times New Roman" w:hAnsi="Times New Roman" w:cs="Times New Roman"/>
    </w:rPr>
  </w:style>
  <w:style w:type="character" w:customStyle="1" w:styleId="205">
    <w:name w:val="副标题 Char2"/>
    <w:qFormat/>
    <w:uiPriority w:val="0"/>
    <w:rPr>
      <w:rFonts w:hint="default" w:ascii="Cambria" w:hAnsi="Cambria" w:eastAsia="Cambria" w:cs="Times New Roman"/>
      <w:b/>
      <w:kern w:val="28"/>
      <w:sz w:val="32"/>
      <w:szCs w:val="32"/>
    </w:rPr>
  </w:style>
  <w:style w:type="character" w:customStyle="1" w:styleId="206">
    <w:name w:val="3333 Char"/>
    <w:qFormat/>
    <w:uiPriority w:val="0"/>
    <w:rPr>
      <w:kern w:val="2"/>
      <w:sz w:val="21"/>
      <w:szCs w:val="24"/>
    </w:rPr>
  </w:style>
  <w:style w:type="character" w:customStyle="1" w:styleId="207">
    <w:name w:val="Footer Char"/>
    <w:qFormat/>
    <w:uiPriority w:val="0"/>
    <w:rPr>
      <w:rFonts w:hint="eastAsia" w:ascii="宋体" w:hAnsi="宋体" w:eastAsia="宋体" w:cs="宋体"/>
      <w:kern w:val="2"/>
      <w:sz w:val="18"/>
      <w:szCs w:val="18"/>
      <w:lang w:val="en-US" w:eastAsia="zh-CN" w:bidi="ar"/>
    </w:rPr>
  </w:style>
  <w:style w:type="character" w:customStyle="1" w:styleId="208">
    <w:name w:val="Body Text Char"/>
    <w:qFormat/>
    <w:uiPriority w:val="0"/>
    <w:rPr>
      <w:rFonts w:hint="eastAsia" w:ascii="宋体" w:hAnsi="宋体" w:eastAsia="宋体" w:cs="宋体"/>
      <w:kern w:val="2"/>
      <w:sz w:val="21"/>
      <w:szCs w:val="24"/>
      <w:lang w:val="en-US" w:eastAsia="zh-CN" w:bidi="ar"/>
    </w:rPr>
  </w:style>
  <w:style w:type="character" w:customStyle="1" w:styleId="209">
    <w:name w:val="Heading 2 Char"/>
    <w:qFormat/>
    <w:uiPriority w:val="0"/>
    <w:rPr>
      <w:rFonts w:hint="default" w:ascii="Arial" w:hAnsi="Arial" w:eastAsia="黑体" w:cs="Arial"/>
      <w:b/>
      <w:kern w:val="2"/>
      <w:sz w:val="32"/>
      <w:szCs w:val="32"/>
      <w:lang w:val="en-US" w:eastAsia="zh-CN" w:bidi="ar"/>
    </w:rPr>
  </w:style>
  <w:style w:type="character" w:customStyle="1" w:styleId="210">
    <w:name w:val="普通文字 Char2"/>
    <w:qFormat/>
    <w:uiPriority w:val="0"/>
    <w:rPr>
      <w:rFonts w:hint="eastAsia" w:ascii="宋体" w:hAnsi="宋体" w:eastAsia="宋体" w:cs="Courier New"/>
      <w:kern w:val="2"/>
      <w:sz w:val="21"/>
      <w:szCs w:val="21"/>
      <w:lang w:bidi="ar"/>
    </w:rPr>
  </w:style>
  <w:style w:type="character" w:customStyle="1" w:styleId="211">
    <w:name w:val="批注框文本 字符"/>
    <w:link w:val="23"/>
    <w:qFormat/>
    <w:uiPriority w:val="0"/>
    <w:rPr>
      <w:kern w:val="2"/>
      <w:sz w:val="18"/>
      <w:szCs w:val="18"/>
    </w:rPr>
  </w:style>
  <w:style w:type="character" w:customStyle="1" w:styleId="212">
    <w:name w:val="尾注文本 Char"/>
    <w:qFormat/>
    <w:uiPriority w:val="0"/>
    <w:rPr>
      <w:rFonts w:hint="default" w:ascii="Times New Roman" w:hAnsi="Times New Roman" w:eastAsia="宋体" w:cs="Times New Roman"/>
      <w:sz w:val="24"/>
      <w:szCs w:val="24"/>
    </w:rPr>
  </w:style>
  <w:style w:type="character" w:customStyle="1" w:styleId="213">
    <w:name w:val="f14b1"/>
    <w:qFormat/>
    <w:uiPriority w:val="0"/>
    <w:rPr>
      <w:rFonts w:hint="default" w:ascii="Times New Roman" w:hAnsi="Times New Roman" w:cs="Times New Roman"/>
      <w:b/>
      <w:sz w:val="21"/>
      <w:szCs w:val="21"/>
    </w:rPr>
  </w:style>
  <w:style w:type="character" w:customStyle="1" w:styleId="214">
    <w:name w:val="highlight1"/>
    <w:qFormat/>
    <w:uiPriority w:val="0"/>
    <w:rPr>
      <w:rFonts w:hint="default" w:ascii="Times New Roman" w:hAnsi="Times New Roman" w:cs="Times New Roman"/>
      <w:sz w:val="30"/>
      <w:szCs w:val="30"/>
    </w:rPr>
  </w:style>
  <w:style w:type="character" w:customStyle="1" w:styleId="215">
    <w:name w:val="签名 字符"/>
    <w:link w:val="26"/>
    <w:qFormat/>
    <w:uiPriority w:val="0"/>
    <w:rPr>
      <w:kern w:val="2"/>
      <w:sz w:val="24"/>
      <w:szCs w:val="24"/>
    </w:rPr>
  </w:style>
  <w:style w:type="character" w:customStyle="1" w:styleId="216">
    <w:name w:val="尾注文本 字符"/>
    <w:link w:val="22"/>
    <w:qFormat/>
    <w:uiPriority w:val="0"/>
    <w:rPr>
      <w:kern w:val="2"/>
      <w:sz w:val="24"/>
      <w:szCs w:val="24"/>
    </w:rPr>
  </w:style>
  <w:style w:type="character" w:customStyle="1" w:styleId="217">
    <w:name w:val="标题 Char"/>
    <w:qFormat/>
    <w:uiPriority w:val="0"/>
    <w:rPr>
      <w:rFonts w:hint="default" w:ascii="Cambria" w:hAnsi="Cambria" w:eastAsia="Cambria" w:cs="Times New Roman"/>
      <w:b/>
      <w:sz w:val="32"/>
      <w:szCs w:val="32"/>
    </w:rPr>
  </w:style>
  <w:style w:type="character" w:customStyle="1" w:styleId="218">
    <w:name w:val="z-窗体顶端 Char"/>
    <w:qFormat/>
    <w:uiPriority w:val="0"/>
    <w:rPr>
      <w:rFonts w:hint="default" w:ascii="Arial" w:hAnsi="Arial" w:cs="Arial"/>
      <w:vanish/>
      <w:kern w:val="2"/>
      <w:sz w:val="16"/>
      <w:szCs w:val="16"/>
    </w:rPr>
  </w:style>
  <w:style w:type="character" w:customStyle="1" w:styleId="219">
    <w:name w:val="Header Char"/>
    <w:qFormat/>
    <w:uiPriority w:val="0"/>
    <w:rPr>
      <w:rFonts w:hint="eastAsia" w:ascii="宋体" w:hAnsi="宋体" w:eastAsia="宋体" w:cs="宋体"/>
      <w:kern w:val="2"/>
      <w:sz w:val="18"/>
      <w:szCs w:val="18"/>
      <w:lang w:val="en-US" w:eastAsia="zh-CN" w:bidi="ar"/>
    </w:rPr>
  </w:style>
  <w:style w:type="character" w:customStyle="1" w:styleId="220">
    <w:name w:val="HTML 预设格式 Char1"/>
    <w:qFormat/>
    <w:uiPriority w:val="0"/>
    <w:rPr>
      <w:rFonts w:hint="default" w:ascii="Arial" w:hAnsi="Arial" w:eastAsia="宋体" w:cs="Arial"/>
      <w:sz w:val="24"/>
      <w:szCs w:val="24"/>
      <w:lang w:val="en-US" w:eastAsia="zh-CN" w:bidi="ar"/>
    </w:rPr>
  </w:style>
  <w:style w:type="character" w:customStyle="1" w:styleId="221">
    <w:name w:val="注释标题 字符1"/>
    <w:basedOn w:val="39"/>
    <w:qFormat/>
    <w:uiPriority w:val="0"/>
    <w:rPr>
      <w:rFonts w:asciiTheme="minorHAnsi" w:hAnsiTheme="minorHAnsi" w:eastAsiaTheme="minorEastAsia" w:cstheme="minorBidi"/>
      <w:kern w:val="2"/>
      <w:sz w:val="21"/>
      <w:szCs w:val="24"/>
    </w:rPr>
  </w:style>
  <w:style w:type="character" w:customStyle="1" w:styleId="222">
    <w:name w:val="HTML 预设格式 字符1"/>
    <w:basedOn w:val="39"/>
    <w:qFormat/>
    <w:uiPriority w:val="0"/>
    <w:rPr>
      <w:rFonts w:ascii="Courier New" w:hAnsi="Courier New" w:cs="Courier New" w:eastAsiaTheme="minorEastAsia"/>
      <w:kern w:val="2"/>
    </w:rPr>
  </w:style>
  <w:style w:type="character" w:customStyle="1" w:styleId="223">
    <w:name w:val="副标题 字符1"/>
    <w:basedOn w:val="39"/>
    <w:qFormat/>
    <w:uiPriority w:val="0"/>
    <w:rPr>
      <w:rFonts w:asciiTheme="minorHAnsi" w:hAnsiTheme="minorHAnsi" w:eastAsiaTheme="minorEastAsia" w:cstheme="minorBidi"/>
      <w:b/>
      <w:bCs/>
      <w:kern w:val="28"/>
      <w:sz w:val="32"/>
      <w:szCs w:val="32"/>
    </w:rPr>
  </w:style>
  <w:style w:type="character" w:customStyle="1" w:styleId="224">
    <w:name w:val="正文文本 3 字符1"/>
    <w:basedOn w:val="39"/>
    <w:qFormat/>
    <w:uiPriority w:val="0"/>
    <w:rPr>
      <w:rFonts w:asciiTheme="minorHAnsi" w:hAnsiTheme="minorHAnsi" w:eastAsiaTheme="minorEastAsia" w:cstheme="minorBidi"/>
      <w:kern w:val="2"/>
      <w:sz w:val="16"/>
      <w:szCs w:val="16"/>
    </w:rPr>
  </w:style>
  <w:style w:type="paragraph" w:customStyle="1" w:styleId="225">
    <w:name w:val="正文首行缩进 21"/>
    <w:basedOn w:val="3"/>
    <w:unhideWhenUsed/>
    <w:qFormat/>
    <w:uiPriority w:val="99"/>
    <w:pPr>
      <w:ind w:firstLine="420" w:firstLineChars="200"/>
    </w:pPr>
    <w:rPr>
      <w:rFonts w:ascii="Times New Roman" w:hAnsi="Times New Roman" w:eastAsia="宋体" w:cs="Times New Roman"/>
    </w:rPr>
  </w:style>
  <w:style w:type="character" w:customStyle="1" w:styleId="226">
    <w:name w:val="信息标题 字符1"/>
    <w:basedOn w:val="39"/>
    <w:qFormat/>
    <w:uiPriority w:val="0"/>
    <w:rPr>
      <w:rFonts w:asciiTheme="majorHAnsi" w:hAnsiTheme="majorHAnsi" w:eastAsiaTheme="majorEastAsia" w:cstheme="majorBidi"/>
      <w:kern w:val="2"/>
      <w:sz w:val="24"/>
      <w:szCs w:val="24"/>
      <w:shd w:val="pct20" w:color="auto" w:fill="auto"/>
    </w:rPr>
  </w:style>
  <w:style w:type="character" w:customStyle="1" w:styleId="227">
    <w:name w:val="正文文本缩进 3 字符1"/>
    <w:basedOn w:val="39"/>
    <w:qFormat/>
    <w:uiPriority w:val="0"/>
    <w:rPr>
      <w:rFonts w:asciiTheme="minorHAnsi" w:hAnsiTheme="minorHAnsi" w:eastAsiaTheme="minorEastAsia" w:cstheme="minorBidi"/>
      <w:kern w:val="2"/>
      <w:sz w:val="16"/>
      <w:szCs w:val="16"/>
    </w:rPr>
  </w:style>
  <w:style w:type="character" w:customStyle="1" w:styleId="228">
    <w:name w:val="批注框文本 字符1"/>
    <w:basedOn w:val="39"/>
    <w:qFormat/>
    <w:uiPriority w:val="0"/>
    <w:rPr>
      <w:rFonts w:asciiTheme="minorHAnsi" w:hAnsiTheme="minorHAnsi" w:eastAsiaTheme="minorEastAsia" w:cstheme="minorBidi"/>
      <w:kern w:val="2"/>
      <w:sz w:val="18"/>
      <w:szCs w:val="18"/>
    </w:rPr>
  </w:style>
  <w:style w:type="character" w:customStyle="1" w:styleId="229">
    <w:name w:val="尾注文本 字符1"/>
    <w:basedOn w:val="39"/>
    <w:qFormat/>
    <w:uiPriority w:val="0"/>
    <w:rPr>
      <w:rFonts w:asciiTheme="minorHAnsi" w:hAnsiTheme="minorHAnsi" w:eastAsiaTheme="minorEastAsia" w:cstheme="minorBidi"/>
      <w:kern w:val="2"/>
      <w:sz w:val="21"/>
      <w:szCs w:val="24"/>
    </w:rPr>
  </w:style>
  <w:style w:type="character" w:customStyle="1" w:styleId="230">
    <w:name w:val="正文文本 2 字符1"/>
    <w:basedOn w:val="39"/>
    <w:qFormat/>
    <w:uiPriority w:val="0"/>
    <w:rPr>
      <w:rFonts w:asciiTheme="minorHAnsi" w:hAnsiTheme="minorHAnsi" w:eastAsiaTheme="minorEastAsia" w:cstheme="minorBidi"/>
      <w:kern w:val="2"/>
      <w:sz w:val="21"/>
      <w:szCs w:val="24"/>
    </w:rPr>
  </w:style>
  <w:style w:type="character" w:customStyle="1" w:styleId="231">
    <w:name w:val="正文文本缩进 2 字符1"/>
    <w:basedOn w:val="39"/>
    <w:qFormat/>
    <w:uiPriority w:val="0"/>
    <w:rPr>
      <w:rFonts w:asciiTheme="minorHAnsi" w:hAnsiTheme="minorHAnsi" w:eastAsiaTheme="minorEastAsia" w:cstheme="minorBidi"/>
      <w:kern w:val="2"/>
      <w:sz w:val="21"/>
      <w:szCs w:val="24"/>
    </w:rPr>
  </w:style>
  <w:style w:type="character" w:customStyle="1" w:styleId="232">
    <w:name w:val="正文文本 字符1"/>
    <w:basedOn w:val="39"/>
    <w:qFormat/>
    <w:uiPriority w:val="0"/>
    <w:rPr>
      <w:rFonts w:asciiTheme="minorHAnsi" w:hAnsiTheme="minorHAnsi" w:eastAsiaTheme="minorEastAsia" w:cstheme="minorBidi"/>
      <w:kern w:val="2"/>
      <w:sz w:val="21"/>
      <w:szCs w:val="24"/>
    </w:rPr>
  </w:style>
  <w:style w:type="character" w:customStyle="1" w:styleId="233">
    <w:name w:val="批注文字 字符1"/>
    <w:basedOn w:val="39"/>
    <w:qFormat/>
    <w:uiPriority w:val="0"/>
    <w:rPr>
      <w:rFonts w:asciiTheme="minorHAnsi" w:hAnsiTheme="minorHAnsi" w:eastAsiaTheme="minorEastAsia" w:cstheme="minorBidi"/>
      <w:kern w:val="2"/>
      <w:sz w:val="21"/>
      <w:szCs w:val="24"/>
    </w:rPr>
  </w:style>
  <w:style w:type="character" w:customStyle="1" w:styleId="234">
    <w:name w:val="脚注文本 字符1"/>
    <w:basedOn w:val="39"/>
    <w:qFormat/>
    <w:uiPriority w:val="0"/>
    <w:rPr>
      <w:rFonts w:asciiTheme="minorHAnsi" w:hAnsiTheme="minorHAnsi" w:eastAsiaTheme="minorEastAsia" w:cstheme="minorBidi"/>
      <w:kern w:val="2"/>
      <w:sz w:val="18"/>
      <w:szCs w:val="18"/>
    </w:rPr>
  </w:style>
  <w:style w:type="character" w:customStyle="1" w:styleId="235">
    <w:name w:val="签名 字符1"/>
    <w:basedOn w:val="39"/>
    <w:qFormat/>
    <w:uiPriority w:val="0"/>
    <w:rPr>
      <w:rFonts w:asciiTheme="minorHAnsi" w:hAnsiTheme="minorHAnsi" w:eastAsiaTheme="minorEastAsia" w:cstheme="minorBidi"/>
      <w:kern w:val="2"/>
      <w:sz w:val="21"/>
      <w:szCs w:val="24"/>
    </w:rPr>
  </w:style>
  <w:style w:type="character" w:customStyle="1" w:styleId="236">
    <w:name w:val="日期 字符1"/>
    <w:basedOn w:val="39"/>
    <w:qFormat/>
    <w:uiPriority w:val="0"/>
    <w:rPr>
      <w:rFonts w:asciiTheme="minorHAnsi" w:hAnsiTheme="minorHAnsi" w:eastAsiaTheme="minorEastAsia" w:cstheme="minorBidi"/>
      <w:kern w:val="2"/>
      <w:sz w:val="21"/>
      <w:szCs w:val="24"/>
    </w:rPr>
  </w:style>
  <w:style w:type="character" w:customStyle="1" w:styleId="237">
    <w:name w:val="批注主题 字符1"/>
    <w:basedOn w:val="233"/>
    <w:qFormat/>
    <w:uiPriority w:val="0"/>
    <w:rPr>
      <w:rFonts w:asciiTheme="minorHAnsi" w:hAnsiTheme="minorHAnsi" w:eastAsiaTheme="minorEastAsia" w:cstheme="minorBidi"/>
      <w:b/>
      <w:bCs/>
      <w:kern w:val="2"/>
      <w:sz w:val="21"/>
      <w:szCs w:val="24"/>
    </w:rPr>
  </w:style>
  <w:style w:type="character" w:customStyle="1" w:styleId="238">
    <w:name w:val="标题 字符1"/>
    <w:basedOn w:val="39"/>
    <w:qFormat/>
    <w:uiPriority w:val="0"/>
    <w:rPr>
      <w:rFonts w:asciiTheme="majorHAnsi" w:hAnsiTheme="majorHAnsi" w:eastAsiaTheme="majorEastAsia" w:cstheme="majorBidi"/>
      <w:b/>
      <w:bCs/>
      <w:kern w:val="2"/>
      <w:sz w:val="32"/>
      <w:szCs w:val="32"/>
    </w:rPr>
  </w:style>
  <w:style w:type="character" w:customStyle="1" w:styleId="239">
    <w:name w:val="纯文本 字符1"/>
    <w:basedOn w:val="39"/>
    <w:qFormat/>
    <w:uiPriority w:val="0"/>
    <w:rPr>
      <w:rFonts w:hAnsi="Courier New" w:cs="Courier New" w:asciiTheme="minorEastAsia" w:eastAsiaTheme="minorEastAsia"/>
      <w:kern w:val="2"/>
      <w:sz w:val="21"/>
      <w:szCs w:val="24"/>
    </w:rPr>
  </w:style>
  <w:style w:type="character" w:customStyle="1" w:styleId="240">
    <w:name w:val="文档结构图 字符1"/>
    <w:basedOn w:val="39"/>
    <w:qFormat/>
    <w:uiPriority w:val="0"/>
    <w:rPr>
      <w:rFonts w:ascii="Microsoft YaHei UI" w:eastAsia="Microsoft YaHei UI" w:hAnsiTheme="minorHAnsi" w:cstheme="minorBidi"/>
      <w:kern w:val="2"/>
      <w:sz w:val="18"/>
      <w:szCs w:val="18"/>
    </w:rPr>
  </w:style>
  <w:style w:type="paragraph" w:customStyle="1" w:styleId="241">
    <w:name w:val="正文1"/>
    <w:basedOn w:val="1"/>
    <w:qFormat/>
    <w:uiPriority w:val="0"/>
    <w:pPr>
      <w:ind w:firstLine="480" w:firstLineChars="200"/>
    </w:pPr>
    <w:rPr>
      <w:rFonts w:ascii="Times New Roman" w:hAnsi="Times New Roman" w:eastAsia="宋体" w:cs="宋体"/>
      <w:sz w:val="24"/>
      <w:szCs w:val="20"/>
    </w:rPr>
  </w:style>
  <w:style w:type="paragraph" w:customStyle="1" w:styleId="242">
    <w:name w:val="标题4"/>
    <w:basedOn w:val="1"/>
    <w:next w:val="1"/>
    <w:qFormat/>
    <w:uiPriority w:val="0"/>
    <w:pPr>
      <w:jc w:val="left"/>
    </w:pPr>
    <w:rPr>
      <w:rFonts w:ascii="Times New Roman" w:hAnsi="Times New Roman" w:eastAsia="黑体" w:cs="Times New Roman"/>
      <w:b/>
      <w:sz w:val="24"/>
    </w:rPr>
  </w:style>
  <w:style w:type="paragraph" w:customStyle="1" w:styleId="243">
    <w:name w:val="标题5"/>
    <w:basedOn w:val="1"/>
    <w:next w:val="1"/>
    <w:qFormat/>
    <w:uiPriority w:val="0"/>
    <w:pPr>
      <w:keepNext/>
      <w:widowControl/>
      <w:spacing w:before="100" w:beforeAutospacing="1" w:after="100" w:afterAutospacing="1" w:line="240" w:lineRule="exact"/>
      <w:ind w:firstLine="360" w:firstLineChars="150"/>
      <w:jc w:val="left"/>
    </w:pPr>
    <w:rPr>
      <w:rFonts w:ascii="Verdana" w:hAnsi="Verdana" w:eastAsia="黑体" w:cs="Times New Roman"/>
      <w:kern w:val="0"/>
      <w:sz w:val="28"/>
      <w:szCs w:val="2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ADC473-F83E-4A95-BA60-64CDFE68BB03}">
  <ds:schemaRefs/>
</ds:datastoreItem>
</file>

<file path=docProps/app.xml><?xml version="1.0" encoding="utf-8"?>
<Properties xmlns="http://schemas.openxmlformats.org/officeDocument/2006/extended-properties" xmlns:vt="http://schemas.openxmlformats.org/officeDocument/2006/docPropsVTypes">
  <Template>Normal</Template>
  <Pages>11</Pages>
  <Words>1042</Words>
  <Characters>5943</Characters>
  <Lines>49</Lines>
  <Paragraphs>13</Paragraphs>
  <TotalTime>4</TotalTime>
  <ScaleCrop>false</ScaleCrop>
  <LinksUpToDate>false</LinksUpToDate>
  <CharactersWithSpaces>6972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2019-08-19T07:15:00Z</dcterms:created>
  <dc:creator>dichunlei</dc:creator>
  <cp:lastModifiedBy>一缕茶香</cp:lastModifiedBy>
  <cp:lastPrinted>2023-12-12T08:00:19Z</cp:lastPrinted>
  <dcterms:modified xsi:type="dcterms:W3CDTF">2023-12-12T08:00:55Z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E6D59A8CBBC94E8EB37ABBC6E22C4546_13</vt:lpwstr>
  </property>
</Properties>
</file>