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  <w:rPr>
          <w:b/>
          <w:bCs/>
        </w:rPr>
      </w:pPr>
      <w:bookmarkStart w:id="0" w:name="_GoBack"/>
      <w:r>
        <w:rPr>
          <w:b/>
          <w:bCs/>
          <w:sz w:val="24"/>
          <w:szCs w:val="24"/>
        </w:rPr>
        <w:t>湘乡市发展和改革局2023年政府信息公开工作年度报告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2023年，市发改局以习近平新时代中国特色社会主义思想为指导，紧紧围绕党中央、国务院、市委、市政府关于推进新时代政务公开工作的决策部署，认真贯彻落实《中华人民共和国政府信息公开条例》，进一步加强组织领导，明确责任分工，深化重点领域信息公开，不断拓宽信息公开范围和渠道，政务公开工作全面提质增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     一、总体情况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（一）主动公开。2023年，我局积极主动回应社会关切热点问题，全年共公开信息共计52条，规范性文件解读、涉企政策信息集中公开、优化营商环境政策举措、企业信用信息公开、重点民生领域信息公开等各项工作均依规依程序做好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（二）依申请公开。年初即修订完善《湘市发展和改革局会政府信息公开指南》，优化依申请公开件办理流程，明确办理期限。2023年，我局收到依申请公开申请事项1件，均在规定的时限内办理完结，未发生因政府信息依申请公开引发的行政复议、行政诉讼案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（三）政府信息管理。进一步健全完善政府信息公开相关工作制度，形成科学合理、运行有效、执行顺畅的政务公开制度体系。一是明确机关公开信息的范围、程序、方式、时限和要求，及时更新门户网站网页各类政府信息。二是建立完善网站信息公开保密审查制度。按照“谁主管、谁负责；谁公开、谁审查”的原则，由分管领导对拟公开的政务信息按照规定程序进行保密审查，未经保密审查的信息不得公开。三是进一步规范网站信息公开工作，确定专人负责，定期整理我局各方面的政务信息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（四）政府信息公开平台建设。2023年，根据政务公开工作要求和工作实际，与时俱进、改革创新，进一步优化门户网站栏目布局。重点围绕政务公开、行政审批、机构信息、领导信息、信息公开指南、信息公开年度报告等重点内容，主动更新内容，顺利完成门户网站集约化升级工作，确保法定主动公开内容全部公开到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（五）监督保障。严格按照省、市有关政府信息公开的文件精神和工作部署，制定实施《2023年度信息报送及宣传工作方案》，做好科室信息报送考核指标，通过把报送信息的质量和数量作为绩效考核、评优评先等相关工作的重要参考，进一步压实工作责任。效确保了全年网络安全“零事故”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42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二、主动公开政府信息情况</w:t>
      </w:r>
    </w:p>
    <w:tbl>
      <w:tblPr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101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/>
        <w:ind w:left="0" w:right="0" w:firstLine="64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三、</w:t>
      </w:r>
      <w:r>
        <w:rPr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收到和处理政府信息公开申请情况</w:t>
      </w:r>
    </w:p>
    <w:tbl>
      <w:tblPr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2"/>
        <w:gridCol w:w="936"/>
        <w:gridCol w:w="2944"/>
        <w:gridCol w:w="553"/>
        <w:gridCol w:w="786"/>
        <w:gridCol w:w="714"/>
        <w:gridCol w:w="743"/>
        <w:gridCol w:w="655"/>
        <w:gridCol w:w="728"/>
        <w:gridCol w:w="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ascii="楷_GB2312" w:hAnsi="楷_GB2312" w:eastAsia="楷_GB2312" w:cs="楷_GB2312"/>
                <w:b w:val="0"/>
                <w:bCs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科研机构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（二）部分公开</w:t>
            </w:r>
            <w:r>
              <w:rPr>
                <w:rFonts w:hint="default" w:ascii="楷_GB2312" w:hAnsi="楷_GB2312" w:eastAsia="楷_GB2312" w:cs="楷_GB2312"/>
                <w:b w:val="0"/>
                <w:bCs w:val="0"/>
                <w:sz w:val="24"/>
                <w:szCs w:val="24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21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四、</w:t>
      </w:r>
      <w:r>
        <w:rPr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政府信息公开行政复议、行政诉讼情况</w:t>
      </w:r>
    </w:p>
    <w:tbl>
      <w:tblPr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结果纠正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2023年，我局政府信息公开工作稳定发展，取得了较好成绩，但是仍然存在一些问题：一是长效工作机制建设需要完善，个别人员对信息公开认识不到位，缺乏有效机制公开信息，二是信息数量、质量还有待于进一步提高。针对以上问题，我们将着力抓好以下几个方面工作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一是加强规范管理。加大监督检查，积极协调各股室，密切配合，齐抓共管，推动政府信息公开工作深入开展；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二是加大培训力度。以多种形式宣传政府信息公开相关法律法规，加深工作人员对政府信息公开工作的了解和认识；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三是完善公开形式。充分利用各种公共媒体，扩大政府信息公开的覆盖范围；利用政府门户网站和电话等通信方式，及时主动为公众服务。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both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　　无</w:t>
      </w:r>
    </w:p>
    <w:p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_GB2312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7B6F2020"/>
    <w:rsid w:val="7B6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2024-01-23T01:39:00Z</dcterms:created>
  <dc:creator>ωёi゛</dc:creator>
  <cp:lastModifiedBy>ωёi゛</cp:lastModifiedBy>
  <dcterms:modified xsi:type="dcterms:W3CDTF">2024-01-23T01:43:15Z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A078C14A84544DB79561A51063BB8B6E_11</vt:lpwstr>
  </property>
</Properties>
</file>