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3" w:lineRule="atLeast"/>
        <w:ind w:left="0" w:firstLine="420"/>
        <w:jc w:val="both"/>
      </w:pPr>
      <w:r>
        <w:t>根据《中华人民共和国政府信息公开条例》（以下简称《条例》），特向社会公布2022年度本局信息公开年度报告。本报告由总体情况、公开政府信息、主动公开政府信息情况等六个部分组成。本报告中所列数据的统计期限自2022年1月1日起至2022年12月31日止。本年报的电子版可在网址</w:t>
      </w:r>
      <w:r>
        <w:fldChar w:fldCharType="begin"/>
      </w:r>
      <w:r>
        <w:instrText xml:space="preserve"> HYPERLINK "http://www.xxs.gov.cn/1941/1943/2008/index.htm" </w:instrText>
      </w:r>
      <w:r>
        <w:fldChar w:fldCharType="separate"/>
      </w:r>
      <w:r>
        <w:rPr>
          <w:rStyle w:val="5"/>
        </w:rPr>
        <w:t>http://www.xxs.gov.cn/1941/1943/2008/index.htm</w:t>
      </w:r>
      <w:r>
        <w:fldChar w:fldCharType="end"/>
      </w:r>
      <w:r>
        <w:t> 政务公开专栏下载。如对本报告有任何疑问，请与湘乡市农业农村局办公室联系（地址：湘乡市望春门办事处桑梅路97号；邮编：411400；电话/传真：0731—56771038）。</w:t>
      </w:r>
    </w:p>
    <w:p>
      <w:pPr>
        <w:pStyle w:val="2"/>
        <w:keepNext w:val="0"/>
        <w:keepLines w:val="0"/>
        <w:widowControl/>
        <w:suppressLineNumbers w:val="0"/>
        <w:spacing w:before="0" w:beforeAutospacing="0" w:after="0" w:afterAutospacing="0" w:line="33" w:lineRule="atLeast"/>
        <w:ind w:left="0" w:firstLine="420"/>
        <w:jc w:val="both"/>
      </w:pPr>
      <w:r>
        <w:t>一、总体情况</w:t>
      </w:r>
    </w:p>
    <w:p>
      <w:pPr>
        <w:pStyle w:val="2"/>
        <w:keepNext w:val="0"/>
        <w:keepLines w:val="0"/>
        <w:widowControl/>
        <w:suppressLineNumbers w:val="0"/>
        <w:spacing w:before="0" w:beforeAutospacing="0" w:after="0" w:afterAutospacing="0" w:line="33" w:lineRule="atLeast"/>
        <w:ind w:left="0" w:firstLine="420"/>
        <w:jc w:val="both"/>
      </w:pPr>
      <w:r>
        <w:t>2022年，在市委市政府的正确领导下，我局认真贯彻执行新《条例》,以“不忘初心、牢记使命”主题教育为抓手，强化工作基础，完善公开内容，丰富公开载体，有力地提升了我局职能权力运行的透明度和办事效率，有效地服务了我市的“三农”工作，扎实推进了我局服务型、责任型、法治型、效能型机关建设。现将今年来所做的工作概述如下：</w:t>
      </w:r>
    </w:p>
    <w:p>
      <w:pPr>
        <w:pStyle w:val="2"/>
        <w:keepNext w:val="0"/>
        <w:keepLines w:val="0"/>
        <w:widowControl/>
        <w:suppressLineNumbers w:val="0"/>
        <w:spacing w:before="0" w:beforeAutospacing="0" w:after="0" w:afterAutospacing="0" w:line="33" w:lineRule="atLeast"/>
        <w:ind w:left="0" w:firstLine="420"/>
        <w:jc w:val="both"/>
      </w:pPr>
      <w:r>
        <w:t>1．加强组织领导，强化基础工作。根据局党委的明确要求，我局政务公开工作形成了由局办公室牵头负责，各股室单位和局二级机构共同参与的工作机制，并将政务公开工作纳入本局对各科室单位的考核内容，形成了政务公开工作齐抓共管的新局面。一是全面完成工作任务。今年我局及时报送了各项资料，完成了各项交办任务，对扎实做好我市农业系统政务公开工作进行了全面的部署和安排。二是门户网站安全运行。在市政务公开政务服务领导小组办的安排和指导下，局门户网站再次改版升级，栏目分类更加合理，审核发布更加及时、有效。全年未发生重大运维差错和网络安全事故。三是强化政务公开工作要求。我局完善了《湘乡市农业农村局政府信息公开制度》，更新了《湘乡市农业农村局政府信息公开指南》、《湘乡市农业农村局政府信息主动公开基本目录》，撰写《湘乡市农业农村局政府信息公开工作年度报告》，并在部门网站和政府门户网站同步发布。对局机关各股室、局属二级机构的相关工作人员进行了政务公开培训。</w:t>
      </w:r>
    </w:p>
    <w:p>
      <w:pPr>
        <w:pStyle w:val="2"/>
        <w:keepNext w:val="0"/>
        <w:keepLines w:val="0"/>
        <w:widowControl/>
        <w:suppressLineNumbers w:val="0"/>
        <w:spacing w:before="0" w:beforeAutospacing="0" w:after="0" w:afterAutospacing="0" w:line="33" w:lineRule="atLeast"/>
        <w:ind w:left="0" w:firstLine="420"/>
        <w:jc w:val="both"/>
      </w:pPr>
      <w:r>
        <w:t>2．突出重点工作,规范政务公开内容。认真贯彻落实新《条例》，突出了工作重点，主动公开了本局涉及人、财、物等重要事项信息，进一步规范了信息公开内容。一是规范实施政府信息主动公开。全年共主动公开政府信息89条。二是依法做好政府信息依申请公开。严格执行《条例》规定，依法依规依程序办理政府信息依申请公开0件，未发生因政府信息依申请公开引发的行政复议、行政诉讼案件。三是持续强化政府信息管理工作。及时细化《湘乡市2022年政务公开工作要点责任分工》任务，依《条例》更新了《湘乡市农业农村局政府信息主动公开目录》12类主动公开事项，进一步完善了《湘乡市农业农村局政府信息公开指南》，政府信息公开工作更加规范高效。四是公开本局依法履职的情况，服务我市的“三农”工作。及时完善了本局机构概况信息，内容涵盖了单位简介、领导信息、职能职责及机构设置等方面，客观、真实、全面、准确地反映了本局工作的全貌。五是公开老百姓关注的热点信息，保障我市农业生产的安全。针对各级领导和广大老百姓普遍关注的有关粮食生产安全、“厕所革命”、非洲猪瘟防控等重大农业工作的热点和难点问题，我局及时通过本局网站发布了相关的信息，为领导决策提供了参考，保障市民的知情权。六是公开涉及人、财、物等重要事项的信息，促进内部行政权力的规范运行。对行政许可（审批）项目办事程序、单位财政预决算及“三公”经费开支情况、单位职能职责、机构设置、涉农法律法规及本局出台的规范性文件等实施网上政务信息公开。七是公开农业行政处罚案件信息，促进农业执法更加规范。按照农业农村部的《农业行政处罚案件信息公开办法》的通知要求，我局已将按一般程序依法查办的行政处罚案件相关信息在局政务网站上进行了公布，加强了人民群众对农业执法的监督，进一步促进了严格、规范、公正、文明执法。八是全面强化政府信息公开监督保障。我局政府信息公开工作纳入全市政务服务工作考核范畴，接受市政府统一考核。同时，我局设立了政府信息公开工作专门机构1个，配备相应工作人员2名，其中专职人员1人、兼职人员1人，强化了政府信息公开工作保障。积极认真应对社会舆情，妥善处置與情突发事件，全年共办理12345市长热线来电件、市长(局长)信箱99件，办结率100%。全年我局政府信息公开工作未发生责任追究的情形，工作实效显著。</w:t>
      </w:r>
    </w:p>
    <w:p>
      <w:pPr>
        <w:pStyle w:val="2"/>
        <w:keepNext w:val="0"/>
        <w:keepLines w:val="0"/>
        <w:widowControl/>
        <w:suppressLineNumbers w:val="0"/>
        <w:spacing w:before="0" w:beforeAutospacing="0" w:after="0" w:afterAutospacing="0" w:line="33" w:lineRule="atLeast"/>
        <w:ind w:left="0" w:firstLine="420"/>
        <w:jc w:val="both"/>
      </w:pPr>
      <w:r>
        <w:t>3．开展行政权力梳理，推进了行政权力阳光运行。根据全市统一安排部署开展政务服务事项梳理，并配置在互联网+政务服务一体化平台运行，全年未发生因政府信息公开申请行政复议、提起行政诉讼的情况。</w:t>
      </w:r>
    </w:p>
    <w:p>
      <w:pPr>
        <w:pStyle w:val="2"/>
        <w:keepNext w:val="0"/>
        <w:keepLines w:val="0"/>
        <w:widowControl/>
        <w:suppressLineNumbers w:val="0"/>
        <w:spacing w:before="0" w:beforeAutospacing="0" w:after="0" w:afterAutospacing="0" w:line="33" w:lineRule="atLeast"/>
        <w:ind w:left="0" w:firstLine="420"/>
        <w:jc w:val="both"/>
      </w:pPr>
      <w:r>
        <w:t>总体来说，通过政府信息公开工作的全面开展，我局干部职工服务三农的意识更加增强，渠道更加畅通，工作作风更加扎实，农业经济发展环境更加优化。</w:t>
      </w:r>
    </w:p>
    <w:p>
      <w:pPr>
        <w:pStyle w:val="2"/>
        <w:keepNext w:val="0"/>
        <w:keepLines w:val="0"/>
        <w:widowControl/>
        <w:suppressLineNumbers w:val="0"/>
        <w:spacing w:before="0" w:beforeAutospacing="0" w:after="0" w:afterAutospacing="0" w:line="33" w:lineRule="atLeast"/>
        <w:ind w:left="0" w:firstLine="420"/>
        <w:jc w:val="both"/>
      </w:pPr>
      <w:r>
        <w:t>二、主动公开政府信息情况</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2761"/>
        <w:gridCol w:w="1811"/>
        <w:gridCol w:w="1903"/>
        <w:gridCol w:w="189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0875" w:type="dxa"/>
            <w:gridSpan w:val="4"/>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第二十条第（一）项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60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信息内容</w:t>
            </w:r>
          </w:p>
        </w:tc>
        <w:tc>
          <w:tcPr>
            <w:tcW w:w="235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本年制发件数</w:t>
            </w: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本年废止件数</w:t>
            </w:r>
          </w:p>
        </w:tc>
        <w:tc>
          <w:tcPr>
            <w:tcW w:w="246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现行有效件数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60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规章</w:t>
            </w:r>
          </w:p>
        </w:tc>
        <w:tc>
          <w:tcPr>
            <w:tcW w:w="235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246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60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行政规范性文件</w:t>
            </w:r>
          </w:p>
        </w:tc>
        <w:tc>
          <w:tcPr>
            <w:tcW w:w="2355"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c>
          <w:tcPr>
            <w:tcW w:w="24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246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3</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0875" w:type="dxa"/>
            <w:gridSpan w:val="4"/>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第二十条第（五）项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60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信息内容</w:t>
            </w:r>
          </w:p>
        </w:tc>
        <w:tc>
          <w:tcPr>
            <w:tcW w:w="7290" w:type="dxa"/>
            <w:gridSpan w:val="3"/>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本年处理决定数量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60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行政许可</w:t>
            </w:r>
          </w:p>
        </w:tc>
        <w:tc>
          <w:tcPr>
            <w:tcW w:w="7290" w:type="dxa"/>
            <w:gridSpan w:val="3"/>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0875" w:type="dxa"/>
            <w:gridSpan w:val="4"/>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第二十条第（六）项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60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信息内容</w:t>
            </w:r>
          </w:p>
        </w:tc>
        <w:tc>
          <w:tcPr>
            <w:tcW w:w="7290" w:type="dxa"/>
            <w:gridSpan w:val="3"/>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本年处理决定数量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60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行政处罚</w:t>
            </w:r>
          </w:p>
        </w:tc>
        <w:tc>
          <w:tcPr>
            <w:tcW w:w="7290" w:type="dxa"/>
            <w:gridSpan w:val="3"/>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30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60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行政强制</w:t>
            </w:r>
          </w:p>
        </w:tc>
        <w:tc>
          <w:tcPr>
            <w:tcW w:w="7290" w:type="dxa"/>
            <w:gridSpan w:val="3"/>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0875" w:type="dxa"/>
            <w:gridSpan w:val="4"/>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第二十条第（八）项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60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信息内容</w:t>
            </w:r>
          </w:p>
        </w:tc>
        <w:tc>
          <w:tcPr>
            <w:tcW w:w="7290" w:type="dxa"/>
            <w:gridSpan w:val="3"/>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本年收费金额（单位：万元）</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600" w:type="dxa"/>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行政事业性收费</w:t>
            </w:r>
          </w:p>
        </w:tc>
        <w:tc>
          <w:tcPr>
            <w:tcW w:w="7290" w:type="dxa"/>
            <w:gridSpan w:val="3"/>
            <w:tcBorders>
              <w:top w:val="outset" w:color="000000" w:sz="6" w:space="0"/>
              <w:left w:val="outset" w:color="000000" w:sz="6" w:space="0"/>
              <w:bottom w:val="outset" w:color="000000" w:sz="6" w:space="0"/>
              <w:right w:val="outset" w:color="000000" w:sz="6" w:space="0"/>
            </w:tcBorders>
            <w:shd w:val="clear"/>
            <w:noWrap/>
            <w:vAlign w:val="center"/>
          </w:tcPr>
          <w:p>
            <w:pPr>
              <w:pStyle w:val="2"/>
              <w:keepNext w:val="0"/>
              <w:keepLines w:val="0"/>
              <w:widowControl/>
              <w:suppressLineNumbers w:val="0"/>
              <w:spacing w:before="0" w:beforeAutospacing="0" w:after="0" w:afterAutospacing="0" w:line="33" w:lineRule="atLeast"/>
              <w:jc w:val="both"/>
            </w:pPr>
            <w:r>
              <w:t>0</w:t>
            </w:r>
          </w:p>
        </w:tc>
      </w:tr>
    </w:tbl>
    <w:p>
      <w:pPr>
        <w:pStyle w:val="2"/>
        <w:keepNext w:val="0"/>
        <w:keepLines w:val="0"/>
        <w:widowControl/>
        <w:suppressLineNumbers w:val="0"/>
        <w:spacing w:before="0" w:beforeAutospacing="0" w:after="0" w:afterAutospacing="0" w:line="33" w:lineRule="atLeast"/>
        <w:ind w:left="0" w:firstLine="420"/>
        <w:jc w:val="both"/>
      </w:pPr>
      <w:r>
        <w:t>三、收到和处理政府信息公开申请情况</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625"/>
        <w:gridCol w:w="855"/>
        <w:gridCol w:w="2405"/>
        <w:gridCol w:w="538"/>
        <w:gridCol w:w="681"/>
        <w:gridCol w:w="681"/>
        <w:gridCol w:w="681"/>
        <w:gridCol w:w="681"/>
        <w:gridCol w:w="643"/>
        <w:gridCol w:w="576"/>
      </w:tblGrid>
      <w:tr>
        <w:tblPrEx>
          <w:tblCellMar>
            <w:top w:w="30" w:type="dxa"/>
            <w:left w:w="30" w:type="dxa"/>
            <w:bottom w:w="30" w:type="dxa"/>
            <w:right w:w="30" w:type="dxa"/>
          </w:tblCellMar>
        </w:tblPrEx>
        <w:tc>
          <w:tcPr>
            <w:tcW w:w="5055" w:type="dxa"/>
            <w:gridSpan w:val="3"/>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（本列数据的勾稽关系为：第一项加第二项之和，等于第三项加第四项之和）</w:t>
            </w:r>
          </w:p>
        </w:tc>
        <w:tc>
          <w:tcPr>
            <w:tcW w:w="5850" w:type="dxa"/>
            <w:gridSpan w:val="7"/>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申请人情况</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5055"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67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自然人</w:t>
            </w:r>
          </w:p>
        </w:tc>
        <w:tc>
          <w:tcPr>
            <w:tcW w:w="4440" w:type="dxa"/>
            <w:gridSpan w:val="5"/>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法人或其他组织</w:t>
            </w:r>
          </w:p>
        </w:tc>
        <w:tc>
          <w:tcPr>
            <w:tcW w:w="73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总计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055"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商业企业</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科研机构</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社会公益组织</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法律服务机构</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其他</w:t>
            </w:r>
          </w:p>
        </w:tc>
        <w:tc>
          <w:tcPr>
            <w:tcW w:w="73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055"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一、本年新收政府信息公开申请数量</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055"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二、上年结转政府信息公开申请数量</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67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三、本年度办理结果</w:t>
            </w:r>
          </w:p>
        </w:tc>
        <w:tc>
          <w:tcPr>
            <w:tcW w:w="4365"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（一）予以公开</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4365"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（二）部分公开（区分处理的，只计这一情形，不计其他情形）</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（三）不予公开</w:t>
            </w: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1.属于国家秘密</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2.其他法律行政法规禁止公开</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3.危及“三安全一稳定”</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4.保护第三方合法权益</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5.属于三类内部事务信息</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6.属于四类过程性信息</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7.属于行政执法案卷</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8.属于行政查询事项</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（四）无法提供</w:t>
            </w: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1.本机关不掌握相关政府信息</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2.没有现成信息需要另行制作</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3.补正后申请内容仍不明确</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（五）不予处理</w:t>
            </w: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1.信访举报投诉类申请</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2.重复申请</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3.要求提供公开出版物</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4.无正当理由大量反复申请</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5.要求行政机关确认或重新出具已获取信息</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（六）其他处理</w:t>
            </w: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1.申请人无正当理由逾期不补正、行政机关不再处理其政府信息公开申请</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2.申请人逾期未按收费通知要求缴纳费用、行政机关不再处理其政府信息公开申请</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0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4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3.其他</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4365"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（七）总计</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055"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四、结转下年度继续办理</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bl>
    <w:p>
      <w:pPr>
        <w:pStyle w:val="2"/>
        <w:keepNext w:val="0"/>
        <w:keepLines w:val="0"/>
        <w:widowControl/>
        <w:suppressLineNumbers w:val="0"/>
        <w:spacing w:before="0" w:beforeAutospacing="0" w:after="0" w:afterAutospacing="0" w:line="33" w:lineRule="atLeast"/>
        <w:ind w:left="0" w:firstLine="420"/>
        <w:jc w:val="both"/>
      </w:pPr>
      <w:r>
        <w:t>四、政府信息公开行政复议、行政诉讼情况</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456"/>
        <w:gridCol w:w="519"/>
        <w:gridCol w:w="519"/>
        <w:gridCol w:w="466"/>
        <w:gridCol w:w="571"/>
        <w:gridCol w:w="519"/>
        <w:gridCol w:w="519"/>
        <w:gridCol w:w="650"/>
        <w:gridCol w:w="650"/>
        <w:gridCol w:w="650"/>
        <w:gridCol w:w="650"/>
        <w:gridCol w:w="650"/>
        <w:gridCol w:w="536"/>
        <w:gridCol w:w="545"/>
        <w:gridCol w:w="466"/>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3270" w:type="dxa"/>
            <w:gridSpan w:val="5"/>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行政复议</w:t>
            </w:r>
          </w:p>
        </w:tc>
        <w:tc>
          <w:tcPr>
            <w:tcW w:w="7860" w:type="dxa"/>
            <w:gridSpan w:val="10"/>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行政诉讼</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7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结果维持</w:t>
            </w:r>
          </w:p>
        </w:tc>
        <w:tc>
          <w:tcPr>
            <w:tcW w:w="67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结果纠正</w:t>
            </w:r>
          </w:p>
        </w:tc>
        <w:tc>
          <w:tcPr>
            <w:tcW w:w="67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其他结果</w:t>
            </w:r>
          </w:p>
        </w:tc>
        <w:tc>
          <w:tcPr>
            <w:tcW w:w="58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尚未审结</w:t>
            </w:r>
          </w:p>
        </w:tc>
        <w:tc>
          <w:tcPr>
            <w:tcW w:w="76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总计</w:t>
            </w:r>
          </w:p>
        </w:tc>
        <w:tc>
          <w:tcPr>
            <w:tcW w:w="4050" w:type="dxa"/>
            <w:gridSpan w:val="5"/>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未经复议直接起诉</w:t>
            </w:r>
          </w:p>
        </w:tc>
        <w:tc>
          <w:tcPr>
            <w:tcW w:w="3810" w:type="dxa"/>
            <w:gridSpan w:val="5"/>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复议后起诉</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7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67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58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76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结果维持</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结果纠正</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其他结果</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尚未审结</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总计</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结果维持</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结果纠正</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其他结果</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尚未审结</w:t>
            </w:r>
          </w:p>
        </w:tc>
        <w:tc>
          <w:tcPr>
            <w:tcW w:w="5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总计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57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5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9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0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c>
          <w:tcPr>
            <w:tcW w:w="58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3" w:lineRule="atLeast"/>
              <w:jc w:val="both"/>
            </w:pPr>
            <w:r>
              <w:t>0</w:t>
            </w:r>
          </w:p>
        </w:tc>
      </w:tr>
    </w:tbl>
    <w:p>
      <w:pPr>
        <w:pStyle w:val="2"/>
        <w:keepNext w:val="0"/>
        <w:keepLines w:val="0"/>
        <w:widowControl/>
        <w:suppressLineNumbers w:val="0"/>
        <w:spacing w:before="0" w:beforeAutospacing="0" w:after="0" w:afterAutospacing="0" w:line="33" w:lineRule="atLeast"/>
        <w:ind w:left="0" w:firstLine="420"/>
        <w:jc w:val="both"/>
      </w:pPr>
      <w:r>
        <w:t>五、存在的主要问题及改进情况</w:t>
      </w:r>
    </w:p>
    <w:p>
      <w:pPr>
        <w:pStyle w:val="2"/>
        <w:keepNext w:val="0"/>
        <w:keepLines w:val="0"/>
        <w:widowControl/>
        <w:suppressLineNumbers w:val="0"/>
        <w:spacing w:before="0" w:beforeAutospacing="0" w:after="0" w:afterAutospacing="0" w:line="33" w:lineRule="atLeast"/>
        <w:ind w:left="0" w:firstLine="420"/>
        <w:jc w:val="both"/>
      </w:pPr>
      <w:r>
        <w:t>我局今年政务公开工作虽取得了很大的进步，但仍有巨大上升空间。主要表现在：一是政务公开服务模式上可拓宽思路，主动创新；二是信息公开可结合图片、文字、视频等多种方式，深入讲解。我们将创新服务模式，通过不断加强网上在线服务及互动交流，为老百姓提供更全面更优质的服务；全面提高干部职工政务公开意识，全力打造法治政府、责任政府、服务政府和效能政府的良好形象，为全市农业工作上台阶、上水平做出更大的贡献。</w:t>
      </w:r>
    </w:p>
    <w:p>
      <w:pPr>
        <w:pStyle w:val="2"/>
        <w:keepNext w:val="0"/>
        <w:keepLines w:val="0"/>
        <w:widowControl/>
        <w:suppressLineNumbers w:val="0"/>
        <w:spacing w:before="0" w:beforeAutospacing="0" w:after="0" w:afterAutospacing="0" w:line="33" w:lineRule="atLeast"/>
        <w:ind w:left="0" w:firstLine="420"/>
        <w:jc w:val="both"/>
      </w:pPr>
      <w:r>
        <w:t>六、其他需要报告的事项</w:t>
      </w:r>
    </w:p>
    <w:p>
      <w:pPr>
        <w:pStyle w:val="2"/>
        <w:keepNext w:val="0"/>
        <w:keepLines w:val="0"/>
        <w:widowControl/>
        <w:suppressLineNumbers w:val="0"/>
        <w:spacing w:before="0" w:beforeAutospacing="0" w:after="0" w:afterAutospacing="0" w:line="33" w:lineRule="atLeast"/>
        <w:ind w:left="0" w:firstLine="420"/>
        <w:jc w:val="both"/>
      </w:pPr>
      <w:r>
        <w:t>依据《关于政府信息公开信息处理费管理有关事项的通知》文件，全年未收取信息处理费。</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wNDMzMjg2M2QwOTA1OWI2MzFjZDFmYjZiNjk4NmMifQ=="/>
  </w:docVars>
  <w:rsids>
    <w:rsidRoot w:val="00000000"/>
    <w:rsid w:val="0357189A"/>
    <w:rsid w:val="187848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2024-03-25T02:30:00Z</dcterms:created>
  <dc:creator>Ganwei</dc:creator>
  <cp:lastModifiedBy>ωёi゛</cp:lastModifiedBy>
  <dcterms:modified xsi:type="dcterms:W3CDTF">2024-03-25T02:36:39Z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B08A6CD2C72F4EA2B2A3CE1CC6BEFC8E_12</vt:lpwstr>
  </property>
</Properties>
</file>