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sz w:val="32"/>
          <w:szCs w:val="32"/>
          <w:lang w:eastAsia="zh-CN"/>
        </w:rPr>
      </w:pPr>
      <w:bookmarkStart w:id="0" w:name="_GoBack"/>
      <w:bookmarkEnd w:id="0"/>
    </w:p>
    <w:p>
      <w:pPr>
        <w:rPr>
          <w:rFonts w:hint="eastAsia" w:asciiTheme="minorEastAsia" w:hAnsiTheme="minorEastAsia" w:eastAsiaTheme="minorEastAsia" w:cstheme="minorEastAsia"/>
          <w:sz w:val="32"/>
          <w:szCs w:val="32"/>
          <w:lang w:eastAsia="zh-CN"/>
        </w:rPr>
      </w:pPr>
    </w:p>
    <w:p>
      <w:pPr>
        <w:jc w:val="center"/>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eastAsia="zh-CN"/>
        </w:rPr>
        <w:t>湘乡市退役军人事务局</w:t>
      </w:r>
      <w:r>
        <w:rPr>
          <w:rFonts w:hint="eastAsia" w:asciiTheme="minorEastAsia" w:hAnsiTheme="minorEastAsia" w:eastAsiaTheme="minorEastAsia" w:cstheme="minorEastAsia"/>
          <w:b/>
          <w:bCs/>
          <w:sz w:val="32"/>
          <w:szCs w:val="32"/>
          <w:lang w:val="en-US" w:eastAsia="zh-CN"/>
        </w:rPr>
        <w:t>202</w:t>
      </w:r>
      <w:r>
        <w:rPr>
          <w:rFonts w:hint="eastAsia" w:asciiTheme="minorEastAsia" w:hAnsiTheme="minorEastAsia" w:cstheme="minorEastAsia"/>
          <w:b/>
          <w:bCs/>
          <w:sz w:val="32"/>
          <w:szCs w:val="32"/>
          <w:lang w:val="en-US" w:eastAsia="zh-CN"/>
        </w:rPr>
        <w:t>2</w:t>
      </w:r>
      <w:r>
        <w:rPr>
          <w:rFonts w:hint="eastAsia" w:asciiTheme="minorEastAsia" w:hAnsiTheme="minorEastAsia" w:eastAsiaTheme="minorEastAsia" w:cstheme="minorEastAsia"/>
          <w:b/>
          <w:bCs/>
          <w:sz w:val="32"/>
          <w:szCs w:val="32"/>
          <w:lang w:val="en-US" w:eastAsia="zh-CN"/>
        </w:rPr>
        <w:t>年度部门整体支出绩效自评</w:t>
      </w:r>
    </w:p>
    <w:p>
      <w:pPr>
        <w:jc w:val="center"/>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报</w:t>
      </w:r>
      <w:r>
        <w:rPr>
          <w:rFonts w:hint="eastAsia" w:asciiTheme="minorEastAsia" w:hAnsiTheme="minorEastAsia" w:cstheme="minorEastAsia"/>
          <w:b/>
          <w:bCs/>
          <w:sz w:val="32"/>
          <w:szCs w:val="32"/>
          <w:lang w:val="en-US" w:eastAsia="zh-CN"/>
        </w:rPr>
        <w:t xml:space="preserve">  </w:t>
      </w:r>
      <w:r>
        <w:rPr>
          <w:rFonts w:hint="eastAsia" w:asciiTheme="minorEastAsia" w:hAnsiTheme="minorEastAsia" w:eastAsiaTheme="minorEastAsia" w:cstheme="minorEastAsia"/>
          <w:b/>
          <w:bCs/>
          <w:sz w:val="32"/>
          <w:szCs w:val="32"/>
          <w:lang w:val="en-US" w:eastAsia="zh-CN"/>
        </w:rPr>
        <w:t>告</w:t>
      </w:r>
    </w:p>
    <w:p>
      <w:pPr>
        <w:rPr>
          <w:rFonts w:hint="eastAsia" w:asciiTheme="minorEastAsia" w:hAnsiTheme="minorEastAsia" w:eastAsiaTheme="minorEastAsia" w:cstheme="minorEastAsia"/>
          <w:sz w:val="32"/>
          <w:szCs w:val="32"/>
          <w:lang w:val="en-US" w:eastAsia="zh-CN"/>
        </w:rPr>
      </w:pPr>
    </w:p>
    <w:p>
      <w:pPr>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b/>
          <w:bCs/>
          <w:sz w:val="32"/>
          <w:szCs w:val="32"/>
          <w:lang w:val="en-US" w:eastAsia="zh-CN"/>
        </w:rPr>
        <w:t xml:space="preserve">  一、部门情况</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（一）工作职责</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lang w:eastAsia="zh-CN"/>
        </w:rPr>
        <w:t xml:space="preserve"> (一)贯彻执行党和国家关于退役军人思想政治、管理保障和安置优抚等工作政策法规，起草有关规范性文件，拟定全市退役军人事务发展规划并组织实施;褒扬彰显退役军人为党、国家和人民牺牲奉献的精神风范和价值导向。</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(二)负责全市军队转业干部、复员干部、离休退休干部、退役士兵和无军籍退休退职职工的移交安置工作和自主择业、就业退役军人服务管理工作。</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(三)组织全市退役军人教育培训工作，协调扶持退役军人和随军随调家属就业创业。</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(四)贯彻落实国家关于退役军人的特殊保障政策，会同有关部门制定相关政策并组织实施。</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(五)组织协调落实全市移交地方的退休军人、符合条件的其他退役军人和无军籍退休退职职工的住房保障工作以及退役军人医疗保障、社会保险等待遇保障工作。</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(六)负责全市伤病残退役军人服务管理和抚恤工作，贯彻落实有关退役军人医疗、疗养、养老等机构的规划政策。承担全市不适宜继续服役的伤病残军人相关工作。</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(七)组织指导全市拥军优属工作。负责全市现役军人、退役军人、军队文职人员和军属优待、抚恤等工作;贯彻执行国家关于国民党抗战老兵等有关人员优待政策。</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(八)负责全市烈士及退役军人荣誉奖励、军人公墓管理维护、纪念活动等工作，依法承担英雄烈士保护相关工作，总结表彰和宣扬退役军人、退役军人工作单位和个人先进典型事迹。</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(九)指导并监督检查退役军人相关法律法规和政策措施的落实;开展全市退役军人权益维护和有关人员的帮扶援助工作。</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(十)完成市委、市政府交办的其他任务。</w:t>
      </w:r>
    </w:p>
    <w:p>
      <w:pP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 xml:space="preserve">    (十一)职能转变。市退役军人事务局应加强退役军人思想政治工作和服务保障体系建设，建立健全集中统一、职责清晰的退役军人管理保障体制，协调各方力量更好为军人军属服务，维护军人军属合法权益，让军人成为全社会尊崇的职业，褒扬彰显退役军人为党、国家和人民牺牲奉献的精神风范和价值导向，更好地为增强部队战斗力和凝聚力做好组织保障。</w:t>
      </w:r>
    </w:p>
    <w:p>
      <w:pPr>
        <w:ind w:firstLine="6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（二）基本情况</w:t>
      </w:r>
    </w:p>
    <w:p>
      <w:pPr>
        <w:widowControl/>
        <w:spacing w:line="600" w:lineRule="exact"/>
        <w:ind w:firstLine="640" w:firstLineChars="200"/>
        <w:rPr>
          <w:rFonts w:hint="eastAsia" w:asciiTheme="minorEastAsia" w:hAnsiTheme="minorEastAsia" w:eastAsiaTheme="minorEastAsia" w:cstheme="minorEastAsia"/>
          <w:bCs/>
          <w:kern w:val="0"/>
          <w:sz w:val="32"/>
          <w:szCs w:val="32"/>
          <w:lang w:eastAsia="zh-CN"/>
        </w:rPr>
      </w:pPr>
      <w:r>
        <w:rPr>
          <w:rFonts w:hint="eastAsia" w:asciiTheme="minorEastAsia" w:hAnsiTheme="minorEastAsia" w:eastAsiaTheme="minorEastAsia" w:cstheme="minorEastAsia"/>
          <w:sz w:val="32"/>
          <w:szCs w:val="32"/>
          <w:lang w:val="en-US" w:eastAsia="zh-CN"/>
        </w:rPr>
        <w:t>1、年末实有</w:t>
      </w:r>
      <w:r>
        <w:rPr>
          <w:rFonts w:hint="eastAsia" w:asciiTheme="minorEastAsia" w:hAnsiTheme="minorEastAsia" w:cstheme="minorEastAsia"/>
          <w:sz w:val="32"/>
          <w:szCs w:val="32"/>
          <w:lang w:val="en-US" w:eastAsia="zh-CN"/>
        </w:rPr>
        <w:t>在职</w:t>
      </w:r>
      <w:r>
        <w:rPr>
          <w:rFonts w:hint="eastAsia" w:asciiTheme="minorEastAsia" w:hAnsiTheme="minorEastAsia" w:eastAsiaTheme="minorEastAsia" w:cstheme="minorEastAsia"/>
          <w:sz w:val="32"/>
          <w:szCs w:val="32"/>
          <w:lang w:val="en-US" w:eastAsia="zh-CN"/>
        </w:rPr>
        <w:t>人数3</w:t>
      </w:r>
      <w:r>
        <w:rPr>
          <w:rFonts w:hint="eastAsia" w:asciiTheme="minorEastAsia" w:hAnsiTheme="minorEastAsia" w:cstheme="minorEastAsia"/>
          <w:sz w:val="32"/>
          <w:szCs w:val="32"/>
          <w:lang w:val="en-US" w:eastAsia="zh-CN"/>
        </w:rPr>
        <w:t>3</w:t>
      </w:r>
      <w:r>
        <w:rPr>
          <w:rFonts w:hint="eastAsia" w:asciiTheme="minorEastAsia" w:hAnsiTheme="minorEastAsia" w:eastAsiaTheme="minorEastAsia" w:cstheme="minorEastAsia"/>
          <w:sz w:val="32"/>
          <w:szCs w:val="32"/>
          <w:lang w:val="en-US" w:eastAsia="zh-CN"/>
        </w:rPr>
        <w:t>人，</w:t>
      </w:r>
      <w:r>
        <w:rPr>
          <w:rFonts w:hint="eastAsia" w:asciiTheme="minorEastAsia" w:hAnsiTheme="minorEastAsia" w:cstheme="minorEastAsia"/>
          <w:sz w:val="32"/>
          <w:szCs w:val="32"/>
          <w:lang w:val="en-US" w:eastAsia="zh-CN"/>
        </w:rPr>
        <w:t>退休人员3人</w:t>
      </w:r>
      <w:r>
        <w:rPr>
          <w:rFonts w:hint="eastAsia" w:asciiTheme="minorEastAsia" w:hAnsiTheme="minorEastAsia" w:eastAsiaTheme="minorEastAsia" w:cstheme="minorEastAsia"/>
          <w:sz w:val="32"/>
          <w:szCs w:val="32"/>
          <w:lang w:val="en-US" w:eastAsia="zh-CN"/>
        </w:rPr>
        <w:t>。</w:t>
      </w:r>
      <w:r>
        <w:rPr>
          <w:rFonts w:hint="eastAsia" w:asciiTheme="minorEastAsia" w:hAnsiTheme="minorEastAsia" w:cstheme="minorEastAsia"/>
          <w:sz w:val="32"/>
          <w:szCs w:val="32"/>
          <w:lang w:val="en-US" w:eastAsia="zh-CN"/>
        </w:rPr>
        <w:t>有公车2辆。内部机构设置有</w:t>
      </w:r>
      <w:r>
        <w:rPr>
          <w:rFonts w:hint="eastAsia" w:asciiTheme="minorEastAsia" w:hAnsiTheme="minorEastAsia" w:eastAsiaTheme="minorEastAsia" w:cstheme="minorEastAsia"/>
          <w:bCs/>
          <w:kern w:val="0"/>
          <w:sz w:val="32"/>
          <w:szCs w:val="32"/>
          <w:lang w:eastAsia="zh-CN"/>
        </w:rPr>
        <w:t>办公室、优抚股、安置股、法规股、服务中心、计财股。非独立核算二级机构东台山烈士纪念园、军休所。</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2、 重点工作安排：</w:t>
      </w:r>
    </w:p>
    <w:p>
      <w:pPr>
        <w:keepNext w:val="0"/>
        <w:keepLines w:val="0"/>
        <w:pageBreakBefore w:val="0"/>
        <w:kinsoku/>
        <w:wordWrap/>
        <w:overflowPunct/>
        <w:topLinePunct w:val="0"/>
        <w:autoSpaceDE/>
        <w:autoSpaceDN/>
        <w:bidi w:val="0"/>
        <w:adjustRightInd/>
        <w:snapToGrid/>
        <w:spacing w:beforeAutospacing="0" w:line="520" w:lineRule="exact"/>
        <w:ind w:firstLine="640" w:firstLineChars="200"/>
        <w:textAlignment w:val="auto"/>
        <w:rPr>
          <w:rFonts w:hint="eastAsia" w:asciiTheme="minorEastAsia" w:hAnsiTheme="minorEastAsia" w:eastAsiaTheme="minorEastAsia" w:cstheme="minorEastAsia"/>
          <w:spacing w:val="-11"/>
          <w:sz w:val="32"/>
          <w:szCs w:val="32"/>
          <w:lang w:eastAsia="zh-CN"/>
        </w:rPr>
      </w:pPr>
      <w:r>
        <w:rPr>
          <w:rFonts w:hint="eastAsia" w:asciiTheme="minorEastAsia" w:hAnsiTheme="minorEastAsia" w:eastAsiaTheme="minorEastAsia" w:cstheme="minorEastAsia"/>
          <w:i w:val="0"/>
          <w:iCs w:val="0"/>
          <w:caps w:val="0"/>
          <w:color w:val="000000"/>
          <w:spacing w:val="0"/>
          <w:sz w:val="32"/>
          <w:szCs w:val="32"/>
          <w:lang w:val="en-US" w:eastAsia="zh-CN"/>
        </w:rPr>
        <w:t>1.</w:t>
      </w:r>
      <w:r>
        <w:rPr>
          <w:rFonts w:hint="eastAsia" w:asciiTheme="minorEastAsia" w:hAnsiTheme="minorEastAsia" w:eastAsiaTheme="minorEastAsia" w:cstheme="minorEastAsia"/>
          <w:i w:val="0"/>
          <w:iCs w:val="0"/>
          <w:caps w:val="0"/>
          <w:color w:val="000000"/>
          <w:spacing w:val="0"/>
          <w:sz w:val="32"/>
          <w:szCs w:val="32"/>
          <w:lang w:eastAsia="zh-CN"/>
        </w:rPr>
        <w:t>高位推动，双拥共建持续深化</w:t>
      </w:r>
      <w:r>
        <w:rPr>
          <w:rFonts w:hint="eastAsia" w:asciiTheme="minorEastAsia" w:hAnsiTheme="minorEastAsia" w:eastAsiaTheme="minorEastAsia" w:cstheme="minorEastAsia"/>
          <w:i w:val="0"/>
          <w:iCs w:val="0"/>
          <w:caps w:val="0"/>
          <w:color w:val="000000"/>
          <w:spacing w:val="0"/>
          <w:sz w:val="32"/>
          <w:szCs w:val="32"/>
          <w:lang w:val="en-US" w:eastAsia="zh-CN"/>
        </w:rPr>
        <w:t>;</w:t>
      </w:r>
      <w:r>
        <w:rPr>
          <w:rFonts w:hint="eastAsia" w:asciiTheme="minorEastAsia" w:hAnsiTheme="minorEastAsia" w:eastAsiaTheme="minorEastAsia" w:cstheme="minorEastAsia"/>
          <w:i w:val="0"/>
          <w:iCs w:val="0"/>
          <w:caps w:val="0"/>
          <w:color w:val="000000"/>
          <w:spacing w:val="0"/>
          <w:sz w:val="32"/>
          <w:szCs w:val="32"/>
          <w:vertAlign w:val="baseline"/>
          <w:lang w:val="en-US" w:eastAsia="zh-CN"/>
        </w:rPr>
        <w:t>2.</w:t>
      </w:r>
      <w:r>
        <w:rPr>
          <w:rFonts w:hint="eastAsia" w:asciiTheme="minorEastAsia" w:hAnsiTheme="minorEastAsia" w:eastAsiaTheme="minorEastAsia" w:cstheme="minorEastAsia"/>
          <w:i w:val="0"/>
          <w:iCs w:val="0"/>
          <w:caps w:val="0"/>
          <w:color w:val="000000"/>
          <w:spacing w:val="0"/>
          <w:sz w:val="32"/>
          <w:szCs w:val="32"/>
          <w:vertAlign w:val="baseline"/>
          <w:lang w:eastAsia="zh-CN"/>
        </w:rPr>
        <w:t>打造特色，体系建设持续强化</w:t>
      </w:r>
      <w:r>
        <w:rPr>
          <w:rFonts w:hint="eastAsia" w:asciiTheme="minorEastAsia" w:hAnsiTheme="minorEastAsia" w:eastAsiaTheme="minorEastAsia" w:cstheme="minorEastAsia"/>
          <w:i w:val="0"/>
          <w:iCs w:val="0"/>
          <w:caps w:val="0"/>
          <w:color w:val="000000"/>
          <w:spacing w:val="0"/>
          <w:sz w:val="32"/>
          <w:szCs w:val="32"/>
          <w:vertAlign w:val="baseline"/>
          <w:lang w:val="en-US" w:eastAsia="zh-CN"/>
        </w:rPr>
        <w:t>;3.</w:t>
      </w:r>
      <w:r>
        <w:rPr>
          <w:rFonts w:hint="eastAsia" w:asciiTheme="minorEastAsia" w:hAnsiTheme="minorEastAsia" w:eastAsiaTheme="minorEastAsia" w:cstheme="minorEastAsia"/>
          <w:i w:val="0"/>
          <w:iCs w:val="0"/>
          <w:caps w:val="0"/>
          <w:color w:val="000000"/>
          <w:spacing w:val="0"/>
          <w:sz w:val="32"/>
          <w:szCs w:val="32"/>
          <w:vertAlign w:val="baseline"/>
          <w:lang w:eastAsia="zh-CN"/>
        </w:rPr>
        <w:t>完善制度，服务效能有效提升</w:t>
      </w:r>
      <w:r>
        <w:rPr>
          <w:rFonts w:hint="eastAsia" w:asciiTheme="minorEastAsia" w:hAnsiTheme="minorEastAsia" w:eastAsiaTheme="minorEastAsia" w:cstheme="minorEastAsia"/>
          <w:i w:val="0"/>
          <w:iCs w:val="0"/>
          <w:caps w:val="0"/>
          <w:color w:val="000000"/>
          <w:spacing w:val="0"/>
          <w:sz w:val="32"/>
          <w:szCs w:val="32"/>
          <w:vertAlign w:val="baseline"/>
          <w:lang w:val="en-US" w:eastAsia="zh-CN"/>
        </w:rPr>
        <w:t>;</w:t>
      </w:r>
      <w:r>
        <w:rPr>
          <w:rFonts w:hint="eastAsia" w:asciiTheme="minorEastAsia" w:hAnsiTheme="minorEastAsia" w:eastAsiaTheme="minorEastAsia" w:cstheme="minorEastAsia"/>
          <w:sz w:val="32"/>
          <w:szCs w:val="32"/>
          <w:lang w:val="en-US" w:eastAsia="zh-CN"/>
        </w:rPr>
        <w:t>4.创新手段，权益维护稳妥有序;5.发挥优势，志愿服务作用凸显;6.阳光高效，接收安置保障有力;</w:t>
      </w:r>
      <w:r>
        <w:rPr>
          <w:rFonts w:hint="eastAsia" w:asciiTheme="minorEastAsia" w:hAnsiTheme="minorEastAsia" w:eastAsiaTheme="minorEastAsia" w:cstheme="minorEastAsia"/>
          <w:i w:val="0"/>
          <w:iCs w:val="0"/>
          <w:caps w:val="0"/>
          <w:color w:val="000000"/>
          <w:spacing w:val="0"/>
          <w:sz w:val="32"/>
          <w:szCs w:val="32"/>
          <w:lang w:val="en-US" w:eastAsia="zh-CN"/>
        </w:rPr>
        <w:t>7.</w:t>
      </w:r>
      <w:r>
        <w:rPr>
          <w:rFonts w:hint="eastAsia" w:asciiTheme="minorEastAsia" w:hAnsiTheme="minorEastAsia" w:eastAsiaTheme="minorEastAsia" w:cstheme="minorEastAsia"/>
          <w:i w:val="0"/>
          <w:iCs w:val="0"/>
          <w:caps w:val="0"/>
          <w:color w:val="000000"/>
          <w:spacing w:val="0"/>
          <w:sz w:val="32"/>
          <w:szCs w:val="32"/>
          <w:lang w:eastAsia="zh-CN"/>
        </w:rPr>
        <w:t>搭台赋能，就业创业主动作为</w:t>
      </w:r>
      <w:r>
        <w:rPr>
          <w:rFonts w:hint="eastAsia" w:asciiTheme="minorEastAsia" w:hAnsiTheme="minorEastAsia" w:eastAsiaTheme="minorEastAsia" w:cstheme="minorEastAsia"/>
          <w:i w:val="0"/>
          <w:iCs w:val="0"/>
          <w:caps w:val="0"/>
          <w:color w:val="000000"/>
          <w:spacing w:val="0"/>
          <w:sz w:val="32"/>
          <w:szCs w:val="32"/>
          <w:lang w:val="en-US" w:eastAsia="zh-CN"/>
        </w:rPr>
        <w:t>;</w:t>
      </w:r>
      <w:r>
        <w:rPr>
          <w:rFonts w:hint="eastAsia" w:asciiTheme="minorEastAsia" w:hAnsiTheme="minorEastAsia" w:eastAsiaTheme="minorEastAsia" w:cstheme="minorEastAsia"/>
          <w:sz w:val="32"/>
          <w:szCs w:val="32"/>
          <w:lang w:val="en-US" w:eastAsia="zh-CN"/>
        </w:rPr>
        <w:t>8.多措并举，烈士褒扬氛围浓厚;9.革新档案，信息化加速推进</w:t>
      </w:r>
      <w:r>
        <w:rPr>
          <w:rFonts w:hint="eastAsia" w:asciiTheme="minorEastAsia" w:hAnsiTheme="minorEastAsia" w:eastAsiaTheme="minorEastAsia" w:cstheme="minorEastAsia"/>
          <w:b w:val="0"/>
          <w:bCs w:val="0"/>
          <w:kern w:val="0"/>
          <w:sz w:val="32"/>
          <w:szCs w:val="32"/>
          <w:lang w:val="en-US" w:eastAsia="zh-CN"/>
        </w:rPr>
        <w:t>。</w:t>
      </w:r>
    </w:p>
    <w:p>
      <w:pPr>
        <w:keepNext w:val="0"/>
        <w:keepLines w:val="0"/>
        <w:pageBreakBefore w:val="0"/>
        <w:widowControl w:val="0"/>
        <w:numPr>
          <w:ilvl w:val="0"/>
          <w:numId w:val="1"/>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b/>
          <w:bCs/>
          <w:sz w:val="32"/>
          <w:szCs w:val="32"/>
          <w:lang w:val="en-US" w:eastAsia="zh-CN"/>
        </w:rPr>
        <w:t>、部门整体支出管理及使用情况</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firstLine="643"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b/>
          <w:bCs/>
          <w:sz w:val="32"/>
          <w:szCs w:val="32"/>
          <w:lang w:val="en-US" w:eastAsia="zh-CN"/>
        </w:rPr>
        <w:t>一、</w:t>
      </w:r>
      <w:r>
        <w:rPr>
          <w:rFonts w:hint="eastAsia" w:asciiTheme="minorEastAsia" w:hAnsiTheme="minorEastAsia" w:eastAsiaTheme="minorEastAsia" w:cstheme="minorEastAsia"/>
          <w:b w:val="0"/>
          <w:bCs w:val="0"/>
          <w:sz w:val="32"/>
          <w:szCs w:val="32"/>
          <w:lang w:val="en-US" w:eastAsia="zh-CN"/>
        </w:rPr>
        <w:t>预</w:t>
      </w:r>
      <w:r>
        <w:rPr>
          <w:rFonts w:hint="eastAsia" w:asciiTheme="minorEastAsia" w:hAnsiTheme="minorEastAsia" w:eastAsiaTheme="minorEastAsia" w:cstheme="minorEastAsia"/>
          <w:sz w:val="32"/>
          <w:szCs w:val="32"/>
          <w:lang w:val="en-US" w:eastAsia="zh-CN"/>
        </w:rPr>
        <w:t>算情况</w:t>
      </w:r>
    </w:p>
    <w:p>
      <w:pPr>
        <w:keepNext w:val="0"/>
        <w:keepLines w:val="0"/>
        <w:pageBreakBefore w:val="0"/>
        <w:widowControl w:val="0"/>
        <w:numPr>
          <w:ilvl w:val="0"/>
          <w:numId w:val="2"/>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年初预算情况</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firstLine="640" w:firstLineChars="200"/>
        <w:textAlignment w:val="auto"/>
        <w:rPr>
          <w:rFonts w:hint="default"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w:t>
      </w:r>
      <w:r>
        <w:rPr>
          <w:rFonts w:hint="eastAsia" w:asciiTheme="minorEastAsia" w:hAnsiTheme="minorEastAsia" w:cstheme="minorEastAsia"/>
          <w:sz w:val="32"/>
          <w:szCs w:val="32"/>
          <w:lang w:val="en-US" w:eastAsia="zh-CN"/>
        </w:rPr>
        <w:t>2</w:t>
      </w:r>
      <w:r>
        <w:rPr>
          <w:rFonts w:hint="eastAsia" w:asciiTheme="minorEastAsia" w:hAnsiTheme="minorEastAsia" w:eastAsiaTheme="minorEastAsia" w:cstheme="minorEastAsia"/>
          <w:sz w:val="32"/>
          <w:szCs w:val="32"/>
          <w:lang w:val="en-US" w:eastAsia="zh-CN"/>
        </w:rPr>
        <w:t>年公共财政预算拨款收入合计</w:t>
      </w:r>
      <w:r>
        <w:rPr>
          <w:rFonts w:hint="eastAsia" w:asciiTheme="minorEastAsia" w:hAnsiTheme="minorEastAsia" w:cstheme="minorEastAsia"/>
          <w:sz w:val="32"/>
          <w:szCs w:val="32"/>
          <w:lang w:val="en-US" w:eastAsia="zh-CN"/>
        </w:rPr>
        <w:t>766.38</w:t>
      </w:r>
      <w:r>
        <w:rPr>
          <w:rFonts w:hint="eastAsia" w:asciiTheme="minorEastAsia" w:hAnsiTheme="minorEastAsia" w:eastAsiaTheme="minorEastAsia" w:cstheme="minorEastAsia"/>
          <w:sz w:val="32"/>
          <w:szCs w:val="32"/>
          <w:lang w:val="en-US" w:eastAsia="zh-CN"/>
        </w:rPr>
        <w:t>万元，其中基本支出</w:t>
      </w:r>
      <w:r>
        <w:rPr>
          <w:rFonts w:hint="eastAsia" w:asciiTheme="minorEastAsia" w:hAnsiTheme="minorEastAsia" w:cstheme="minorEastAsia"/>
          <w:sz w:val="32"/>
          <w:szCs w:val="32"/>
          <w:lang w:val="en-US" w:eastAsia="zh-CN"/>
        </w:rPr>
        <w:t>391.38</w:t>
      </w:r>
      <w:r>
        <w:rPr>
          <w:rFonts w:hint="eastAsia" w:asciiTheme="minorEastAsia" w:hAnsiTheme="minorEastAsia" w:eastAsiaTheme="minorEastAsia" w:cstheme="minorEastAsia"/>
          <w:sz w:val="32"/>
          <w:szCs w:val="32"/>
          <w:lang w:val="en-US" w:eastAsia="zh-CN"/>
        </w:rPr>
        <w:t>万元，项目支出</w:t>
      </w:r>
      <w:r>
        <w:rPr>
          <w:rFonts w:hint="eastAsia" w:asciiTheme="minorEastAsia" w:hAnsiTheme="minorEastAsia" w:cstheme="minorEastAsia"/>
          <w:sz w:val="32"/>
          <w:szCs w:val="32"/>
          <w:lang w:val="en-US" w:eastAsia="zh-CN"/>
        </w:rPr>
        <w:t>375</w:t>
      </w:r>
      <w:r>
        <w:rPr>
          <w:rFonts w:hint="eastAsia" w:asciiTheme="minorEastAsia" w:hAnsiTheme="minorEastAsia" w:eastAsiaTheme="minorEastAsia" w:cstheme="minorEastAsia"/>
          <w:sz w:val="32"/>
          <w:szCs w:val="32"/>
          <w:lang w:val="en-US" w:eastAsia="zh-CN"/>
        </w:rPr>
        <w:t>万元;202</w:t>
      </w:r>
      <w:r>
        <w:rPr>
          <w:rFonts w:hint="eastAsia" w:asciiTheme="minorEastAsia" w:hAnsiTheme="minorEastAsia" w:cstheme="minorEastAsia"/>
          <w:sz w:val="32"/>
          <w:szCs w:val="32"/>
          <w:lang w:val="en-US" w:eastAsia="zh-CN"/>
        </w:rPr>
        <w:t>2</w:t>
      </w:r>
      <w:r>
        <w:rPr>
          <w:rFonts w:hint="eastAsia" w:asciiTheme="minorEastAsia" w:hAnsiTheme="minorEastAsia" w:eastAsiaTheme="minorEastAsia" w:cstheme="minorEastAsia"/>
          <w:sz w:val="32"/>
          <w:szCs w:val="32"/>
          <w:lang w:val="en-US" w:eastAsia="zh-CN"/>
        </w:rPr>
        <w:t>年公共财政预算拨款支出合计</w:t>
      </w:r>
      <w:r>
        <w:rPr>
          <w:rFonts w:hint="eastAsia" w:asciiTheme="minorEastAsia" w:hAnsiTheme="minorEastAsia" w:cstheme="minorEastAsia"/>
          <w:sz w:val="32"/>
          <w:szCs w:val="32"/>
          <w:lang w:val="en-US" w:eastAsia="zh-CN"/>
        </w:rPr>
        <w:t>766.38</w:t>
      </w:r>
      <w:r>
        <w:rPr>
          <w:rFonts w:hint="eastAsia" w:asciiTheme="minorEastAsia" w:hAnsiTheme="minorEastAsia" w:eastAsiaTheme="minorEastAsia" w:cstheme="minorEastAsia"/>
          <w:sz w:val="32"/>
          <w:szCs w:val="32"/>
          <w:lang w:val="en-US" w:eastAsia="zh-CN"/>
        </w:rPr>
        <w:t>元，包括基本支出</w:t>
      </w:r>
      <w:r>
        <w:rPr>
          <w:rFonts w:hint="eastAsia" w:asciiTheme="minorEastAsia" w:hAnsiTheme="minorEastAsia" w:cstheme="minorEastAsia"/>
          <w:sz w:val="32"/>
          <w:szCs w:val="32"/>
          <w:lang w:val="en-US" w:eastAsia="zh-CN"/>
        </w:rPr>
        <w:t>391.38</w:t>
      </w:r>
      <w:r>
        <w:rPr>
          <w:rFonts w:hint="eastAsia" w:asciiTheme="minorEastAsia" w:hAnsiTheme="minorEastAsia" w:eastAsiaTheme="minorEastAsia" w:cstheme="minorEastAsia"/>
          <w:sz w:val="32"/>
          <w:szCs w:val="32"/>
          <w:lang w:val="en-US" w:eastAsia="zh-CN"/>
        </w:rPr>
        <w:t>万元，</w:t>
      </w:r>
      <w:r>
        <w:rPr>
          <w:rFonts w:hint="eastAsia" w:asciiTheme="minorEastAsia" w:hAnsiTheme="minorEastAsia" w:cstheme="minorEastAsia"/>
          <w:sz w:val="32"/>
          <w:szCs w:val="32"/>
          <w:lang w:val="en-US" w:eastAsia="zh-CN"/>
        </w:rPr>
        <w:t>其中：</w:t>
      </w:r>
      <w:r>
        <w:rPr>
          <w:rFonts w:hint="eastAsia" w:asciiTheme="minorEastAsia" w:hAnsiTheme="minorEastAsia" w:eastAsiaTheme="minorEastAsia" w:cstheme="minorEastAsia"/>
          <w:sz w:val="32"/>
          <w:szCs w:val="32"/>
          <w:lang w:val="en-US" w:eastAsia="zh-CN"/>
        </w:rPr>
        <w:t>工资福利支出</w:t>
      </w:r>
      <w:r>
        <w:rPr>
          <w:rFonts w:hint="eastAsia" w:asciiTheme="minorEastAsia" w:hAnsiTheme="minorEastAsia" w:cstheme="minorEastAsia"/>
          <w:sz w:val="32"/>
          <w:szCs w:val="32"/>
          <w:lang w:val="en-US" w:eastAsia="zh-CN"/>
        </w:rPr>
        <w:t>316.04</w:t>
      </w:r>
      <w:r>
        <w:rPr>
          <w:rFonts w:hint="eastAsia" w:asciiTheme="minorEastAsia" w:hAnsiTheme="minorEastAsia" w:eastAsiaTheme="minorEastAsia" w:cstheme="minorEastAsia"/>
          <w:sz w:val="32"/>
          <w:szCs w:val="32"/>
          <w:lang w:val="en-US" w:eastAsia="zh-CN"/>
        </w:rPr>
        <w:t>万元，商品和服务支出</w:t>
      </w:r>
      <w:r>
        <w:rPr>
          <w:rFonts w:hint="eastAsia" w:asciiTheme="minorEastAsia" w:hAnsiTheme="minorEastAsia" w:cstheme="minorEastAsia"/>
          <w:sz w:val="32"/>
          <w:szCs w:val="32"/>
          <w:lang w:val="en-US" w:eastAsia="zh-CN"/>
        </w:rPr>
        <w:t>75.29</w:t>
      </w:r>
      <w:r>
        <w:rPr>
          <w:rFonts w:hint="eastAsia" w:asciiTheme="minorEastAsia" w:hAnsiTheme="minorEastAsia" w:eastAsiaTheme="minorEastAsia" w:cstheme="minorEastAsia"/>
          <w:sz w:val="32"/>
          <w:szCs w:val="32"/>
          <w:lang w:val="en-US" w:eastAsia="zh-CN"/>
        </w:rPr>
        <w:t>万元，对个人和家庭补助支出</w:t>
      </w:r>
      <w:r>
        <w:rPr>
          <w:rFonts w:hint="eastAsia" w:asciiTheme="minorEastAsia" w:hAnsiTheme="minorEastAsia" w:cstheme="minorEastAsia"/>
          <w:sz w:val="32"/>
          <w:szCs w:val="32"/>
          <w:lang w:val="en-US" w:eastAsia="zh-CN"/>
        </w:rPr>
        <w:t>0.08</w:t>
      </w:r>
      <w:r>
        <w:rPr>
          <w:rFonts w:hint="eastAsia" w:asciiTheme="minorEastAsia" w:hAnsiTheme="minorEastAsia" w:eastAsiaTheme="minorEastAsia" w:cstheme="minorEastAsia"/>
          <w:sz w:val="32"/>
          <w:szCs w:val="32"/>
          <w:lang w:val="en-US" w:eastAsia="zh-CN"/>
        </w:rPr>
        <w:t>万元。公务接待费</w:t>
      </w:r>
      <w:r>
        <w:rPr>
          <w:rFonts w:hint="eastAsia" w:asciiTheme="minorEastAsia" w:hAnsiTheme="minorEastAsia" w:cstheme="minorEastAsia"/>
          <w:sz w:val="32"/>
          <w:szCs w:val="32"/>
          <w:lang w:val="en-US" w:eastAsia="zh-CN"/>
        </w:rPr>
        <w:t>2</w:t>
      </w:r>
      <w:r>
        <w:rPr>
          <w:rFonts w:hint="eastAsia" w:asciiTheme="minorEastAsia" w:hAnsiTheme="minorEastAsia" w:eastAsiaTheme="minorEastAsia" w:cstheme="minorEastAsia"/>
          <w:sz w:val="32"/>
          <w:szCs w:val="32"/>
          <w:lang w:val="en-US" w:eastAsia="zh-CN"/>
        </w:rPr>
        <w:t>万元、公务用车运行维护费</w:t>
      </w:r>
      <w:r>
        <w:rPr>
          <w:rFonts w:hint="eastAsia" w:asciiTheme="minorEastAsia" w:hAnsiTheme="minorEastAsia" w:cstheme="minorEastAsia"/>
          <w:sz w:val="32"/>
          <w:szCs w:val="32"/>
          <w:lang w:val="en-US" w:eastAsia="zh-CN"/>
        </w:rPr>
        <w:t>9.6万元</w:t>
      </w:r>
      <w:r>
        <w:rPr>
          <w:rFonts w:hint="eastAsia" w:asciiTheme="minorEastAsia" w:hAnsiTheme="minorEastAsia" w:eastAsiaTheme="minorEastAsia" w:cstheme="minorEastAsia"/>
          <w:sz w:val="32"/>
          <w:szCs w:val="32"/>
          <w:lang w:val="en-US" w:eastAsia="zh-CN"/>
        </w:rPr>
        <w:t>，无因公出国（境）费用，会议费</w:t>
      </w:r>
      <w:r>
        <w:rPr>
          <w:rFonts w:hint="eastAsia" w:asciiTheme="minorEastAsia" w:hAnsiTheme="minorEastAsia" w:cstheme="minorEastAsia"/>
          <w:sz w:val="32"/>
          <w:szCs w:val="32"/>
          <w:lang w:val="en-US" w:eastAsia="zh-CN"/>
        </w:rPr>
        <w:t>2</w:t>
      </w:r>
      <w:r>
        <w:rPr>
          <w:rFonts w:hint="eastAsia" w:asciiTheme="minorEastAsia" w:hAnsiTheme="minorEastAsia" w:eastAsiaTheme="minorEastAsia" w:cstheme="minorEastAsia"/>
          <w:sz w:val="32"/>
          <w:szCs w:val="32"/>
          <w:lang w:val="en-US" w:eastAsia="zh-CN"/>
        </w:rPr>
        <w:t>万元。项目支出</w:t>
      </w:r>
      <w:r>
        <w:rPr>
          <w:rFonts w:hint="eastAsia" w:asciiTheme="minorEastAsia" w:hAnsiTheme="minorEastAsia" w:cstheme="minorEastAsia"/>
          <w:sz w:val="32"/>
          <w:szCs w:val="32"/>
          <w:lang w:val="en-US" w:eastAsia="zh-CN"/>
        </w:rPr>
        <w:t>375</w:t>
      </w:r>
      <w:r>
        <w:rPr>
          <w:rFonts w:hint="eastAsia" w:asciiTheme="minorEastAsia" w:hAnsiTheme="minorEastAsia" w:eastAsiaTheme="minorEastAsia" w:cstheme="minorEastAsia"/>
          <w:sz w:val="32"/>
          <w:szCs w:val="32"/>
          <w:lang w:val="en-US" w:eastAsia="zh-CN"/>
        </w:rPr>
        <w:t>万元</w:t>
      </w:r>
      <w:r>
        <w:rPr>
          <w:rFonts w:hint="eastAsia" w:asciiTheme="minorEastAsia" w:hAnsiTheme="minorEastAsia" w:cstheme="minorEastAsia"/>
          <w:sz w:val="32"/>
          <w:szCs w:val="32"/>
          <w:lang w:val="en-US" w:eastAsia="zh-CN"/>
        </w:rPr>
        <w:t>，主要是退役军人档案整理及数据资源电子化建设经费80万元，不公开项150万元，"龙城最美退役军人”和“龙城最美军人家属”评选活动经费5万元，双拥经费12万元，军队离退休干部休养所108万元，纪念园陈列馆、烈士纪念园日常管理维护修缮经费20万元。</w:t>
      </w:r>
    </w:p>
    <w:p>
      <w:pPr>
        <w:keepNext w:val="0"/>
        <w:keepLines w:val="0"/>
        <w:pageBreakBefore w:val="0"/>
        <w:widowControl w:val="0"/>
        <w:numPr>
          <w:ilvl w:val="0"/>
          <w:numId w:val="2"/>
        </w:numPr>
        <w:pBdr>
          <w:bottom w:val="single" w:color="FFFFFF" w:sz="4" w:space="31"/>
        </w:pBdr>
        <w:tabs>
          <w:tab w:val="left" w:pos="1440"/>
        </w:tabs>
        <w:kinsoku/>
        <w:wordWrap/>
        <w:overflowPunct/>
        <w:topLinePunct w:val="0"/>
        <w:autoSpaceDE/>
        <w:autoSpaceDN/>
        <w:bidi w:val="0"/>
        <w:adjustRightInd w:val="0"/>
        <w:snapToGrid w:val="0"/>
        <w:spacing w:line="560" w:lineRule="exact"/>
        <w:ind w:left="0" w:leftChars="0" w:right="0" w:rightChars="0"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追加和调减预算情况</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2022年收入预算数766.38万元，决算数14465.25万元，调整预算数14465.25万元，主要是年中（终）上级拨入抚恤补助经费、退役安置经费、医疗补助支出、义务兵家庭优待金等</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（二）预算执行情况</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1、基本支出执行情况</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基本支出用于保障机构正常运转、完成日常工作任务而发生的支出，包括人员经费和公用经费。</w:t>
      </w:r>
    </w:p>
    <w:p>
      <w:pPr>
        <w:ind w:firstLine="64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w:t>
      </w:r>
      <w:r>
        <w:rPr>
          <w:rFonts w:hint="eastAsia" w:asciiTheme="minorEastAsia" w:hAnsiTheme="minorEastAsia" w:cstheme="minorEastAsia"/>
          <w:sz w:val="32"/>
          <w:szCs w:val="32"/>
          <w:lang w:val="en-US" w:eastAsia="zh-CN"/>
        </w:rPr>
        <w:t>2</w:t>
      </w:r>
      <w:r>
        <w:rPr>
          <w:rFonts w:hint="eastAsia" w:asciiTheme="minorEastAsia" w:hAnsiTheme="minorEastAsia" w:eastAsiaTheme="minorEastAsia" w:cstheme="minorEastAsia"/>
          <w:sz w:val="32"/>
          <w:szCs w:val="32"/>
          <w:lang w:val="en-US" w:eastAsia="zh-CN"/>
        </w:rPr>
        <w:t>年度基本支出决算数为</w:t>
      </w:r>
      <w:r>
        <w:rPr>
          <w:rFonts w:hint="eastAsia" w:asciiTheme="minorEastAsia" w:hAnsiTheme="minorEastAsia" w:cstheme="minorEastAsia"/>
          <w:sz w:val="32"/>
          <w:szCs w:val="32"/>
          <w:lang w:val="en-US" w:eastAsia="zh-CN"/>
        </w:rPr>
        <w:t>499.99</w:t>
      </w:r>
      <w:r>
        <w:rPr>
          <w:rFonts w:hint="eastAsia" w:asciiTheme="minorEastAsia" w:hAnsiTheme="minorEastAsia" w:eastAsiaTheme="minorEastAsia" w:cstheme="minorEastAsia"/>
          <w:sz w:val="32"/>
          <w:szCs w:val="32"/>
          <w:lang w:val="en-US" w:eastAsia="zh-CN"/>
        </w:rPr>
        <w:t>万元，其中工资福利支出</w:t>
      </w:r>
      <w:r>
        <w:rPr>
          <w:rFonts w:hint="eastAsia" w:asciiTheme="minorEastAsia" w:hAnsiTheme="minorEastAsia" w:cstheme="minorEastAsia"/>
          <w:sz w:val="32"/>
          <w:szCs w:val="32"/>
          <w:lang w:val="en-US" w:eastAsia="zh-CN"/>
        </w:rPr>
        <w:t>425.48</w:t>
      </w:r>
      <w:r>
        <w:rPr>
          <w:rFonts w:hint="eastAsia" w:asciiTheme="minorEastAsia" w:hAnsiTheme="minorEastAsia" w:eastAsiaTheme="minorEastAsia" w:cstheme="minorEastAsia"/>
          <w:sz w:val="32"/>
          <w:szCs w:val="32"/>
          <w:lang w:val="en-US" w:eastAsia="zh-CN"/>
        </w:rPr>
        <w:t>万元，商品和服务支出</w:t>
      </w:r>
      <w:r>
        <w:rPr>
          <w:rFonts w:hint="eastAsia" w:asciiTheme="minorEastAsia" w:hAnsiTheme="minorEastAsia" w:cstheme="minorEastAsia"/>
          <w:sz w:val="32"/>
          <w:szCs w:val="32"/>
          <w:lang w:val="en-US" w:eastAsia="zh-CN"/>
        </w:rPr>
        <w:t>74.43</w:t>
      </w:r>
      <w:r>
        <w:rPr>
          <w:rFonts w:hint="eastAsia" w:asciiTheme="minorEastAsia" w:hAnsiTheme="minorEastAsia" w:eastAsiaTheme="minorEastAsia" w:cstheme="minorEastAsia"/>
          <w:sz w:val="32"/>
          <w:szCs w:val="32"/>
          <w:lang w:val="en-US" w:eastAsia="zh-CN"/>
        </w:rPr>
        <w:t>万元，对个人和家庭的补助</w:t>
      </w:r>
      <w:r>
        <w:rPr>
          <w:rFonts w:hint="eastAsia" w:asciiTheme="minorEastAsia" w:hAnsiTheme="minorEastAsia" w:cstheme="minorEastAsia"/>
          <w:sz w:val="32"/>
          <w:szCs w:val="32"/>
          <w:lang w:val="en-US" w:eastAsia="zh-CN"/>
        </w:rPr>
        <w:t>0.08</w:t>
      </w:r>
      <w:r>
        <w:rPr>
          <w:rFonts w:hint="eastAsia" w:asciiTheme="minorEastAsia" w:hAnsiTheme="minorEastAsia" w:eastAsiaTheme="minorEastAsia" w:cstheme="minorEastAsia"/>
          <w:sz w:val="32"/>
          <w:szCs w:val="32"/>
          <w:lang w:val="en-US" w:eastAsia="zh-CN"/>
        </w:rPr>
        <w:t>万元。</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2、业务性专项执行情况</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w:t>
      </w:r>
      <w:r>
        <w:rPr>
          <w:rFonts w:hint="eastAsia" w:asciiTheme="minorEastAsia" w:hAnsiTheme="minorEastAsia" w:cstheme="minorEastAsia"/>
          <w:sz w:val="32"/>
          <w:szCs w:val="32"/>
          <w:lang w:val="en-US" w:eastAsia="zh-CN"/>
        </w:rPr>
        <w:t>2</w:t>
      </w:r>
      <w:r>
        <w:rPr>
          <w:rFonts w:hint="eastAsia" w:asciiTheme="minorEastAsia" w:hAnsiTheme="minorEastAsia" w:eastAsiaTheme="minorEastAsia" w:cstheme="minorEastAsia"/>
          <w:sz w:val="32"/>
          <w:szCs w:val="32"/>
          <w:lang w:val="en-US" w:eastAsia="zh-CN"/>
        </w:rPr>
        <w:t>年项目支出决算数</w:t>
      </w:r>
      <w:r>
        <w:rPr>
          <w:rFonts w:hint="eastAsia" w:asciiTheme="minorEastAsia" w:hAnsiTheme="minorEastAsia" w:cstheme="minorEastAsia"/>
          <w:sz w:val="32"/>
          <w:szCs w:val="32"/>
          <w:lang w:val="en-US" w:eastAsia="zh-CN"/>
        </w:rPr>
        <w:t>13965.26</w:t>
      </w:r>
      <w:r>
        <w:rPr>
          <w:rFonts w:hint="eastAsia" w:asciiTheme="minorEastAsia" w:hAnsiTheme="minorEastAsia" w:eastAsiaTheme="minorEastAsia" w:cstheme="minorEastAsia"/>
          <w:sz w:val="32"/>
          <w:szCs w:val="32"/>
          <w:lang w:val="en-US" w:eastAsia="zh-CN"/>
        </w:rPr>
        <w:t>万元，</w:t>
      </w:r>
      <w:r>
        <w:rPr>
          <w:rFonts w:hint="eastAsia" w:asciiTheme="minorEastAsia" w:hAnsiTheme="minorEastAsia" w:cstheme="minorEastAsia"/>
          <w:sz w:val="32"/>
          <w:szCs w:val="32"/>
          <w:lang w:val="en-US" w:eastAsia="zh-CN"/>
        </w:rPr>
        <w:t>主要是年中（终）上级拨入抚恤补助经费、退役安置经费、医疗补助支出、义务兵家庭优待金等</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numPr>
          <w:ilvl w:val="0"/>
          <w:numId w:val="2"/>
        </w:numPr>
        <w:pBdr>
          <w:bottom w:val="single" w:color="FFFFFF" w:sz="4" w:space="31"/>
        </w:pBdr>
        <w:tabs>
          <w:tab w:val="left" w:pos="1440"/>
        </w:tabs>
        <w:kinsoku/>
        <w:wordWrap/>
        <w:overflowPunct/>
        <w:topLinePunct w:val="0"/>
        <w:autoSpaceDE/>
        <w:autoSpaceDN/>
        <w:bidi w:val="0"/>
        <w:adjustRightInd w:val="0"/>
        <w:snapToGrid w:val="0"/>
        <w:spacing w:line="560" w:lineRule="exact"/>
        <w:ind w:left="0" w:leftChars="0" w:right="0" w:rightChars="0"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“三公经费”执行情况</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w:t>
      </w:r>
      <w:r>
        <w:rPr>
          <w:rFonts w:hint="eastAsia" w:asciiTheme="minorEastAsia" w:hAnsiTheme="minorEastAsia" w:cstheme="minorEastAsia"/>
          <w:sz w:val="32"/>
          <w:szCs w:val="32"/>
          <w:lang w:val="en-US" w:eastAsia="zh-CN"/>
        </w:rPr>
        <w:t>2</w:t>
      </w:r>
      <w:r>
        <w:rPr>
          <w:rFonts w:hint="eastAsia" w:asciiTheme="minorEastAsia" w:hAnsiTheme="minorEastAsia" w:eastAsiaTheme="minorEastAsia" w:cstheme="minorEastAsia"/>
          <w:sz w:val="32"/>
          <w:szCs w:val="32"/>
          <w:lang w:val="en-US" w:eastAsia="zh-CN"/>
        </w:rPr>
        <w:t>年“三公经费”支出合计</w:t>
      </w:r>
      <w:r>
        <w:rPr>
          <w:rFonts w:hint="eastAsia" w:asciiTheme="minorEastAsia" w:hAnsiTheme="minorEastAsia" w:cstheme="minorEastAsia"/>
          <w:sz w:val="32"/>
          <w:szCs w:val="32"/>
          <w:lang w:val="en-US" w:eastAsia="zh-CN"/>
        </w:rPr>
        <w:t>10.46</w:t>
      </w:r>
      <w:r>
        <w:rPr>
          <w:rFonts w:hint="eastAsia" w:asciiTheme="minorEastAsia" w:hAnsiTheme="minorEastAsia" w:eastAsiaTheme="minorEastAsia" w:cstheme="minorEastAsia"/>
          <w:sz w:val="32"/>
          <w:szCs w:val="32"/>
          <w:lang w:val="en-US" w:eastAsia="zh-CN"/>
        </w:rPr>
        <w:t>万元，其中公务接待费</w:t>
      </w:r>
      <w:r>
        <w:rPr>
          <w:rFonts w:hint="eastAsia" w:asciiTheme="minorEastAsia" w:hAnsiTheme="minorEastAsia" w:cstheme="minorEastAsia"/>
          <w:sz w:val="32"/>
          <w:szCs w:val="32"/>
          <w:lang w:val="en-US" w:eastAsia="zh-CN"/>
        </w:rPr>
        <w:t>0.86</w:t>
      </w:r>
      <w:r>
        <w:rPr>
          <w:rFonts w:hint="eastAsia" w:asciiTheme="minorEastAsia" w:hAnsiTheme="minorEastAsia" w:eastAsiaTheme="minorEastAsia" w:cstheme="minorEastAsia"/>
          <w:sz w:val="32"/>
          <w:szCs w:val="32"/>
          <w:lang w:val="en-US" w:eastAsia="zh-CN"/>
        </w:rPr>
        <w:t>万元，公务用车运行维护费</w:t>
      </w:r>
      <w:r>
        <w:rPr>
          <w:rFonts w:hint="eastAsia" w:asciiTheme="minorEastAsia" w:hAnsiTheme="minorEastAsia" w:cstheme="minorEastAsia"/>
          <w:sz w:val="32"/>
          <w:szCs w:val="32"/>
          <w:lang w:val="en-US" w:eastAsia="zh-CN"/>
        </w:rPr>
        <w:t>9.6万元，</w:t>
      </w:r>
      <w:r>
        <w:rPr>
          <w:rFonts w:hint="eastAsia" w:asciiTheme="minorEastAsia" w:hAnsiTheme="minorEastAsia" w:eastAsiaTheme="minorEastAsia" w:cstheme="minorEastAsia"/>
          <w:sz w:val="32"/>
          <w:szCs w:val="32"/>
          <w:lang w:val="en-US" w:eastAsia="zh-CN"/>
        </w:rPr>
        <w:t>无因公出国境费。</w:t>
      </w:r>
    </w:p>
    <w:p>
      <w:pPr>
        <w:keepNext w:val="0"/>
        <w:keepLines w:val="0"/>
        <w:pageBreakBefore w:val="0"/>
        <w:widowControl w:val="0"/>
        <w:numPr>
          <w:ilvl w:val="0"/>
          <w:numId w:val="3"/>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firstLine="643" w:firstLineChars="200"/>
        <w:textAlignment w:val="auto"/>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部门整体支出绩效情况</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leftChars="0" w:right="0" w:rightChars="0" w:firstLine="640" w:firstLineChars="200"/>
        <w:jc w:val="both"/>
        <w:textAlignment w:val="auto"/>
        <w:outlineLvl w:val="9"/>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2022年，全市退役军人系统始终坚持以习近平新时代中国特色社会主义思想为指导，以习近平总书记关于退役军人工作重要论述为根本遵循，深入贯彻党的二十大全会精神，全面贯彻落实中央和省委、湘潭市委和市委关于退役军人工作的决策部署，秉承为经济社会发展服务、为国防和军队建设服务的方针，坚持退役军人为中心，以退役军人满意和创建全省双拥模范城为目标。以健全完善“三个体系”为主线，以“四个聚焦”为重点，以“四个精准”为抓手，以“五化”为路径。推行“864”服务模式，实施“5311”工程，体系建设全面提质，优抚帮扶精准到位，接收安置保障有力，就业创业卓有成效，崇军拥军氛围浓厚，信访保障积极稳妥，有效推动全市退役军人工作高质量发展。</w:t>
      </w:r>
    </w:p>
    <w:p>
      <w:pPr>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部门整体支出绩效情况如下：</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（一）预算配置</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1、在职人员控制率</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根据“三定方案”核定我局人员编制数为3</w:t>
      </w:r>
      <w:r>
        <w:rPr>
          <w:rFonts w:hint="eastAsia" w:asciiTheme="minorEastAsia" w:hAnsiTheme="minorEastAsia" w:cstheme="minorEastAsia"/>
          <w:sz w:val="32"/>
          <w:szCs w:val="32"/>
          <w:lang w:val="en-US" w:eastAsia="zh-CN"/>
        </w:rPr>
        <w:t>6</w:t>
      </w:r>
      <w:r>
        <w:rPr>
          <w:rFonts w:hint="eastAsia" w:asciiTheme="minorEastAsia" w:hAnsiTheme="minorEastAsia" w:eastAsiaTheme="minorEastAsia" w:cstheme="minorEastAsia"/>
          <w:sz w:val="32"/>
          <w:szCs w:val="32"/>
          <w:lang w:val="en-US" w:eastAsia="zh-CN"/>
        </w:rPr>
        <w:t>人，年底实有在职人员</w:t>
      </w:r>
      <w:r>
        <w:rPr>
          <w:rFonts w:hint="eastAsia" w:asciiTheme="minorEastAsia" w:hAnsiTheme="minorEastAsia" w:cstheme="minorEastAsia"/>
          <w:sz w:val="32"/>
          <w:szCs w:val="32"/>
          <w:lang w:val="en-US" w:eastAsia="zh-CN"/>
        </w:rPr>
        <w:t>33</w:t>
      </w:r>
      <w:r>
        <w:rPr>
          <w:rFonts w:hint="eastAsia" w:asciiTheme="minorEastAsia" w:hAnsiTheme="minorEastAsia" w:eastAsiaTheme="minorEastAsia" w:cstheme="minorEastAsia"/>
          <w:sz w:val="32"/>
          <w:szCs w:val="32"/>
          <w:lang w:val="en-US" w:eastAsia="zh-CN"/>
        </w:rPr>
        <w:t>人，在职人员控制率为</w:t>
      </w:r>
      <w:r>
        <w:rPr>
          <w:rFonts w:hint="eastAsia" w:asciiTheme="minorEastAsia" w:hAnsiTheme="minorEastAsia" w:cstheme="minorEastAsia"/>
          <w:sz w:val="32"/>
          <w:szCs w:val="32"/>
          <w:lang w:val="en-US" w:eastAsia="zh-CN"/>
        </w:rPr>
        <w:t>92</w:t>
      </w:r>
      <w:r>
        <w:rPr>
          <w:rFonts w:hint="eastAsia" w:asciiTheme="minorEastAsia" w:hAnsiTheme="minorEastAsia" w:eastAsiaTheme="minorEastAsia" w:cstheme="minorEastAsia"/>
          <w:sz w:val="32"/>
          <w:szCs w:val="32"/>
          <w:lang w:val="en-US" w:eastAsia="zh-CN"/>
        </w:rPr>
        <w:t>%，没有超出编制数。</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2、“三公经费”变动率</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cstheme="minorEastAsia"/>
          <w:sz w:val="32"/>
          <w:szCs w:val="32"/>
          <w:lang w:val="en-US" w:eastAsia="zh-CN"/>
        </w:rPr>
        <w:t>2022年</w:t>
      </w:r>
      <w:r>
        <w:rPr>
          <w:rFonts w:hint="eastAsia" w:asciiTheme="minorEastAsia" w:hAnsiTheme="minorEastAsia" w:eastAsiaTheme="minorEastAsia" w:cstheme="minorEastAsia"/>
          <w:sz w:val="32"/>
          <w:szCs w:val="32"/>
          <w:lang w:val="en-US" w:eastAsia="zh-CN"/>
        </w:rPr>
        <w:t>“三公经费”支出</w:t>
      </w:r>
      <w:r>
        <w:rPr>
          <w:rFonts w:hint="eastAsia" w:asciiTheme="minorEastAsia" w:hAnsiTheme="minorEastAsia" w:cstheme="minorEastAsia"/>
          <w:sz w:val="32"/>
          <w:szCs w:val="32"/>
          <w:lang w:val="en-US" w:eastAsia="zh-CN"/>
        </w:rPr>
        <w:t>合计10.46万元</w:t>
      </w:r>
      <w:r>
        <w:rPr>
          <w:rFonts w:hint="eastAsia" w:asciiTheme="minorEastAsia" w:hAnsiTheme="minorEastAsia" w:eastAsiaTheme="minorEastAsia" w:cstheme="minorEastAsia"/>
          <w:sz w:val="32"/>
          <w:szCs w:val="32"/>
          <w:lang w:val="en-US" w:eastAsia="zh-CN"/>
        </w:rPr>
        <w:t>，与202</w:t>
      </w:r>
      <w:r>
        <w:rPr>
          <w:rFonts w:hint="eastAsia" w:asciiTheme="minorEastAsia" w:hAnsiTheme="minorEastAsia" w:cstheme="minorEastAsia"/>
          <w:sz w:val="32"/>
          <w:szCs w:val="32"/>
          <w:lang w:val="en-US" w:eastAsia="zh-CN"/>
        </w:rPr>
        <w:t>1</w:t>
      </w:r>
      <w:r>
        <w:rPr>
          <w:rFonts w:hint="eastAsia" w:asciiTheme="minorEastAsia" w:hAnsiTheme="minorEastAsia" w:eastAsiaTheme="minorEastAsia" w:cstheme="minorEastAsia"/>
          <w:sz w:val="32"/>
          <w:szCs w:val="32"/>
          <w:lang w:val="en-US" w:eastAsia="zh-CN"/>
        </w:rPr>
        <w:t>年对比，</w:t>
      </w:r>
      <w:r>
        <w:rPr>
          <w:rFonts w:hint="eastAsia" w:asciiTheme="minorEastAsia" w:hAnsiTheme="minorEastAsia" w:cstheme="minorEastAsia"/>
          <w:sz w:val="32"/>
          <w:szCs w:val="32"/>
          <w:lang w:val="en-US" w:eastAsia="zh-CN"/>
        </w:rPr>
        <w:t>减少0.27万元，下降2.52%，形成的主要原因是进一步严格控制非生产性支出，厉行节约</w:t>
      </w:r>
      <w:r>
        <w:rPr>
          <w:rFonts w:hint="eastAsia" w:asciiTheme="minorEastAsia" w:hAnsiTheme="minorEastAsia" w:eastAsiaTheme="minorEastAsia" w:cstheme="minorEastAsia"/>
          <w:sz w:val="32"/>
          <w:szCs w:val="32"/>
          <w:lang w:val="en-US" w:eastAsia="zh-CN"/>
        </w:rPr>
        <w:t>。</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（二）预算执行</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1、预算调整</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本年度预算调整数</w:t>
      </w:r>
      <w:r>
        <w:rPr>
          <w:rFonts w:hint="eastAsia" w:asciiTheme="minorEastAsia" w:hAnsiTheme="minorEastAsia" w:cstheme="minorEastAsia"/>
          <w:sz w:val="32"/>
          <w:szCs w:val="32"/>
          <w:lang w:val="en-US" w:eastAsia="zh-CN"/>
        </w:rPr>
        <w:t>14465.25</w:t>
      </w:r>
      <w:r>
        <w:rPr>
          <w:rFonts w:hint="eastAsia" w:asciiTheme="minorEastAsia" w:hAnsiTheme="minorEastAsia" w:eastAsiaTheme="minorEastAsia" w:cstheme="minorEastAsia"/>
          <w:sz w:val="32"/>
          <w:szCs w:val="32"/>
          <w:lang w:val="en-US" w:eastAsia="zh-CN"/>
        </w:rPr>
        <w:t>万元，</w:t>
      </w:r>
      <w:r>
        <w:rPr>
          <w:rFonts w:hint="eastAsia" w:asciiTheme="minorEastAsia" w:hAnsiTheme="minorEastAsia" w:cstheme="minorEastAsia"/>
          <w:sz w:val="32"/>
          <w:szCs w:val="32"/>
          <w:lang w:val="en-US" w:eastAsia="zh-CN"/>
        </w:rPr>
        <w:t>主要是年中（终）上级拨入抚恤补助经费、退役安置经费、医疗补助支出、义务兵家庭优待金等</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numPr>
          <w:ilvl w:val="0"/>
          <w:numId w:val="4"/>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Theme="minorEastAsia" w:hAnsi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项目支出预算控制率</w:t>
      </w:r>
      <w:r>
        <w:rPr>
          <w:rFonts w:hint="eastAsia" w:asciiTheme="minorEastAsia" w:hAnsiTheme="minorEastAsia" w:cstheme="minorEastAsia"/>
          <w:sz w:val="32"/>
          <w:szCs w:val="32"/>
          <w:lang w:val="en-US" w:eastAsia="zh-CN"/>
        </w:rPr>
        <w:t>。</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firstLine="640" w:firstLineChars="200"/>
        <w:textAlignment w:val="auto"/>
        <w:rPr>
          <w:rFonts w:hint="default"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w:t>
      </w:r>
      <w:r>
        <w:rPr>
          <w:rFonts w:hint="eastAsia" w:asciiTheme="minorEastAsia" w:hAnsiTheme="minorEastAsia" w:cstheme="minorEastAsia"/>
          <w:sz w:val="32"/>
          <w:szCs w:val="32"/>
          <w:lang w:val="en-US" w:eastAsia="zh-CN"/>
        </w:rPr>
        <w:t>2</w:t>
      </w:r>
      <w:r>
        <w:rPr>
          <w:rFonts w:hint="eastAsia" w:asciiTheme="minorEastAsia" w:hAnsiTheme="minorEastAsia" w:eastAsiaTheme="minorEastAsia" w:cstheme="minorEastAsia"/>
          <w:sz w:val="32"/>
          <w:szCs w:val="32"/>
          <w:lang w:val="en-US" w:eastAsia="zh-CN"/>
        </w:rPr>
        <w:t>年本级财政安排项目支出预算合计</w:t>
      </w:r>
      <w:r>
        <w:rPr>
          <w:rFonts w:hint="eastAsia" w:asciiTheme="minorEastAsia" w:hAnsiTheme="minorEastAsia" w:cstheme="minorEastAsia"/>
          <w:sz w:val="32"/>
          <w:szCs w:val="32"/>
          <w:lang w:val="en-US" w:eastAsia="zh-CN"/>
        </w:rPr>
        <w:t>375</w:t>
      </w:r>
      <w:r>
        <w:rPr>
          <w:rFonts w:hint="eastAsia" w:asciiTheme="minorEastAsia" w:hAnsiTheme="minorEastAsia" w:eastAsiaTheme="minorEastAsia" w:cstheme="minorEastAsia"/>
          <w:sz w:val="32"/>
          <w:szCs w:val="32"/>
          <w:lang w:val="en-US" w:eastAsia="zh-CN"/>
        </w:rPr>
        <w:t>万元，</w:t>
      </w:r>
      <w:r>
        <w:rPr>
          <w:rFonts w:hint="eastAsia" w:asciiTheme="minorEastAsia" w:hAnsiTheme="minorEastAsia" w:cstheme="minorEastAsia"/>
          <w:sz w:val="32"/>
          <w:szCs w:val="32"/>
          <w:lang w:val="en-US" w:eastAsia="zh-CN"/>
        </w:rPr>
        <w:t>主要是退役军人档案整理及数据资源电子化建设经费80万元，不公开项150万元，"龙城最美退役军人”和“龙城最美军人家属”评选活动经费5万元，双拥经费12万元，军队离退休干部休养所108万元，纪念园陈列馆、烈士纪念园日常管理维护修缮经费20万元。</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w:t>
      </w:r>
      <w:r>
        <w:rPr>
          <w:rFonts w:hint="eastAsia" w:asciiTheme="minorEastAsia" w:hAnsiTheme="minorEastAsia" w:cstheme="minorEastAsia"/>
          <w:sz w:val="32"/>
          <w:szCs w:val="32"/>
          <w:lang w:val="en-US" w:eastAsia="zh-CN"/>
        </w:rPr>
        <w:t>2</w:t>
      </w:r>
      <w:r>
        <w:rPr>
          <w:rFonts w:hint="eastAsia" w:asciiTheme="minorEastAsia" w:hAnsiTheme="minorEastAsia" w:eastAsiaTheme="minorEastAsia" w:cstheme="minorEastAsia"/>
          <w:sz w:val="32"/>
          <w:szCs w:val="32"/>
          <w:lang w:val="en-US" w:eastAsia="zh-CN"/>
        </w:rPr>
        <w:t>年项目支出决算合计</w:t>
      </w:r>
      <w:r>
        <w:rPr>
          <w:rFonts w:hint="eastAsia" w:asciiTheme="minorEastAsia" w:hAnsiTheme="minorEastAsia" w:cstheme="minorEastAsia"/>
          <w:sz w:val="32"/>
          <w:szCs w:val="32"/>
          <w:lang w:val="en-US" w:eastAsia="zh-CN"/>
        </w:rPr>
        <w:t>13965.26</w:t>
      </w:r>
      <w:r>
        <w:rPr>
          <w:rFonts w:hint="eastAsia" w:asciiTheme="minorEastAsia" w:hAnsiTheme="minorEastAsia" w:eastAsiaTheme="minorEastAsia" w:cstheme="minorEastAsia"/>
          <w:sz w:val="32"/>
          <w:szCs w:val="32"/>
          <w:lang w:val="en-US" w:eastAsia="zh-CN"/>
        </w:rPr>
        <w:t>万元，其中</w:t>
      </w:r>
      <w:r>
        <w:rPr>
          <w:rFonts w:hint="eastAsia" w:asciiTheme="minorEastAsia" w:hAnsiTheme="minorEastAsia" w:cstheme="minorEastAsia"/>
          <w:sz w:val="32"/>
          <w:szCs w:val="32"/>
          <w:lang w:val="en-US" w:eastAsia="zh-CN"/>
        </w:rPr>
        <w:t>：1、退役军人档案整理及数据资源电子化建设经费80万元；2、不公开项157.85万元；3、"龙城最美退役军人”和“龙城最美军人家属”评选活动经费5万元；4、双拥经费12.5万元；5、军队离退休干部休养所108万元；6、纪念园陈列馆、烈士纪念园日常管理维护修缮经费20万元；7、抚恤补助支出8638.04万元；9、退役安置支出1539.73万元；10、烈士纪念设施提质改造67.68万元；9、义务兵家庭优待金2588.05万元；10、医疗保障支出748.41万元。</w:t>
      </w:r>
      <w:r>
        <w:rPr>
          <w:rFonts w:hint="eastAsia" w:asciiTheme="minorEastAsia" w:hAnsiTheme="minorEastAsia" w:eastAsiaTheme="minorEastAsia" w:cstheme="minorEastAsia"/>
          <w:sz w:val="32"/>
          <w:szCs w:val="32"/>
          <w:lang w:val="en-US" w:eastAsia="zh-CN"/>
        </w:rPr>
        <w:t>完成年初预算控制率</w:t>
      </w:r>
      <w:r>
        <w:rPr>
          <w:rFonts w:hint="eastAsia" w:asciiTheme="minorEastAsia" w:hAnsiTheme="minorEastAsia" w:cstheme="minorEastAsia"/>
          <w:sz w:val="32"/>
          <w:szCs w:val="32"/>
          <w:lang w:val="en-US" w:eastAsia="zh-CN"/>
        </w:rPr>
        <w:t>3724</w:t>
      </w:r>
      <w:r>
        <w:rPr>
          <w:rFonts w:hint="eastAsia" w:asciiTheme="minorEastAsia" w:hAnsiTheme="minorEastAsia" w:eastAsiaTheme="minorEastAsia" w:cstheme="minorEastAsia"/>
          <w:sz w:val="32"/>
          <w:szCs w:val="32"/>
          <w:lang w:val="en-US" w:eastAsia="zh-CN"/>
        </w:rPr>
        <w:t>%，</w:t>
      </w:r>
      <w:r>
        <w:rPr>
          <w:rFonts w:hint="eastAsia" w:asciiTheme="minorEastAsia" w:hAnsiTheme="minorEastAsia" w:cstheme="minorEastAsia"/>
          <w:sz w:val="32"/>
          <w:szCs w:val="32"/>
          <w:lang w:val="en-US" w:eastAsia="zh-CN"/>
        </w:rPr>
        <w:t>主要是年中（终）上级拨入抚恤补助经费、退役安置经费、医疗补助支出、义务兵家庭优待金等</w:t>
      </w:r>
      <w:r>
        <w:rPr>
          <w:rFonts w:hint="eastAsia" w:asciiTheme="minorEastAsia" w:hAnsiTheme="minorEastAsia" w:eastAsiaTheme="minorEastAsia" w:cstheme="minorEastAsia"/>
          <w:sz w:val="32"/>
          <w:szCs w:val="32"/>
          <w:lang w:val="en-US" w:eastAsia="zh-CN"/>
        </w:rPr>
        <w:t>。</w:t>
      </w:r>
    </w:p>
    <w:p>
      <w:pPr>
        <w:keepNext w:val="0"/>
        <w:keepLines w:val="0"/>
        <w:pageBreakBefore w:val="0"/>
        <w:widowControl w:val="0"/>
        <w:numPr>
          <w:ilvl w:val="0"/>
          <w:numId w:val="4"/>
        </w:numPr>
        <w:pBdr>
          <w:bottom w:val="single" w:color="FFFFFF" w:sz="4" w:space="31"/>
        </w:pBdr>
        <w:tabs>
          <w:tab w:val="left" w:pos="1440"/>
        </w:tabs>
        <w:kinsoku/>
        <w:wordWrap/>
        <w:overflowPunct/>
        <w:topLinePunct w:val="0"/>
        <w:autoSpaceDE/>
        <w:autoSpaceDN/>
        <w:bidi w:val="0"/>
        <w:adjustRightInd w:val="0"/>
        <w:snapToGrid w:val="0"/>
        <w:spacing w:line="560" w:lineRule="exact"/>
        <w:ind w:left="0" w:leftChars="0" w:right="0" w:rightChars="0" w:firstLine="640" w:firstLineChars="200"/>
        <w:textAlignment w:val="auto"/>
        <w:rPr>
          <w:rFonts w:hint="eastAsia" w:asciiTheme="minorEastAsia" w:hAnsiTheme="minorEastAsia" w:eastAsiaTheme="minorEastAsia" w:cstheme="minorEastAsia"/>
          <w:b w:val="0"/>
          <w:bCs w:val="0"/>
          <w:sz w:val="32"/>
          <w:szCs w:val="32"/>
        </w:rPr>
      </w:pPr>
      <w:r>
        <w:rPr>
          <w:rFonts w:hint="eastAsia" w:asciiTheme="minorEastAsia" w:hAnsiTheme="minorEastAsia" w:eastAsiaTheme="minorEastAsia" w:cstheme="minorEastAsia"/>
          <w:b w:val="0"/>
          <w:bCs w:val="0"/>
          <w:sz w:val="32"/>
          <w:szCs w:val="32"/>
          <w:lang w:val="en-US" w:eastAsia="zh-CN"/>
        </w:rPr>
        <w:t>资金结余情况</w:t>
      </w:r>
      <w:r>
        <w:rPr>
          <w:rFonts w:hint="eastAsia" w:asciiTheme="minorEastAsia" w:hAnsiTheme="minorEastAsia" w:cstheme="minorEastAsia"/>
          <w:b w:val="0"/>
          <w:bCs w:val="0"/>
          <w:sz w:val="32"/>
          <w:szCs w:val="32"/>
          <w:lang w:val="en-US" w:eastAsia="zh-CN"/>
        </w:rPr>
        <w:t>。</w:t>
      </w:r>
      <w:r>
        <w:rPr>
          <w:rFonts w:hint="eastAsia" w:asciiTheme="minorEastAsia" w:hAnsiTheme="minorEastAsia" w:eastAsiaTheme="minorEastAsia" w:cstheme="minorEastAsia"/>
          <w:b w:val="0"/>
          <w:bCs w:val="0"/>
          <w:sz w:val="32"/>
          <w:szCs w:val="32"/>
        </w:rPr>
        <w:t>本年收入合计</w:t>
      </w:r>
      <w:r>
        <w:rPr>
          <w:rFonts w:hint="eastAsia" w:asciiTheme="minorEastAsia" w:hAnsiTheme="minorEastAsia" w:cstheme="minorEastAsia"/>
          <w:b w:val="0"/>
          <w:bCs w:val="0"/>
          <w:sz w:val="32"/>
          <w:szCs w:val="32"/>
          <w:lang w:val="en-US" w:eastAsia="zh-CN"/>
        </w:rPr>
        <w:t>14465.25</w:t>
      </w:r>
      <w:r>
        <w:rPr>
          <w:rFonts w:hint="eastAsia" w:asciiTheme="minorEastAsia" w:hAnsiTheme="minorEastAsia" w:eastAsiaTheme="minorEastAsia" w:cstheme="minorEastAsia"/>
          <w:b w:val="0"/>
          <w:bCs w:val="0"/>
          <w:sz w:val="32"/>
          <w:szCs w:val="32"/>
        </w:rPr>
        <w:t>万元，其中：财政拨款收入</w:t>
      </w:r>
      <w:r>
        <w:rPr>
          <w:rFonts w:hint="eastAsia" w:asciiTheme="minorEastAsia" w:hAnsiTheme="minorEastAsia" w:cstheme="minorEastAsia"/>
          <w:b w:val="0"/>
          <w:bCs w:val="0"/>
          <w:sz w:val="32"/>
          <w:szCs w:val="32"/>
          <w:lang w:val="en-US" w:eastAsia="zh-CN"/>
        </w:rPr>
        <w:t>14191.53</w:t>
      </w:r>
      <w:r>
        <w:rPr>
          <w:rFonts w:hint="eastAsia" w:asciiTheme="minorEastAsia" w:hAnsiTheme="minorEastAsia" w:eastAsiaTheme="minorEastAsia" w:cstheme="minorEastAsia"/>
          <w:b w:val="0"/>
          <w:bCs w:val="0"/>
          <w:sz w:val="32"/>
          <w:szCs w:val="32"/>
        </w:rPr>
        <w:t>万元，占</w:t>
      </w:r>
      <w:r>
        <w:rPr>
          <w:rFonts w:hint="eastAsia" w:asciiTheme="minorEastAsia" w:hAnsiTheme="minorEastAsia" w:eastAsiaTheme="minorEastAsia" w:cstheme="minorEastAsia"/>
          <w:b w:val="0"/>
          <w:bCs w:val="0"/>
          <w:sz w:val="32"/>
          <w:szCs w:val="32"/>
          <w:lang w:val="en-US" w:eastAsia="zh-CN"/>
        </w:rPr>
        <w:t>9</w:t>
      </w:r>
      <w:r>
        <w:rPr>
          <w:rFonts w:hint="eastAsia" w:asciiTheme="minorEastAsia" w:hAnsiTheme="minorEastAsia" w:cstheme="minorEastAsia"/>
          <w:b w:val="0"/>
          <w:bCs w:val="0"/>
          <w:sz w:val="32"/>
          <w:szCs w:val="32"/>
          <w:lang w:val="en-US" w:eastAsia="zh-CN"/>
        </w:rPr>
        <w:t>8.11</w:t>
      </w:r>
      <w:r>
        <w:rPr>
          <w:rFonts w:hint="eastAsia" w:asciiTheme="minorEastAsia" w:hAnsiTheme="minorEastAsia" w:eastAsiaTheme="minorEastAsia" w:cstheme="minorEastAsia"/>
          <w:b w:val="0"/>
          <w:bCs w:val="0"/>
          <w:sz w:val="32"/>
          <w:szCs w:val="32"/>
        </w:rPr>
        <w:t>%；本年支出合计</w:t>
      </w:r>
      <w:r>
        <w:rPr>
          <w:rFonts w:hint="eastAsia" w:asciiTheme="minorEastAsia" w:hAnsiTheme="minorEastAsia" w:cstheme="minorEastAsia"/>
          <w:b w:val="0"/>
          <w:bCs w:val="0"/>
          <w:sz w:val="32"/>
          <w:szCs w:val="32"/>
          <w:lang w:val="en-US" w:eastAsia="zh-CN"/>
        </w:rPr>
        <w:t>14465.25</w:t>
      </w:r>
      <w:r>
        <w:rPr>
          <w:rFonts w:hint="eastAsia" w:asciiTheme="minorEastAsia" w:hAnsiTheme="minorEastAsia" w:eastAsiaTheme="minorEastAsia" w:cstheme="minorEastAsia"/>
          <w:b w:val="0"/>
          <w:bCs w:val="0"/>
          <w:sz w:val="32"/>
          <w:szCs w:val="32"/>
        </w:rPr>
        <w:t>万元，其中：基本支出</w:t>
      </w:r>
      <w:r>
        <w:rPr>
          <w:rFonts w:hint="eastAsia" w:asciiTheme="minorEastAsia" w:hAnsiTheme="minorEastAsia" w:cstheme="minorEastAsia"/>
          <w:b w:val="0"/>
          <w:bCs w:val="0"/>
          <w:sz w:val="32"/>
          <w:szCs w:val="32"/>
          <w:lang w:val="en-US" w:eastAsia="zh-CN"/>
        </w:rPr>
        <w:t>499.99</w:t>
      </w:r>
      <w:r>
        <w:rPr>
          <w:rFonts w:hint="eastAsia" w:asciiTheme="minorEastAsia" w:hAnsiTheme="minorEastAsia" w:eastAsiaTheme="minorEastAsia" w:cstheme="minorEastAsia"/>
          <w:b w:val="0"/>
          <w:bCs w:val="0"/>
          <w:sz w:val="32"/>
          <w:szCs w:val="32"/>
        </w:rPr>
        <w:t>万元，占</w:t>
      </w:r>
      <w:r>
        <w:rPr>
          <w:rFonts w:hint="eastAsia" w:asciiTheme="minorEastAsia" w:hAnsiTheme="minorEastAsia" w:cstheme="minorEastAsia"/>
          <w:b w:val="0"/>
          <w:bCs w:val="0"/>
          <w:sz w:val="32"/>
          <w:szCs w:val="32"/>
          <w:lang w:val="en-US" w:eastAsia="zh-CN"/>
        </w:rPr>
        <w:t>3.46</w:t>
      </w:r>
      <w:r>
        <w:rPr>
          <w:rFonts w:hint="eastAsia" w:asciiTheme="minorEastAsia" w:hAnsiTheme="minorEastAsia" w:eastAsiaTheme="minorEastAsia" w:cstheme="minorEastAsia"/>
          <w:b w:val="0"/>
          <w:bCs w:val="0"/>
          <w:sz w:val="32"/>
          <w:szCs w:val="32"/>
        </w:rPr>
        <w:t>%；项目支出</w:t>
      </w:r>
      <w:r>
        <w:rPr>
          <w:rFonts w:hint="eastAsia" w:asciiTheme="minorEastAsia" w:hAnsiTheme="minorEastAsia" w:cstheme="minorEastAsia"/>
          <w:b w:val="0"/>
          <w:bCs w:val="0"/>
          <w:sz w:val="32"/>
          <w:szCs w:val="32"/>
          <w:lang w:val="en-US" w:eastAsia="zh-CN"/>
        </w:rPr>
        <w:t>13965.26</w:t>
      </w:r>
      <w:r>
        <w:rPr>
          <w:rFonts w:hint="eastAsia" w:asciiTheme="minorEastAsia" w:hAnsiTheme="minorEastAsia" w:eastAsiaTheme="minorEastAsia" w:cstheme="minorEastAsia"/>
          <w:b w:val="0"/>
          <w:bCs w:val="0"/>
          <w:sz w:val="32"/>
          <w:szCs w:val="32"/>
        </w:rPr>
        <w:t>万元，占</w:t>
      </w:r>
      <w:r>
        <w:rPr>
          <w:rFonts w:hint="eastAsia" w:asciiTheme="minorEastAsia" w:hAnsiTheme="minorEastAsia" w:eastAsiaTheme="minorEastAsia" w:cstheme="minorEastAsia"/>
          <w:b w:val="0"/>
          <w:bCs w:val="0"/>
          <w:sz w:val="32"/>
          <w:szCs w:val="32"/>
          <w:lang w:val="en-US" w:eastAsia="zh-CN"/>
        </w:rPr>
        <w:t>9</w:t>
      </w:r>
      <w:r>
        <w:rPr>
          <w:rFonts w:hint="eastAsia" w:asciiTheme="minorEastAsia" w:hAnsiTheme="minorEastAsia" w:cstheme="minorEastAsia"/>
          <w:b w:val="0"/>
          <w:bCs w:val="0"/>
          <w:sz w:val="32"/>
          <w:szCs w:val="32"/>
          <w:lang w:val="en-US" w:eastAsia="zh-CN"/>
        </w:rPr>
        <w:t>6.54</w:t>
      </w:r>
      <w:r>
        <w:rPr>
          <w:rFonts w:hint="eastAsia" w:asciiTheme="minorEastAsia" w:hAnsiTheme="minorEastAsia" w:eastAsiaTheme="minorEastAsia" w:cstheme="minorEastAsia"/>
          <w:b w:val="0"/>
          <w:bCs w:val="0"/>
          <w:sz w:val="32"/>
          <w:szCs w:val="32"/>
        </w:rPr>
        <w:t>%；</w:t>
      </w:r>
      <w:r>
        <w:rPr>
          <w:rFonts w:hint="eastAsia" w:asciiTheme="minorEastAsia" w:hAnsiTheme="minorEastAsia" w:cstheme="minorEastAsia"/>
          <w:b w:val="0"/>
          <w:bCs w:val="0"/>
          <w:sz w:val="32"/>
          <w:szCs w:val="32"/>
          <w:lang w:eastAsia="zh-CN"/>
        </w:rPr>
        <w:t>无</w:t>
      </w:r>
      <w:r>
        <w:rPr>
          <w:rFonts w:hint="eastAsia" w:asciiTheme="minorEastAsia" w:hAnsiTheme="minorEastAsia" w:eastAsiaTheme="minorEastAsia" w:cstheme="minorEastAsia"/>
          <w:b w:val="0"/>
          <w:bCs w:val="0"/>
          <w:sz w:val="32"/>
          <w:szCs w:val="32"/>
          <w:lang w:val="en-US" w:eastAsia="zh-CN"/>
        </w:rPr>
        <w:t>年末结余</w:t>
      </w:r>
      <w:r>
        <w:rPr>
          <w:rFonts w:hint="eastAsia" w:asciiTheme="minorEastAsia" w:hAnsiTheme="minorEastAsia" w:cstheme="minorEastAsia"/>
          <w:b w:val="0"/>
          <w:bCs w:val="0"/>
          <w:sz w:val="32"/>
          <w:szCs w:val="32"/>
          <w:lang w:val="en-US" w:eastAsia="zh-CN"/>
        </w:rPr>
        <w:t>0</w:t>
      </w:r>
      <w:r>
        <w:rPr>
          <w:rFonts w:hint="eastAsia" w:asciiTheme="minorEastAsia" w:hAnsiTheme="minorEastAsia" w:eastAsiaTheme="minorEastAsia" w:cstheme="minorEastAsia"/>
          <w:b w:val="0"/>
          <w:bCs w:val="0"/>
          <w:sz w:val="32"/>
          <w:szCs w:val="32"/>
          <w:lang w:val="en-US" w:eastAsia="zh-CN"/>
        </w:rPr>
        <w:t>万元</w:t>
      </w:r>
      <w:r>
        <w:rPr>
          <w:rFonts w:hint="eastAsia" w:asciiTheme="minorEastAsia" w:hAnsiTheme="minorEastAsia" w:eastAsiaTheme="minorEastAsia" w:cstheme="minorEastAsia"/>
          <w:b w:val="0"/>
          <w:bCs w:val="0"/>
          <w:sz w:val="32"/>
          <w:szCs w:val="32"/>
        </w:rPr>
        <w:t>。</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4</w:t>
      </w:r>
      <w:r>
        <w:rPr>
          <w:rFonts w:hint="eastAsia" w:asciiTheme="minorEastAsia" w:hAnsiTheme="minorEastAsia" w:eastAsiaTheme="minorEastAsia" w:cstheme="minorEastAsia"/>
          <w:sz w:val="32"/>
          <w:szCs w:val="32"/>
          <w:lang w:val="en-US" w:eastAsia="zh-CN"/>
        </w:rPr>
        <w:t>、“三公经费”控制率</w:t>
      </w:r>
      <w:r>
        <w:rPr>
          <w:rFonts w:hint="eastAsia" w:asciiTheme="minorEastAsia" w:hAnsiTheme="minorEastAsia" w:cstheme="minorEastAsia"/>
          <w:sz w:val="32"/>
          <w:szCs w:val="32"/>
          <w:lang w:val="en-US" w:eastAsia="zh-CN"/>
        </w:rPr>
        <w:t>。</w:t>
      </w:r>
      <w:r>
        <w:rPr>
          <w:rFonts w:hint="eastAsia" w:asciiTheme="minorEastAsia" w:hAnsiTheme="minorEastAsia" w:eastAsiaTheme="minorEastAsia" w:cstheme="minorEastAsia"/>
          <w:sz w:val="32"/>
          <w:szCs w:val="32"/>
          <w:lang w:val="en-US" w:eastAsia="zh-CN"/>
        </w:rPr>
        <w:t>202</w:t>
      </w:r>
      <w:r>
        <w:rPr>
          <w:rFonts w:hint="eastAsia" w:asciiTheme="minorEastAsia" w:hAnsiTheme="minorEastAsia" w:cstheme="minorEastAsia"/>
          <w:sz w:val="32"/>
          <w:szCs w:val="32"/>
          <w:lang w:val="en-US" w:eastAsia="zh-CN"/>
        </w:rPr>
        <w:t>2</w:t>
      </w:r>
      <w:r>
        <w:rPr>
          <w:rFonts w:hint="eastAsia" w:asciiTheme="minorEastAsia" w:hAnsiTheme="minorEastAsia" w:eastAsiaTheme="minorEastAsia" w:cstheme="minorEastAsia"/>
          <w:sz w:val="32"/>
          <w:szCs w:val="32"/>
          <w:lang w:val="en-US" w:eastAsia="zh-CN"/>
        </w:rPr>
        <w:t>年“三公经费”支出合计</w:t>
      </w:r>
      <w:r>
        <w:rPr>
          <w:rFonts w:hint="eastAsia" w:asciiTheme="minorEastAsia" w:hAnsiTheme="minorEastAsia" w:cstheme="minorEastAsia"/>
          <w:sz w:val="32"/>
          <w:szCs w:val="32"/>
          <w:lang w:val="en-US" w:eastAsia="zh-CN"/>
        </w:rPr>
        <w:t>10.46</w:t>
      </w:r>
      <w:r>
        <w:rPr>
          <w:rFonts w:hint="eastAsia" w:asciiTheme="minorEastAsia" w:hAnsiTheme="minorEastAsia" w:eastAsiaTheme="minorEastAsia" w:cstheme="minorEastAsia"/>
          <w:sz w:val="32"/>
          <w:szCs w:val="32"/>
          <w:lang w:val="en-US" w:eastAsia="zh-CN"/>
        </w:rPr>
        <w:t>万元，</w:t>
      </w:r>
      <w:r>
        <w:rPr>
          <w:rFonts w:hint="eastAsia" w:asciiTheme="minorEastAsia" w:hAnsiTheme="minorEastAsia" w:cstheme="minorEastAsia"/>
          <w:sz w:val="32"/>
          <w:szCs w:val="32"/>
          <w:lang w:val="en-US" w:eastAsia="zh-CN"/>
        </w:rPr>
        <w:t>其中</w:t>
      </w:r>
      <w:r>
        <w:rPr>
          <w:rFonts w:hint="eastAsia" w:asciiTheme="minorEastAsia" w:hAnsiTheme="minorEastAsia" w:eastAsiaTheme="minorEastAsia" w:cstheme="minorEastAsia"/>
          <w:sz w:val="32"/>
          <w:szCs w:val="32"/>
          <w:lang w:val="en-US" w:eastAsia="zh-CN"/>
        </w:rPr>
        <w:t>公务接待费</w:t>
      </w:r>
      <w:r>
        <w:rPr>
          <w:rFonts w:hint="eastAsia" w:asciiTheme="minorEastAsia" w:hAnsiTheme="minorEastAsia" w:cstheme="minorEastAsia"/>
          <w:sz w:val="32"/>
          <w:szCs w:val="32"/>
          <w:lang w:val="en-US" w:eastAsia="zh-CN"/>
        </w:rPr>
        <w:t>0.86万元，公务用车运行维护费9.6万元</w:t>
      </w:r>
      <w:r>
        <w:rPr>
          <w:rFonts w:hint="eastAsia" w:asciiTheme="minorEastAsia" w:hAnsiTheme="minorEastAsia" w:eastAsiaTheme="minorEastAsia" w:cstheme="minorEastAsia"/>
          <w:sz w:val="32"/>
          <w:szCs w:val="32"/>
          <w:lang w:val="en-US" w:eastAsia="zh-CN"/>
        </w:rPr>
        <w:t>，与202</w:t>
      </w:r>
      <w:r>
        <w:rPr>
          <w:rFonts w:hint="eastAsia" w:asciiTheme="minorEastAsia" w:hAnsiTheme="minorEastAsia" w:cstheme="minorEastAsia"/>
          <w:sz w:val="32"/>
          <w:szCs w:val="32"/>
          <w:lang w:val="en-US" w:eastAsia="zh-CN"/>
        </w:rPr>
        <w:t>1</w:t>
      </w:r>
      <w:r>
        <w:rPr>
          <w:rFonts w:hint="eastAsia" w:asciiTheme="minorEastAsia" w:hAnsiTheme="minorEastAsia" w:eastAsiaTheme="minorEastAsia" w:cstheme="minorEastAsia"/>
          <w:sz w:val="32"/>
          <w:szCs w:val="32"/>
          <w:lang w:val="en-US" w:eastAsia="zh-CN"/>
        </w:rPr>
        <w:t>年对比，</w:t>
      </w:r>
      <w:r>
        <w:rPr>
          <w:rFonts w:hint="eastAsia" w:asciiTheme="minorEastAsia" w:hAnsiTheme="minorEastAsia" w:cstheme="minorEastAsia"/>
          <w:sz w:val="32"/>
          <w:szCs w:val="32"/>
          <w:lang w:val="en-US" w:eastAsia="zh-CN"/>
        </w:rPr>
        <w:t>减少0.27万元，下降率2.52%，形成的主要原因是严格控制非生产性支出，厉行节约</w:t>
      </w:r>
      <w:r>
        <w:rPr>
          <w:rFonts w:hint="eastAsia" w:asciiTheme="minorEastAsia" w:hAnsiTheme="minorEastAsia" w:eastAsiaTheme="minorEastAsia" w:cstheme="minorEastAsia"/>
          <w:sz w:val="32"/>
          <w:szCs w:val="32"/>
          <w:lang w:val="en-US" w:eastAsia="zh-CN"/>
        </w:rPr>
        <w:t>。</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（三）预算管理</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1、建立健全的管理制度</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为了进一步强化干部职工的服务意识、效率意识和廉政意识，改进工作作风，厉行勤俭节约，反对铺张浪费，做好退役军人事务工作，结合我局制度了《局长办公会议事制度》、《固定资产管理制度》、《财务管理制度》、《专项资金管理办法》、《考勤制度》、《请休假制度》等。</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2、专帐核算</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我单位预算内安排的项目支出都是专帐核算，在“财政补助支出”下面的“项目支出”下按项目名称，进行帐务核算</w:t>
      </w:r>
      <w:r>
        <w:rPr>
          <w:rFonts w:hint="eastAsia" w:asciiTheme="minorEastAsia" w:hAnsiTheme="minorEastAsia" w:cstheme="minorEastAsia"/>
          <w:sz w:val="32"/>
          <w:szCs w:val="32"/>
          <w:lang w:val="en-US" w:eastAsia="zh-CN"/>
        </w:rPr>
        <w:t>，优抚资金设立了专户，</w:t>
      </w:r>
      <w:r>
        <w:rPr>
          <w:rFonts w:hint="eastAsia" w:asciiTheme="minorEastAsia" w:hAnsiTheme="minorEastAsia" w:eastAsiaTheme="minorEastAsia" w:cstheme="minorEastAsia"/>
          <w:sz w:val="32"/>
          <w:szCs w:val="32"/>
          <w:lang w:val="en-US" w:eastAsia="zh-CN"/>
        </w:rPr>
        <w:t>做到分项目独立核算，做到专款专用。</w:t>
      </w:r>
    </w:p>
    <w:p>
      <w:pPr>
        <w:rPr>
          <w:rFonts w:hint="eastAsia" w:asciiTheme="minorEastAsia" w:hAnsiTheme="minorEastAsia" w:eastAsiaTheme="minorEastAsia" w:cstheme="minorEastAsia"/>
          <w:b w:val="0"/>
          <w:bCs w:val="0"/>
          <w:sz w:val="32"/>
          <w:szCs w:val="32"/>
          <w:lang w:val="en-US" w:eastAsia="zh-CN"/>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b/>
          <w:bCs/>
          <w:sz w:val="32"/>
          <w:szCs w:val="32"/>
          <w:lang w:val="en-US" w:eastAsia="zh-CN"/>
        </w:rPr>
        <w:t xml:space="preserve">  </w:t>
      </w:r>
      <w:r>
        <w:rPr>
          <w:rFonts w:hint="eastAsia" w:asciiTheme="minorEastAsia" w:hAnsiTheme="minorEastAsia" w:eastAsiaTheme="minorEastAsia" w:cstheme="minorEastAsia"/>
          <w:b w:val="0"/>
          <w:bCs w:val="0"/>
          <w:sz w:val="32"/>
          <w:szCs w:val="32"/>
          <w:lang w:val="en-US" w:eastAsia="zh-CN"/>
        </w:rPr>
        <w:t>3、预决算信息公开性和完善性</w:t>
      </w:r>
    </w:p>
    <w:p>
      <w:pPr>
        <w:rPr>
          <w:rFonts w:hint="eastAsia" w:asciiTheme="minorEastAsia" w:hAnsiTheme="minorEastAsia" w:eastAsiaTheme="minorEastAsia" w:cstheme="minorEastAsia"/>
          <w:b w:val="0"/>
          <w:bCs w:val="0"/>
          <w:sz w:val="32"/>
          <w:szCs w:val="32"/>
          <w:lang w:val="en-US" w:eastAsia="zh-CN"/>
        </w:rPr>
      </w:pPr>
      <w:r>
        <w:rPr>
          <w:rFonts w:hint="eastAsia" w:asciiTheme="minorEastAsia" w:hAnsiTheme="minorEastAsia" w:eastAsiaTheme="minorEastAsia" w:cstheme="minorEastAsia"/>
          <w:b w:val="0"/>
          <w:bCs w:val="0"/>
          <w:sz w:val="32"/>
          <w:szCs w:val="32"/>
          <w:lang w:val="en-US" w:eastAsia="zh-CN"/>
        </w:rPr>
        <w:t xml:space="preserve">     按财政部门的要求，按质按量按时做好了预决算工作。</w:t>
      </w:r>
      <w:r>
        <w:rPr>
          <w:rFonts w:hint="eastAsia" w:asciiTheme="minorEastAsia" w:hAnsiTheme="minorEastAsia" w:cstheme="minorEastAsia"/>
          <w:b w:val="0"/>
          <w:bCs w:val="0"/>
          <w:sz w:val="32"/>
          <w:szCs w:val="32"/>
          <w:lang w:val="en-US" w:eastAsia="zh-CN"/>
        </w:rPr>
        <w:t>于2021年12月02日在人民政府网和部门门户网站公开了2022年部门预算，于2022年9月3日在人民政府网和部门门户网站公开了2021年部门决算。</w:t>
      </w:r>
      <w:r>
        <w:rPr>
          <w:rFonts w:hint="eastAsia" w:asciiTheme="minorEastAsia" w:hAnsiTheme="minorEastAsia" w:eastAsiaTheme="minorEastAsia" w:cstheme="minorEastAsia"/>
          <w:b w:val="0"/>
          <w:bCs w:val="0"/>
          <w:sz w:val="32"/>
          <w:szCs w:val="32"/>
          <w:lang w:val="en-US" w:eastAsia="zh-CN"/>
        </w:rPr>
        <w:t xml:space="preserve">  </w:t>
      </w:r>
    </w:p>
    <w:p>
      <w:pPr>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4、政府采购完成情况</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严格按照政府采购相关文件精神，严格执行政府采购相关审批程序，采购了</w:t>
      </w:r>
      <w:r>
        <w:rPr>
          <w:rFonts w:hint="eastAsia" w:asciiTheme="minorEastAsia" w:hAnsiTheme="minorEastAsia" w:cstheme="minorEastAsia"/>
          <w:sz w:val="32"/>
          <w:szCs w:val="32"/>
          <w:lang w:val="en-US" w:eastAsia="zh-CN"/>
        </w:rPr>
        <w:t>办公用品、</w:t>
      </w:r>
      <w:r>
        <w:rPr>
          <w:rFonts w:hint="eastAsia" w:asciiTheme="minorEastAsia" w:hAnsiTheme="minorEastAsia" w:eastAsiaTheme="minorEastAsia" w:cstheme="minorEastAsia"/>
          <w:sz w:val="32"/>
          <w:szCs w:val="32"/>
          <w:lang w:val="en-US" w:eastAsia="zh-CN"/>
        </w:rPr>
        <w:t>办公电脑、办公空调等。</w:t>
      </w:r>
    </w:p>
    <w:p>
      <w:pPr>
        <w:rPr>
          <w:rFonts w:hint="eastAsia" w:asciiTheme="minorEastAsia" w:hAnsiTheme="minorEastAsia" w:eastAsiaTheme="minorEastAsia" w:cstheme="minorEastAsia"/>
          <w:b w:val="0"/>
          <w:bCs w:val="0"/>
          <w:sz w:val="32"/>
          <w:szCs w:val="32"/>
          <w:lang w:val="en-US" w:eastAsia="zh-CN"/>
        </w:rPr>
      </w:pPr>
      <w:r>
        <w:rPr>
          <w:rFonts w:hint="eastAsia" w:asciiTheme="minorEastAsia" w:hAnsiTheme="minorEastAsia" w:eastAsiaTheme="minorEastAsia" w:cstheme="minorEastAsia"/>
          <w:b w:val="0"/>
          <w:bCs w:val="0"/>
          <w:sz w:val="32"/>
          <w:szCs w:val="32"/>
          <w:lang w:val="en-US" w:eastAsia="zh-CN"/>
        </w:rPr>
        <w:t xml:space="preserve">    5、资产管理</w:t>
      </w:r>
    </w:p>
    <w:p>
      <w:pPr>
        <w:ind w:firstLine="602"/>
        <w:rPr>
          <w:rFonts w:hint="eastAsia" w:asciiTheme="minorEastAsia" w:hAnsiTheme="minorEastAsia" w:eastAsiaTheme="minorEastAsia" w:cstheme="minorEastAsia"/>
          <w:b w:val="0"/>
          <w:bCs w:val="0"/>
          <w:sz w:val="32"/>
          <w:szCs w:val="32"/>
          <w:lang w:val="en-US" w:eastAsia="zh-CN"/>
        </w:rPr>
      </w:pPr>
      <w:r>
        <w:rPr>
          <w:rFonts w:hint="eastAsia" w:asciiTheme="minorEastAsia" w:hAnsiTheme="minorEastAsia" w:eastAsiaTheme="minorEastAsia" w:cstheme="minorEastAsia"/>
          <w:b w:val="0"/>
          <w:bCs w:val="0"/>
          <w:sz w:val="32"/>
          <w:szCs w:val="32"/>
          <w:lang w:val="en-US" w:eastAsia="zh-CN"/>
        </w:rPr>
        <w:t>我局制定了《固定资产管理制度》，对资产的使用、管理、处置、产权登记等都作了严格的规定。202</w:t>
      </w:r>
      <w:r>
        <w:rPr>
          <w:rFonts w:hint="eastAsia" w:asciiTheme="minorEastAsia" w:hAnsiTheme="minorEastAsia" w:cstheme="minorEastAsia"/>
          <w:b w:val="0"/>
          <w:bCs w:val="0"/>
          <w:sz w:val="32"/>
          <w:szCs w:val="32"/>
          <w:lang w:val="en-US" w:eastAsia="zh-CN"/>
        </w:rPr>
        <w:t>2</w:t>
      </w:r>
      <w:r>
        <w:rPr>
          <w:rFonts w:hint="eastAsia" w:asciiTheme="minorEastAsia" w:hAnsiTheme="minorEastAsia" w:eastAsiaTheme="minorEastAsia" w:cstheme="minorEastAsia"/>
          <w:b w:val="0"/>
          <w:bCs w:val="0"/>
          <w:sz w:val="32"/>
          <w:szCs w:val="32"/>
          <w:lang w:val="en-US" w:eastAsia="zh-CN"/>
        </w:rPr>
        <w:t>年没有报废处置固定资产。</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（五）职责履行</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40" w:lineRule="exact"/>
        <w:ind w:right="0" w:rightChars="0" w:firstLine="640" w:firstLineChars="200"/>
        <w:textAlignment w:val="auto"/>
        <w:rPr>
          <w:rFonts w:hint="eastAsia" w:asciiTheme="minorEastAsia" w:hAnsiTheme="minorEastAsia" w:eastAsiaTheme="minorEastAsia" w:cstheme="minorEastAsia"/>
          <w:i w:val="0"/>
          <w:iCs w:val="0"/>
          <w:caps w:val="0"/>
          <w:color w:val="000000"/>
          <w:spacing w:val="0"/>
          <w:sz w:val="32"/>
          <w:szCs w:val="32"/>
          <w:lang w:val="en-US" w:eastAsia="zh-CN"/>
        </w:rPr>
      </w:pPr>
      <w:r>
        <w:rPr>
          <w:rFonts w:hint="eastAsia" w:asciiTheme="minorEastAsia" w:hAnsiTheme="minorEastAsia" w:eastAsiaTheme="minorEastAsia" w:cstheme="minorEastAsia"/>
          <w:i w:val="0"/>
          <w:iCs w:val="0"/>
          <w:caps w:val="0"/>
          <w:color w:val="000000"/>
          <w:spacing w:val="0"/>
          <w:sz w:val="32"/>
          <w:szCs w:val="32"/>
          <w:lang w:val="en-US" w:eastAsia="zh-CN"/>
        </w:rPr>
        <w:t>1.</w:t>
      </w:r>
      <w:r>
        <w:rPr>
          <w:rFonts w:hint="eastAsia" w:asciiTheme="minorEastAsia" w:hAnsiTheme="minorEastAsia" w:eastAsiaTheme="minorEastAsia" w:cstheme="minorEastAsia"/>
          <w:i w:val="0"/>
          <w:iCs w:val="0"/>
          <w:caps w:val="0"/>
          <w:color w:val="000000"/>
          <w:spacing w:val="0"/>
          <w:sz w:val="32"/>
          <w:szCs w:val="32"/>
          <w:lang w:eastAsia="zh-CN"/>
        </w:rPr>
        <w:t>高位推动，双拥共建持续深化。市委市政府高度重视，书记、市长亲自指挥调度，各有关部门上下同心，齐抓共管，有力推动新时代双拥工作高质量发展。</w:t>
      </w:r>
      <w:r>
        <w:rPr>
          <w:rFonts w:hint="eastAsia" w:asciiTheme="minorEastAsia" w:hAnsiTheme="minorEastAsia" w:eastAsiaTheme="minorEastAsia" w:cstheme="minorEastAsia"/>
          <w:i w:val="0"/>
          <w:iCs w:val="0"/>
          <w:caps w:val="0"/>
          <w:color w:val="000000"/>
          <w:spacing w:val="0"/>
          <w:sz w:val="32"/>
          <w:szCs w:val="32"/>
          <w:lang w:val="en-US" w:eastAsia="zh-CN"/>
        </w:rPr>
        <w:t>4月份</w:t>
      </w:r>
      <w:r>
        <w:rPr>
          <w:rFonts w:hint="eastAsia" w:asciiTheme="minorEastAsia" w:hAnsiTheme="minorEastAsia" w:eastAsiaTheme="minorEastAsia" w:cstheme="minorEastAsia"/>
          <w:i w:val="0"/>
          <w:iCs w:val="0"/>
          <w:caps w:val="0"/>
          <w:color w:val="000000"/>
          <w:spacing w:val="0"/>
          <w:sz w:val="32"/>
          <w:szCs w:val="32"/>
          <w:lang w:eastAsia="zh-CN"/>
        </w:rPr>
        <w:t>市人民政府常务会议审议通过</w:t>
      </w:r>
      <w:r>
        <w:rPr>
          <w:rFonts w:hint="eastAsia" w:asciiTheme="minorEastAsia" w:hAnsiTheme="minorEastAsia" w:eastAsiaTheme="minorEastAsia" w:cstheme="minorEastAsia"/>
          <w:i w:val="0"/>
          <w:iCs w:val="0"/>
          <w:caps w:val="0"/>
          <w:color w:val="000000"/>
          <w:spacing w:val="0"/>
          <w:sz w:val="32"/>
          <w:szCs w:val="32"/>
          <w:lang w:val="en-US" w:eastAsia="zh-CN"/>
        </w:rPr>
        <w:t>《湘乡市创建全省双拥模范城（县）工作实施方案》，以市双拥工作领导小组名义行文印发。市委常委会议审定《湘乡市第二届“龙城最美退役军人”和“龙城最美军人家属”评选活动方案》，以市委宣传部、市人武部、市直机关工委、市退役军人事务局四部门联合行文印发；审定《湘乡市2021年度退役军人事务工作先进单位和先进个人名单》以市委办、政府办名义行文通报表彰。8月份，市委退役军人事务工作领导小组第二次全体会议，审议通过接收安置、帮扶援助、烈士褒扬、就业创业等6个方面细则，会议明确将退役军人工作、双拥工作纳入市直部门、各乡镇街道党政领导班子绩效考核专项内容，并对考核评价体系审定行文。明确全市各乡镇街道退役军人事务工作和双拥工作由党委副书记分管，党委委员、副镇长、武装部长主管。有效凝聚双拥共建工作合力，形成退役军人工作齐抓共管，拥军优属、拥政爱民共促共进的良好氛围。</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40" w:lineRule="exact"/>
        <w:ind w:right="0" w:rightChars="0" w:firstLine="640" w:firstLineChars="200"/>
        <w:textAlignment w:val="auto"/>
        <w:rPr>
          <w:rFonts w:hint="eastAsia" w:asciiTheme="minorEastAsia" w:hAnsiTheme="minorEastAsia" w:eastAsiaTheme="minorEastAsia" w:cstheme="minorEastAsia"/>
          <w:i w:val="0"/>
          <w:iCs w:val="0"/>
          <w:caps w:val="0"/>
          <w:color w:val="000000"/>
          <w:spacing w:val="0"/>
          <w:sz w:val="32"/>
          <w:szCs w:val="32"/>
          <w:vertAlign w:val="baseline"/>
        </w:rPr>
      </w:pPr>
      <w:r>
        <w:rPr>
          <w:rFonts w:hint="eastAsia" w:asciiTheme="minorEastAsia" w:hAnsiTheme="minorEastAsia" w:eastAsiaTheme="minorEastAsia" w:cstheme="minorEastAsia"/>
          <w:i w:val="0"/>
          <w:iCs w:val="0"/>
          <w:caps w:val="0"/>
          <w:color w:val="000000"/>
          <w:spacing w:val="0"/>
          <w:sz w:val="32"/>
          <w:szCs w:val="32"/>
          <w:vertAlign w:val="baseline"/>
          <w:lang w:val="en-US" w:eastAsia="zh-CN"/>
        </w:rPr>
        <w:t>2.</w:t>
      </w:r>
      <w:r>
        <w:rPr>
          <w:rFonts w:hint="eastAsia" w:asciiTheme="minorEastAsia" w:hAnsiTheme="minorEastAsia" w:eastAsiaTheme="minorEastAsia" w:cstheme="minorEastAsia"/>
          <w:i w:val="0"/>
          <w:iCs w:val="0"/>
          <w:caps w:val="0"/>
          <w:color w:val="000000"/>
          <w:spacing w:val="0"/>
          <w:sz w:val="32"/>
          <w:szCs w:val="32"/>
          <w:vertAlign w:val="baseline"/>
          <w:lang w:eastAsia="zh-CN"/>
        </w:rPr>
        <w:t>打造特色，体系建设持续强化。对标新时代“枫桥经验”，深化示范型、百家红色服务站建设成果，立足职能，优化服务，整合优势资源，挖掘特色主题，实现“一域一品”，示范先行，全面推开，有效强化服务体系建设。龙洞镇依托陈赓、谭政故居等红色资源优势，建立退役军人红色教育展馆、红色文化长廊、老兵书屋等，将退役军人服务站打造成红色教育、党性教育、国防教育、双拥宣传等为一体的综合教育阵地。</w:t>
      </w:r>
      <w:r>
        <w:rPr>
          <w:rFonts w:hint="eastAsia" w:asciiTheme="minorEastAsia" w:hAnsiTheme="minorEastAsia" w:eastAsiaTheme="minorEastAsia" w:cstheme="minorEastAsia"/>
          <w:i w:val="0"/>
          <w:iCs w:val="0"/>
          <w:caps w:val="0"/>
          <w:color w:val="000000"/>
          <w:spacing w:val="0"/>
          <w:sz w:val="32"/>
          <w:szCs w:val="32"/>
          <w:vertAlign w:val="baseline"/>
          <w:lang w:val="en-US" w:eastAsia="zh-CN"/>
        </w:rPr>
        <w:t>6月份，</w:t>
      </w:r>
      <w:r>
        <w:rPr>
          <w:rFonts w:hint="eastAsia" w:asciiTheme="minorEastAsia" w:hAnsiTheme="minorEastAsia" w:eastAsiaTheme="minorEastAsia" w:cstheme="minorEastAsia"/>
          <w:i w:val="0"/>
          <w:iCs w:val="0"/>
          <w:caps w:val="0"/>
          <w:color w:val="000000"/>
          <w:spacing w:val="0"/>
          <w:sz w:val="32"/>
          <w:szCs w:val="32"/>
          <w:vertAlign w:val="baseline"/>
        </w:rPr>
        <w:t>国家退役军人事务部思想权益司一级巡视员孙军山率观摩团</w:t>
      </w:r>
      <w:r>
        <w:rPr>
          <w:rFonts w:hint="eastAsia" w:asciiTheme="minorEastAsia" w:hAnsiTheme="minorEastAsia" w:eastAsiaTheme="minorEastAsia" w:cstheme="minorEastAsia"/>
          <w:i w:val="0"/>
          <w:iCs w:val="0"/>
          <w:caps w:val="0"/>
          <w:color w:val="000000"/>
          <w:spacing w:val="0"/>
          <w:sz w:val="32"/>
          <w:szCs w:val="32"/>
          <w:vertAlign w:val="baseline"/>
          <w:lang w:val="en-US" w:eastAsia="zh-CN"/>
        </w:rPr>
        <w:t>100余人</w:t>
      </w:r>
      <w:r>
        <w:rPr>
          <w:rFonts w:hint="eastAsia" w:asciiTheme="minorEastAsia" w:hAnsiTheme="minorEastAsia" w:eastAsiaTheme="minorEastAsia" w:cstheme="minorEastAsia"/>
          <w:i w:val="0"/>
          <w:iCs w:val="0"/>
          <w:caps w:val="0"/>
          <w:color w:val="000000"/>
          <w:spacing w:val="0"/>
          <w:sz w:val="32"/>
          <w:szCs w:val="32"/>
          <w:vertAlign w:val="baseline"/>
        </w:rPr>
        <w:t>到龙洞镇观摩学习</w:t>
      </w:r>
      <w:r>
        <w:rPr>
          <w:rFonts w:hint="eastAsia" w:asciiTheme="minorEastAsia" w:hAnsiTheme="minorEastAsia" w:eastAsiaTheme="minorEastAsia" w:cstheme="minorEastAsia"/>
          <w:i w:val="0"/>
          <w:iCs w:val="0"/>
          <w:caps w:val="0"/>
          <w:color w:val="000000"/>
          <w:spacing w:val="0"/>
          <w:sz w:val="32"/>
          <w:szCs w:val="32"/>
          <w:vertAlign w:val="baseline"/>
          <w:lang w:eastAsia="zh-CN"/>
        </w:rPr>
        <w:t>标杆</w:t>
      </w:r>
      <w:r>
        <w:rPr>
          <w:rFonts w:hint="eastAsia" w:asciiTheme="minorEastAsia" w:hAnsiTheme="minorEastAsia" w:eastAsiaTheme="minorEastAsia" w:cstheme="minorEastAsia"/>
          <w:i w:val="0"/>
          <w:iCs w:val="0"/>
          <w:caps w:val="0"/>
          <w:color w:val="000000"/>
          <w:spacing w:val="0"/>
          <w:sz w:val="32"/>
          <w:szCs w:val="32"/>
          <w:vertAlign w:val="baseline"/>
        </w:rPr>
        <w:t>型</w:t>
      </w:r>
      <w:r>
        <w:rPr>
          <w:rFonts w:hint="eastAsia" w:asciiTheme="minorEastAsia" w:hAnsiTheme="minorEastAsia" w:eastAsiaTheme="minorEastAsia" w:cstheme="minorEastAsia"/>
          <w:i w:val="0"/>
          <w:iCs w:val="0"/>
          <w:caps w:val="0"/>
          <w:color w:val="000000"/>
          <w:spacing w:val="0"/>
          <w:sz w:val="32"/>
          <w:szCs w:val="32"/>
          <w:vertAlign w:val="baseline"/>
          <w:lang w:eastAsia="zh-CN"/>
        </w:rPr>
        <w:t>退役军人</w:t>
      </w:r>
      <w:r>
        <w:rPr>
          <w:rFonts w:hint="eastAsia" w:asciiTheme="minorEastAsia" w:hAnsiTheme="minorEastAsia" w:eastAsiaTheme="minorEastAsia" w:cstheme="minorEastAsia"/>
          <w:i w:val="0"/>
          <w:iCs w:val="0"/>
          <w:caps w:val="0"/>
          <w:color w:val="000000"/>
          <w:spacing w:val="0"/>
          <w:sz w:val="32"/>
          <w:szCs w:val="32"/>
          <w:vertAlign w:val="baseline"/>
        </w:rPr>
        <w:t>服务站点建设</w:t>
      </w:r>
      <w:r>
        <w:rPr>
          <w:rFonts w:hint="eastAsia" w:asciiTheme="minorEastAsia" w:hAnsiTheme="minorEastAsia" w:eastAsiaTheme="minorEastAsia" w:cstheme="minorEastAsia"/>
          <w:i w:val="0"/>
          <w:iCs w:val="0"/>
          <w:caps w:val="0"/>
          <w:color w:val="000000"/>
          <w:spacing w:val="0"/>
          <w:sz w:val="32"/>
          <w:szCs w:val="32"/>
          <w:vertAlign w:val="baseline"/>
          <w:lang w:eastAsia="zh-CN"/>
        </w:rPr>
        <w:t>，</w:t>
      </w:r>
      <w:r>
        <w:rPr>
          <w:rFonts w:hint="eastAsia" w:asciiTheme="minorEastAsia" w:hAnsiTheme="minorEastAsia" w:eastAsiaTheme="minorEastAsia" w:cstheme="minorEastAsia"/>
          <w:i w:val="0"/>
          <w:iCs w:val="0"/>
          <w:caps w:val="0"/>
          <w:color w:val="000000"/>
          <w:spacing w:val="0"/>
          <w:sz w:val="32"/>
          <w:szCs w:val="32"/>
          <w:vertAlign w:val="baseline"/>
        </w:rPr>
        <w:t>对</w:t>
      </w:r>
      <w:r>
        <w:rPr>
          <w:rFonts w:hint="eastAsia" w:asciiTheme="minorEastAsia" w:hAnsiTheme="minorEastAsia" w:eastAsiaTheme="minorEastAsia" w:cstheme="minorEastAsia"/>
          <w:i w:val="0"/>
          <w:iCs w:val="0"/>
          <w:caps w:val="0"/>
          <w:color w:val="000000"/>
          <w:spacing w:val="0"/>
          <w:sz w:val="32"/>
          <w:szCs w:val="32"/>
          <w:vertAlign w:val="baseline"/>
          <w:lang w:eastAsia="zh-CN"/>
        </w:rPr>
        <w:t>我</w:t>
      </w:r>
      <w:r>
        <w:rPr>
          <w:rFonts w:hint="eastAsia" w:asciiTheme="minorEastAsia" w:hAnsiTheme="minorEastAsia" w:eastAsiaTheme="minorEastAsia" w:cstheme="minorEastAsia"/>
          <w:i w:val="0"/>
          <w:iCs w:val="0"/>
          <w:caps w:val="0"/>
          <w:color w:val="000000"/>
          <w:spacing w:val="0"/>
          <w:sz w:val="32"/>
          <w:szCs w:val="32"/>
          <w:vertAlign w:val="baseline"/>
        </w:rPr>
        <w:t>市退役军人服务站建设工作给予充分肯定。</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40" w:lineRule="exact"/>
        <w:ind w:right="0" w:rightChars="0" w:firstLine="640" w:firstLineChars="200"/>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i w:val="0"/>
          <w:iCs w:val="0"/>
          <w:caps w:val="0"/>
          <w:color w:val="000000"/>
          <w:spacing w:val="0"/>
          <w:sz w:val="32"/>
          <w:szCs w:val="32"/>
          <w:vertAlign w:val="baseline"/>
          <w:lang w:val="en-US" w:eastAsia="zh-CN"/>
        </w:rPr>
        <w:t>3.</w:t>
      </w:r>
      <w:r>
        <w:rPr>
          <w:rFonts w:hint="eastAsia" w:asciiTheme="minorEastAsia" w:hAnsiTheme="minorEastAsia" w:eastAsiaTheme="minorEastAsia" w:cstheme="minorEastAsia"/>
          <w:i w:val="0"/>
          <w:iCs w:val="0"/>
          <w:caps w:val="0"/>
          <w:color w:val="000000"/>
          <w:spacing w:val="0"/>
          <w:sz w:val="32"/>
          <w:szCs w:val="32"/>
          <w:vertAlign w:val="baseline"/>
          <w:lang w:eastAsia="zh-CN"/>
        </w:rPr>
        <w:t>完善制度，服务效能有效提升。</w:t>
      </w:r>
      <w:r>
        <w:rPr>
          <w:rFonts w:hint="eastAsia" w:asciiTheme="minorEastAsia" w:hAnsiTheme="minorEastAsia" w:eastAsiaTheme="minorEastAsia" w:cstheme="minorEastAsia"/>
          <w:sz w:val="32"/>
          <w:szCs w:val="32"/>
          <w:lang w:val="en-US" w:eastAsia="zh-CN"/>
        </w:rPr>
        <w:t>2022年8月市委退役军人事务工作领导小组</w:t>
      </w:r>
      <w:r>
        <w:rPr>
          <w:rFonts w:hint="eastAsia" w:asciiTheme="minorEastAsia" w:hAnsiTheme="minorEastAsia" w:eastAsiaTheme="minorEastAsia" w:cstheme="minorEastAsia"/>
          <w:sz w:val="32"/>
          <w:szCs w:val="32"/>
          <w:lang w:eastAsia="zh-CN"/>
        </w:rPr>
        <w:t>会议研究通过《湘乡市“龙城最美退役军人”、“龙城最美拥军人物”评选表彰宣传工作细则》《湘乡市符合政府安排工作条件的退役士兵安置工作细则》</w:t>
      </w:r>
      <w:r>
        <w:rPr>
          <w:rFonts w:hint="eastAsia" w:asciiTheme="minorEastAsia" w:hAnsiTheme="minorEastAsia" w:eastAsiaTheme="minorEastAsia" w:cstheme="minorEastAsia"/>
          <w:sz w:val="32"/>
          <w:szCs w:val="32"/>
          <w:lang w:val="en-US" w:eastAsia="zh-CN"/>
        </w:rPr>
        <w:t>《湘乡市困难退役军人帮扶援助工作细则》</w:t>
      </w:r>
      <w:r>
        <w:rPr>
          <w:rFonts w:hint="eastAsia" w:asciiTheme="minorEastAsia" w:hAnsiTheme="minorEastAsia" w:eastAsiaTheme="minorEastAsia" w:cstheme="minorEastAsia"/>
          <w:kern w:val="2"/>
          <w:sz w:val="32"/>
          <w:szCs w:val="32"/>
        </w:rPr>
        <w:t>《</w:t>
      </w:r>
      <w:r>
        <w:rPr>
          <w:rFonts w:hint="eastAsia" w:asciiTheme="minorEastAsia" w:hAnsiTheme="minorEastAsia" w:eastAsiaTheme="minorEastAsia" w:cstheme="minorEastAsia"/>
          <w:kern w:val="2"/>
          <w:sz w:val="32"/>
          <w:szCs w:val="32"/>
          <w:lang w:eastAsia="zh-CN"/>
        </w:rPr>
        <w:t>湘乡市烈士纪念设施保护管理工作细则</w:t>
      </w:r>
      <w:r>
        <w:rPr>
          <w:rFonts w:hint="eastAsia" w:asciiTheme="minorEastAsia" w:hAnsiTheme="minorEastAsia" w:eastAsiaTheme="minorEastAsia" w:cstheme="minorEastAsia"/>
          <w:kern w:val="2"/>
          <w:sz w:val="32"/>
          <w:szCs w:val="32"/>
        </w:rPr>
        <w:t>》</w:t>
      </w:r>
      <w:r>
        <w:rPr>
          <w:rFonts w:hint="eastAsia" w:asciiTheme="minorEastAsia" w:hAnsiTheme="minorEastAsia" w:eastAsiaTheme="minorEastAsia" w:cstheme="minorEastAsia"/>
          <w:sz w:val="32"/>
          <w:szCs w:val="32"/>
          <w:vertAlign w:val="baseline"/>
          <w:lang w:eastAsia="zh-CN"/>
        </w:rPr>
        <w:t>《湘乡市退役军人信访服务工作细则》</w:t>
      </w:r>
      <w:r>
        <w:rPr>
          <w:rFonts w:hint="eastAsia" w:asciiTheme="minorEastAsia" w:hAnsiTheme="minorEastAsia" w:eastAsiaTheme="minorEastAsia" w:cstheme="minorEastAsia"/>
          <w:sz w:val="32"/>
          <w:szCs w:val="32"/>
          <w:lang w:val="en-US" w:eastAsia="zh-CN"/>
        </w:rPr>
        <w:t>《湘乡市自主就业退役士兵“三位一体”服务模式工作细则》等制度，为表彰激励、移交安置、帮扶援助、就业创业、纪念褒扬、信访保障等工作提供了有力的制度保障，有效提升全市退役军人服务保障工作的规范化水平，</w:t>
      </w:r>
      <w:r>
        <w:rPr>
          <w:rFonts w:hint="eastAsia" w:asciiTheme="minorEastAsia" w:hAnsiTheme="minorEastAsia" w:eastAsiaTheme="minorEastAsia" w:cstheme="minorEastAsia"/>
          <w:sz w:val="32"/>
          <w:szCs w:val="32"/>
          <w:lang w:eastAsia="zh-CN"/>
        </w:rPr>
        <w:t>赋能退役军人工作高质量发展取得积极成效。《坚持以制度创新赋能高质量发展》相关做法得到省厅推介。</w:t>
      </w:r>
    </w:p>
    <w:p>
      <w:pPr>
        <w:keepNext w:val="0"/>
        <w:keepLines w:val="0"/>
        <w:pageBreakBefore w:val="0"/>
        <w:widowControl/>
        <w:numPr>
          <w:ilvl w:val="0"/>
          <w:numId w:val="0"/>
        </w:numPr>
        <w:pBdr>
          <w:bottom w:val="single" w:color="FFFFFF" w:sz="4" w:space="31"/>
        </w:pBdr>
        <w:tabs>
          <w:tab w:val="left" w:pos="1440"/>
        </w:tabs>
        <w:kinsoku/>
        <w:wordWrap/>
        <w:overflowPunct/>
        <w:topLinePunct w:val="0"/>
        <w:autoSpaceDE/>
        <w:autoSpaceDN/>
        <w:bidi w:val="0"/>
        <w:adjustRightInd w:val="0"/>
        <w:snapToGrid w:val="0"/>
        <w:spacing w:beforeAutospacing="0" w:line="540" w:lineRule="exact"/>
        <w:ind w:right="0" w:rightChars="0" w:firstLine="640" w:firstLineChars="200"/>
        <w:jc w:val="both"/>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4.创新手段，权益维护稳妥有序。</w:t>
      </w:r>
      <w:r>
        <w:rPr>
          <w:rFonts w:hint="eastAsia" w:asciiTheme="minorEastAsia" w:hAnsiTheme="minorEastAsia" w:eastAsiaTheme="minorEastAsia" w:cstheme="minorEastAsia"/>
          <w:sz w:val="32"/>
          <w:szCs w:val="32"/>
          <w:vertAlign w:val="baseline"/>
          <w:lang w:eastAsia="zh-CN"/>
        </w:rPr>
        <w:t>完善退役军人信访服务工作机制，制定《湘乡市退役军人信访服务工作细则》，</w:t>
      </w:r>
      <w:r>
        <w:rPr>
          <w:rFonts w:hint="eastAsia" w:asciiTheme="minorEastAsia" w:hAnsiTheme="minorEastAsia" w:eastAsiaTheme="minorEastAsia" w:cstheme="minorEastAsia"/>
          <w:sz w:val="32"/>
          <w:szCs w:val="32"/>
          <w:lang w:val="zh-CN"/>
        </w:rPr>
        <w:t>把堵点痛点难点问题作为制度建立的突破点，</w:t>
      </w:r>
      <w:r>
        <w:rPr>
          <w:rFonts w:hint="eastAsia" w:asciiTheme="minorEastAsia" w:hAnsiTheme="minorEastAsia" w:eastAsiaTheme="minorEastAsia" w:cstheme="minorEastAsia"/>
          <w:sz w:val="32"/>
          <w:szCs w:val="32"/>
          <w:vertAlign w:val="baseline"/>
          <w:lang w:eastAsia="zh-CN"/>
        </w:rPr>
        <w:t>进一步细化工作流程，明确工作职责，强化组织保障，</w:t>
      </w:r>
      <w:r>
        <w:rPr>
          <w:rFonts w:hint="eastAsia" w:asciiTheme="minorEastAsia" w:hAnsiTheme="minorEastAsia" w:eastAsiaTheme="minorEastAsia" w:cstheme="minorEastAsia"/>
          <w:sz w:val="32"/>
          <w:szCs w:val="32"/>
          <w:lang w:val="zh-CN"/>
        </w:rPr>
        <w:t>畅通问题反映渠道，推动合理诉求依法按政策解决、矛盾问题及时就地化解</w:t>
      </w:r>
      <w:r>
        <w:rPr>
          <w:rFonts w:hint="eastAsia" w:asciiTheme="minorEastAsia" w:hAnsiTheme="minorEastAsia" w:eastAsiaTheme="minorEastAsia" w:cstheme="minorEastAsia"/>
          <w:sz w:val="32"/>
          <w:szCs w:val="32"/>
          <w:lang w:val="zh-CN" w:eastAsia="zh-CN"/>
        </w:rPr>
        <w:t>。</w:t>
      </w:r>
      <w:r>
        <w:rPr>
          <w:rFonts w:hint="eastAsia" w:asciiTheme="minorEastAsia" w:hAnsiTheme="minorEastAsia" w:eastAsiaTheme="minorEastAsia" w:cstheme="minorEastAsia"/>
          <w:sz w:val="32"/>
          <w:szCs w:val="32"/>
          <w:lang w:eastAsia="zh-CN"/>
        </w:rPr>
        <w:t>扎实开展“信访攻坚年”活动和退役军人矛盾问题“百日攻坚”活动，</w:t>
      </w:r>
      <w:r>
        <w:rPr>
          <w:rFonts w:hint="eastAsia" w:asciiTheme="minorEastAsia" w:hAnsiTheme="minorEastAsia" w:eastAsiaTheme="minorEastAsia" w:cstheme="minorEastAsia"/>
          <w:sz w:val="32"/>
          <w:szCs w:val="32"/>
          <w:lang w:val="en-US" w:eastAsia="zh-CN"/>
        </w:rPr>
        <w:t>共化解群体3个，化解重复信访积案36件，其中部、省厅交办的6件和中央信联办交办的2件，市本级交办的28件，</w:t>
      </w:r>
      <w:r>
        <w:rPr>
          <w:rFonts w:hint="eastAsia" w:asciiTheme="minorEastAsia" w:hAnsiTheme="minorEastAsia" w:eastAsiaTheme="minorEastAsia" w:cstheme="minorEastAsia"/>
          <w:sz w:val="32"/>
          <w:szCs w:val="32"/>
          <w:lang w:eastAsia="zh-CN"/>
        </w:rPr>
        <w:t>全年</w:t>
      </w:r>
      <w:r>
        <w:rPr>
          <w:rFonts w:hint="eastAsia" w:asciiTheme="minorEastAsia" w:hAnsiTheme="minorEastAsia" w:eastAsiaTheme="minorEastAsia" w:cstheme="minorEastAsia"/>
          <w:sz w:val="32"/>
          <w:szCs w:val="32"/>
        </w:rPr>
        <w:t>实现退役军人零进京赴省非访</w:t>
      </w:r>
      <w:r>
        <w:rPr>
          <w:rFonts w:hint="eastAsia" w:asciiTheme="minorEastAsia" w:hAnsiTheme="minorEastAsia" w:eastAsiaTheme="minorEastAsia" w:cstheme="minorEastAsia"/>
          <w:sz w:val="32"/>
          <w:szCs w:val="32"/>
          <w:lang w:eastAsia="zh-CN"/>
        </w:rPr>
        <w:t>的目标</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val="en-US" w:eastAsia="zh-CN"/>
        </w:rPr>
        <w:t>6月底，省安保维稳督导组来我局督导调研，对退役军人信访工作给予充分肯定。7月份，我市《</w:t>
      </w:r>
      <w:r>
        <w:rPr>
          <w:rFonts w:hint="eastAsia" w:asciiTheme="minorEastAsia" w:hAnsiTheme="minorEastAsia" w:eastAsiaTheme="minorEastAsia" w:cstheme="minorEastAsia"/>
          <w:sz w:val="32"/>
          <w:szCs w:val="32"/>
          <w:lang w:eastAsia="zh-CN"/>
        </w:rPr>
        <w:t>运用</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val="en-US" w:eastAsia="zh-CN"/>
        </w:rPr>
        <w:t>1234</w:t>
      </w:r>
      <w:r>
        <w:rPr>
          <w:rFonts w:hint="eastAsia" w:asciiTheme="minorEastAsia" w:hAnsiTheme="minorEastAsia" w:eastAsiaTheme="minorEastAsia" w:cstheme="minorEastAsia"/>
          <w:sz w:val="32"/>
          <w:szCs w:val="32"/>
        </w:rPr>
        <w:t>”工作法，</w:t>
      </w:r>
      <w:r>
        <w:rPr>
          <w:rFonts w:hint="eastAsia" w:asciiTheme="minorEastAsia" w:hAnsiTheme="minorEastAsia" w:eastAsiaTheme="minorEastAsia" w:cstheme="minorEastAsia"/>
          <w:sz w:val="32"/>
          <w:szCs w:val="32"/>
          <w:lang w:eastAsia="zh-CN"/>
        </w:rPr>
        <w:t>有效破解信访难题》的经验作法，</w:t>
      </w:r>
      <w:r>
        <w:rPr>
          <w:rFonts w:hint="eastAsia" w:asciiTheme="minorEastAsia" w:hAnsiTheme="minorEastAsia" w:eastAsiaTheme="minorEastAsia" w:cstheme="minorEastAsia"/>
          <w:sz w:val="32"/>
          <w:szCs w:val="32"/>
          <w:lang w:val="en-US" w:eastAsia="zh-CN"/>
        </w:rPr>
        <w:t>在全省退役军人信访百日攻坚活动总结暨党的二十大维稳安保工作视频会议上</w:t>
      </w:r>
      <w:r>
        <w:rPr>
          <w:rFonts w:hint="eastAsia" w:asciiTheme="minorEastAsia" w:hAnsiTheme="minorEastAsia" w:eastAsiaTheme="minorEastAsia" w:cstheme="minorEastAsia"/>
          <w:sz w:val="32"/>
          <w:szCs w:val="32"/>
          <w:lang w:eastAsia="zh-CN"/>
        </w:rPr>
        <w:t>作交流发言。</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40" w:lineRule="exact"/>
        <w:ind w:right="0" w:rightChars="0" w:firstLine="640" w:firstLineChars="200"/>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val="en-US" w:eastAsia="zh-CN"/>
        </w:rPr>
        <w:t>5.发挥优势，志愿服务作用凸显。</w:t>
      </w:r>
      <w:r>
        <w:rPr>
          <w:rFonts w:hint="eastAsia" w:asciiTheme="minorEastAsia" w:hAnsiTheme="minorEastAsia" w:eastAsiaTheme="minorEastAsia" w:cstheme="minorEastAsia"/>
          <w:sz w:val="32"/>
          <w:szCs w:val="32"/>
          <w:lang w:eastAsia="zh-CN"/>
        </w:rPr>
        <w:t>不断探索实践退役军人志愿服务新方向、新方法、新理念，以党建引领为核心，构建市乡村三级志愿服务体系，重点打造应急处突队、红色宣讲队和创业引领队，擦亮志愿服务品牌，让退役军人在社会建设中充分发挥优势作用。组织开展“促和谐、保平安，喜迎二十大”退役军人安保维稳志愿服务活动。全市22个乡镇（街道）全部成立退役军人治安巡防队，322个村（社区）均明确退役军人志愿者担任安全联络员，有序开展矛盾排查、治安巡逻、值班值勤、疫情防控、安全宣传等志愿服务活动，营造共建共治共享的社会治理格局。累计发动退役军人志愿者4000余人，开展面对面宣传6000余次，发放宣传资料10000余份，排查安全隐患200余个、化解矛盾30余起，为党的二十大胜利召开营造安定和谐的社会环境。相关做法得到省厅推介。</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40" w:lineRule="exact"/>
        <w:ind w:right="0" w:rightChars="0" w:firstLine="640"/>
        <w:textAlignment w:val="auto"/>
        <w:rPr>
          <w:rFonts w:hint="eastAsia" w:asciiTheme="minorEastAsia" w:hAnsiTheme="minorEastAsia" w:eastAsiaTheme="minorEastAsia" w:cstheme="minorEastAsia"/>
          <w:spacing w:val="-11"/>
          <w:sz w:val="32"/>
          <w:szCs w:val="32"/>
          <w:lang w:val="en-US" w:eastAsia="zh-CN"/>
        </w:rPr>
      </w:pPr>
      <w:r>
        <w:rPr>
          <w:rFonts w:hint="eastAsia" w:asciiTheme="minorEastAsia" w:hAnsiTheme="minorEastAsia" w:eastAsiaTheme="minorEastAsia" w:cstheme="minorEastAsia"/>
          <w:sz w:val="32"/>
          <w:szCs w:val="32"/>
          <w:lang w:val="en-US" w:eastAsia="zh-CN"/>
        </w:rPr>
        <w:t>6.阳光高效，接收安置保障有力。</w:t>
      </w:r>
      <w:r>
        <w:rPr>
          <w:rFonts w:hint="eastAsia" w:asciiTheme="minorEastAsia" w:hAnsiTheme="minorEastAsia" w:eastAsiaTheme="minorEastAsia" w:cstheme="minorEastAsia"/>
          <w:i w:val="0"/>
          <w:iCs w:val="0"/>
          <w:caps w:val="0"/>
          <w:color w:val="000000"/>
          <w:spacing w:val="0"/>
          <w:sz w:val="32"/>
          <w:szCs w:val="32"/>
          <w:lang w:eastAsia="zh-CN"/>
        </w:rPr>
        <w:t>2022年度共接收复员干部1人，军休干部2人，军转干部2人，退役士兵287人，其中在退役时自主就业的252人，符合政府安排工作条件的36人。通过</w:t>
      </w:r>
      <w:r>
        <w:rPr>
          <w:rFonts w:hint="eastAsia" w:asciiTheme="minorEastAsia" w:hAnsiTheme="minorEastAsia" w:eastAsiaTheme="minorEastAsia" w:cstheme="minorEastAsia"/>
          <w:sz w:val="32"/>
          <w:szCs w:val="32"/>
          <w:lang w:val="en-US" w:eastAsia="zh-CN"/>
        </w:rPr>
        <w:t>积极对接省厅和湘潭市局，积极争取央省企业等优质岗位，</w:t>
      </w:r>
      <w:r>
        <w:rPr>
          <w:rFonts w:hint="eastAsia" w:asciiTheme="minorEastAsia" w:hAnsiTheme="minorEastAsia" w:eastAsiaTheme="minorEastAsia" w:cstheme="minorEastAsia"/>
          <w:i w:val="0"/>
          <w:iCs w:val="0"/>
          <w:caps w:val="0"/>
          <w:color w:val="000000"/>
          <w:spacing w:val="0"/>
          <w:sz w:val="32"/>
          <w:szCs w:val="32"/>
          <w:lang w:eastAsia="zh-CN"/>
        </w:rPr>
        <w:t>2名军转干部安置在市委组织部，行政编制。符合政府安排工作条件的36名退役士兵，</w:t>
      </w:r>
      <w:r>
        <w:rPr>
          <w:rFonts w:hint="eastAsia" w:asciiTheme="minorEastAsia" w:hAnsiTheme="minorEastAsia" w:eastAsiaTheme="minorEastAsia" w:cstheme="minorEastAsia"/>
          <w:sz w:val="32"/>
          <w:szCs w:val="32"/>
          <w:lang w:val="en-US" w:eastAsia="zh-CN"/>
        </w:rPr>
        <w:t>除湘潭市局统筹安置10人，自愿选择央省企业安置的8人，1人选择灵活就业外，市本级安置17人，于8月30日前完成择优选岗，均为事业编制公益一类岗位,其中市直单位13人，占比76%，</w:t>
      </w:r>
      <w:r>
        <w:rPr>
          <w:rFonts w:hint="eastAsia" w:asciiTheme="minorEastAsia" w:hAnsiTheme="minorEastAsia" w:eastAsiaTheme="minorEastAsia" w:cstheme="minorEastAsia"/>
          <w:spacing w:val="-11"/>
          <w:sz w:val="32"/>
          <w:szCs w:val="32"/>
          <w:lang w:val="en-US" w:eastAsia="zh-CN"/>
        </w:rPr>
        <w:t>安置质量好，满意度高。</w:t>
      </w:r>
      <w:r>
        <w:rPr>
          <w:rFonts w:hint="eastAsia" w:asciiTheme="minorEastAsia" w:hAnsiTheme="minorEastAsia" w:eastAsiaTheme="minorEastAsia" w:cstheme="minorEastAsia"/>
          <w:sz w:val="32"/>
          <w:szCs w:val="32"/>
          <w:lang w:val="en-US" w:eastAsia="zh-CN"/>
        </w:rPr>
        <w:t>公正、公平、公开开展安置退役士兵择优比选入编工作，为120名退役士兵落实编制。</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40" w:lineRule="exact"/>
        <w:ind w:right="0" w:rightChars="0" w:firstLine="640" w:firstLineChars="200"/>
        <w:textAlignment w:val="auto"/>
        <w:rPr>
          <w:rFonts w:hint="eastAsia" w:asciiTheme="minorEastAsia" w:hAnsiTheme="minorEastAsia" w:eastAsiaTheme="minorEastAsia" w:cstheme="minorEastAsia"/>
          <w:i w:val="0"/>
          <w:iCs w:val="0"/>
          <w:caps w:val="0"/>
          <w:color w:val="000000"/>
          <w:spacing w:val="0"/>
          <w:sz w:val="32"/>
          <w:szCs w:val="32"/>
          <w:lang w:eastAsia="zh-CN"/>
        </w:rPr>
      </w:pPr>
      <w:r>
        <w:rPr>
          <w:rFonts w:hint="eastAsia" w:asciiTheme="minorEastAsia" w:hAnsiTheme="minorEastAsia" w:eastAsiaTheme="minorEastAsia" w:cstheme="minorEastAsia"/>
          <w:i w:val="0"/>
          <w:iCs w:val="0"/>
          <w:caps w:val="0"/>
          <w:color w:val="000000"/>
          <w:spacing w:val="0"/>
          <w:sz w:val="32"/>
          <w:szCs w:val="32"/>
          <w:lang w:val="en-US" w:eastAsia="zh-CN"/>
        </w:rPr>
        <w:t>7.</w:t>
      </w:r>
      <w:r>
        <w:rPr>
          <w:rFonts w:hint="eastAsia" w:asciiTheme="minorEastAsia" w:hAnsiTheme="minorEastAsia" w:eastAsiaTheme="minorEastAsia" w:cstheme="minorEastAsia"/>
          <w:i w:val="0"/>
          <w:iCs w:val="0"/>
          <w:caps w:val="0"/>
          <w:color w:val="000000"/>
          <w:spacing w:val="0"/>
          <w:sz w:val="32"/>
          <w:szCs w:val="32"/>
          <w:lang w:eastAsia="zh-CN"/>
        </w:rPr>
        <w:t>搭台赋能，就业创业主动作为。</w:t>
      </w:r>
      <w:r>
        <w:rPr>
          <w:rFonts w:hint="eastAsia" w:asciiTheme="minorEastAsia" w:hAnsiTheme="minorEastAsia" w:eastAsiaTheme="minorEastAsia" w:cstheme="minorEastAsia"/>
          <w:sz w:val="32"/>
          <w:szCs w:val="32"/>
          <w:lang w:val="en-US" w:eastAsia="zh-CN"/>
        </w:rPr>
        <w:t>出台《湘乡市自主就业退役士兵“三位一体”服务模式工作细则》，</w:t>
      </w:r>
      <w:r>
        <w:rPr>
          <w:rFonts w:hint="eastAsia" w:asciiTheme="minorEastAsia" w:hAnsiTheme="minorEastAsia" w:eastAsiaTheme="minorEastAsia" w:cstheme="minorEastAsia"/>
          <w:i w:val="0"/>
          <w:iCs w:val="0"/>
          <w:caps w:val="0"/>
          <w:color w:val="000000"/>
          <w:spacing w:val="0"/>
          <w:sz w:val="32"/>
          <w:szCs w:val="32"/>
          <w:lang w:eastAsia="zh-CN"/>
        </w:rPr>
        <w:t>对当年度新安置退役军人就业达6个月以上并签定一年以上劳动合同的，在专项补贴的基础上按上岗人数给予1000元/人的岗位补贴。对注册地在本市、注册时间在6个月以上2年以内，带动2名以上退役军人就业的退役军人创业企业给予3000元/个的一次性创业补贴。每年择优评选一批退役军人创业标兵，对创业标兵给予1万元的以奖代投资金。人社部门对符合条件申请小额担保贷款的退役军人创办企业，优先审核发放并按规定给予贴息。所需经费列入年初财政预算，由本级财政按需保障。202</w:t>
      </w:r>
      <w:r>
        <w:rPr>
          <w:rFonts w:hint="eastAsia" w:asciiTheme="minorEastAsia" w:hAnsiTheme="minorEastAsia" w:eastAsiaTheme="minorEastAsia" w:cstheme="minorEastAsia"/>
          <w:i w:val="0"/>
          <w:iCs w:val="0"/>
          <w:caps w:val="0"/>
          <w:color w:val="000000"/>
          <w:spacing w:val="0"/>
          <w:sz w:val="32"/>
          <w:szCs w:val="32"/>
          <w:lang w:val="en-US" w:eastAsia="zh-CN"/>
        </w:rPr>
        <w:t>2</w:t>
      </w:r>
      <w:r>
        <w:rPr>
          <w:rFonts w:hint="eastAsia" w:asciiTheme="minorEastAsia" w:hAnsiTheme="minorEastAsia" w:eastAsiaTheme="minorEastAsia" w:cstheme="minorEastAsia"/>
          <w:i w:val="0"/>
          <w:iCs w:val="0"/>
          <w:caps w:val="0"/>
          <w:color w:val="000000"/>
          <w:spacing w:val="0"/>
          <w:sz w:val="32"/>
          <w:szCs w:val="32"/>
          <w:lang w:eastAsia="zh-CN"/>
        </w:rPr>
        <w:t>年举办两场退役军人及军人家属专场招聘会，100余家企业单位参加，提供岗位2200多个，63名退役军人及家属达成就业意向。向湘潭市局申报退役安置（推荐）退役军人示范单位1家，退役军人创业标兵2家，2021年完成新增退役军人就业513人，超额完成湘潭市重点民生实事项目500人的目标任务。</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40" w:lineRule="exact"/>
        <w:ind w:right="0" w:rightChars="0"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8.多措并举，烈士褒扬氛围浓厚。理顺烈士纪念设施保护管理机制，制定</w:t>
      </w:r>
      <w:r>
        <w:rPr>
          <w:rFonts w:hint="eastAsia" w:asciiTheme="minorEastAsia" w:hAnsiTheme="minorEastAsia" w:eastAsiaTheme="minorEastAsia" w:cstheme="minorEastAsia"/>
          <w:kern w:val="2"/>
          <w:sz w:val="32"/>
          <w:szCs w:val="32"/>
        </w:rPr>
        <w:t>《</w:t>
      </w:r>
      <w:r>
        <w:rPr>
          <w:rFonts w:hint="eastAsia" w:asciiTheme="minorEastAsia" w:hAnsiTheme="minorEastAsia" w:eastAsiaTheme="minorEastAsia" w:cstheme="minorEastAsia"/>
          <w:kern w:val="2"/>
          <w:sz w:val="32"/>
          <w:szCs w:val="32"/>
          <w:lang w:eastAsia="zh-CN"/>
        </w:rPr>
        <w:t>湘乡市烈士纪念设施保护管理工作细则</w:t>
      </w:r>
      <w:r>
        <w:rPr>
          <w:rFonts w:hint="eastAsia" w:asciiTheme="minorEastAsia" w:hAnsiTheme="minorEastAsia" w:eastAsiaTheme="minorEastAsia" w:cstheme="minorEastAsia"/>
          <w:kern w:val="2"/>
          <w:sz w:val="32"/>
          <w:szCs w:val="32"/>
        </w:rPr>
        <w:t>》</w:t>
      </w:r>
      <w:r>
        <w:rPr>
          <w:rFonts w:hint="eastAsia" w:asciiTheme="minorEastAsia" w:hAnsiTheme="minorEastAsia" w:eastAsiaTheme="minorEastAsia" w:cstheme="minorEastAsia"/>
          <w:kern w:val="2"/>
          <w:sz w:val="32"/>
          <w:szCs w:val="32"/>
          <w:lang w:eastAsia="zh-CN"/>
        </w:rPr>
        <w:t>，对全市烈士纪念设施的主管部门、责任单位、职责职能、日常管理、监督指导和经费保障等方面进行细化明确，对</w:t>
      </w:r>
      <w:r>
        <w:rPr>
          <w:rFonts w:hint="eastAsia" w:asciiTheme="minorEastAsia" w:hAnsiTheme="minorEastAsia" w:eastAsiaTheme="minorEastAsia" w:cstheme="minorEastAsia"/>
          <w:sz w:val="32"/>
          <w:szCs w:val="32"/>
          <w:vertAlign w:val="baseline"/>
          <w:lang w:eastAsia="zh-CN"/>
        </w:rPr>
        <w:t>英烈事迹挖掘整理、展陈宣传、纪念活动组织等工作程序进行细化规范，为</w:t>
      </w:r>
      <w:r>
        <w:rPr>
          <w:rFonts w:hint="eastAsia" w:asciiTheme="minorEastAsia" w:hAnsiTheme="minorEastAsia" w:eastAsiaTheme="minorEastAsia" w:cstheme="minorEastAsia"/>
          <w:kern w:val="2"/>
          <w:sz w:val="32"/>
          <w:szCs w:val="32"/>
        </w:rPr>
        <w:t>更好</w:t>
      </w:r>
      <w:r>
        <w:rPr>
          <w:rFonts w:hint="eastAsia" w:asciiTheme="minorEastAsia" w:hAnsiTheme="minorEastAsia" w:eastAsiaTheme="minorEastAsia" w:cstheme="minorEastAsia"/>
          <w:kern w:val="2"/>
          <w:sz w:val="32"/>
          <w:szCs w:val="32"/>
          <w:lang w:eastAsia="zh-CN"/>
        </w:rPr>
        <w:t>的</w:t>
      </w:r>
      <w:r>
        <w:rPr>
          <w:rFonts w:hint="eastAsia" w:asciiTheme="minorEastAsia" w:hAnsiTheme="minorEastAsia" w:eastAsiaTheme="minorEastAsia" w:cstheme="minorEastAsia"/>
          <w:kern w:val="2"/>
          <w:sz w:val="32"/>
          <w:szCs w:val="32"/>
        </w:rPr>
        <w:t>发挥烈士纪念设施褒扬英烈、教育后人的红色资源作用</w:t>
      </w:r>
      <w:r>
        <w:rPr>
          <w:rFonts w:hint="eastAsia" w:asciiTheme="minorEastAsia" w:hAnsiTheme="minorEastAsia" w:eastAsiaTheme="minorEastAsia" w:cstheme="minorEastAsia"/>
          <w:kern w:val="2"/>
          <w:sz w:val="32"/>
          <w:szCs w:val="32"/>
          <w:lang w:eastAsia="zh-CN"/>
        </w:rPr>
        <w:t>提供了有力的制度保障</w:t>
      </w:r>
      <w:r>
        <w:rPr>
          <w:rFonts w:hint="eastAsia" w:asciiTheme="minorEastAsia" w:hAnsiTheme="minorEastAsia" w:eastAsiaTheme="minorEastAsia" w:cstheme="minorEastAsia"/>
          <w:sz w:val="32"/>
          <w:szCs w:val="32"/>
          <w:vertAlign w:val="baseline"/>
          <w:lang w:eastAsia="zh-CN"/>
        </w:rPr>
        <w:t>。完成</w:t>
      </w:r>
      <w:r>
        <w:rPr>
          <w:rFonts w:hint="eastAsia" w:asciiTheme="minorEastAsia" w:hAnsiTheme="minorEastAsia" w:eastAsiaTheme="minorEastAsia" w:cstheme="minorEastAsia"/>
          <w:sz w:val="32"/>
          <w:szCs w:val="32"/>
          <w:lang w:val="en-US" w:eastAsia="zh-CN"/>
        </w:rPr>
        <w:t>零散烈士纪念设施整修保护项目建设，本级投入200余万元，对全市60座散葬烈士墓进行修缮管理保护，</w:t>
      </w:r>
      <w:r>
        <w:rPr>
          <w:rFonts w:hint="eastAsia" w:asciiTheme="minorEastAsia" w:hAnsiTheme="minorEastAsia" w:eastAsiaTheme="minorEastAsia" w:cstheme="minorEastAsia"/>
          <w:sz w:val="32"/>
          <w:szCs w:val="32"/>
          <w:lang w:eastAsia="zh-CN"/>
        </w:rPr>
        <w:t>新建集中安葬点</w:t>
      </w:r>
      <w:r>
        <w:rPr>
          <w:rFonts w:hint="eastAsia" w:asciiTheme="minorEastAsia" w:hAnsiTheme="minorEastAsia" w:eastAsiaTheme="minorEastAsia" w:cstheme="minorEastAsia"/>
          <w:sz w:val="32"/>
          <w:szCs w:val="32"/>
          <w:lang w:val="en-US" w:eastAsia="zh-CN"/>
        </w:rPr>
        <w:t>3处，迁葬烈士墓21座。全面启动英烈故事编纂整理工作，</w:t>
      </w:r>
      <w:r>
        <w:rPr>
          <w:rFonts w:hint="eastAsia" w:asciiTheme="minorEastAsia" w:hAnsiTheme="minorEastAsia" w:eastAsiaTheme="minorEastAsia" w:cstheme="minorEastAsia"/>
          <w:sz w:val="32"/>
          <w:szCs w:val="32"/>
          <w:lang w:eastAsia="zh-CN"/>
        </w:rPr>
        <w:t>并对革命烈士</w:t>
      </w:r>
      <w:r>
        <w:rPr>
          <w:rFonts w:hint="eastAsia" w:asciiTheme="minorEastAsia" w:hAnsiTheme="minorEastAsia" w:eastAsiaTheme="minorEastAsia" w:cstheme="minorEastAsia"/>
          <w:sz w:val="32"/>
          <w:szCs w:val="32"/>
        </w:rPr>
        <w:t>档案</w:t>
      </w:r>
      <w:r>
        <w:rPr>
          <w:rFonts w:hint="eastAsia" w:asciiTheme="minorEastAsia" w:hAnsiTheme="minorEastAsia" w:eastAsiaTheme="minorEastAsia" w:cstheme="minorEastAsia"/>
          <w:sz w:val="32"/>
          <w:szCs w:val="32"/>
          <w:lang w:eastAsia="zh-CN"/>
        </w:rPr>
        <w:t>进行重新整理归档。鼓励发动关爱老兵、关心烈属的拥军组织、爱心团</w:t>
      </w:r>
      <w:r>
        <w:rPr>
          <w:rFonts w:hint="eastAsia" w:asciiTheme="minorEastAsia" w:hAnsiTheme="minorEastAsia" w:eastAsiaTheme="minorEastAsia" w:cstheme="minorEastAsia"/>
          <w:sz w:val="32"/>
          <w:szCs w:val="32"/>
        </w:rPr>
        <w:t>队</w:t>
      </w:r>
      <w:r>
        <w:rPr>
          <w:rFonts w:hint="eastAsia" w:asciiTheme="minorEastAsia" w:hAnsiTheme="minorEastAsia" w:eastAsiaTheme="minorEastAsia" w:cstheme="minorEastAsia"/>
          <w:sz w:val="32"/>
          <w:szCs w:val="32"/>
          <w:lang w:eastAsia="zh-CN"/>
        </w:rPr>
        <w:t>等社会力量为烈属提供关爱帮助，开展代为祭扫等</w:t>
      </w:r>
      <w:r>
        <w:rPr>
          <w:rFonts w:hint="eastAsia" w:asciiTheme="minorEastAsia" w:hAnsiTheme="minorEastAsia" w:eastAsiaTheme="minorEastAsia" w:cstheme="minorEastAsia"/>
          <w:sz w:val="32"/>
          <w:szCs w:val="32"/>
        </w:rPr>
        <w:t>亲情</w:t>
      </w:r>
      <w:r>
        <w:rPr>
          <w:rFonts w:hint="eastAsia" w:asciiTheme="minorEastAsia" w:hAnsiTheme="minorEastAsia" w:eastAsiaTheme="minorEastAsia" w:cstheme="minorEastAsia"/>
          <w:sz w:val="32"/>
          <w:szCs w:val="32"/>
          <w:lang w:eastAsia="zh-CN"/>
        </w:rPr>
        <w:t>服务，多方位关心关爱</w:t>
      </w:r>
      <w:r>
        <w:rPr>
          <w:rFonts w:hint="eastAsia" w:asciiTheme="minorEastAsia" w:hAnsiTheme="minorEastAsia" w:eastAsiaTheme="minorEastAsia" w:cstheme="minorEastAsia"/>
          <w:sz w:val="32"/>
          <w:szCs w:val="32"/>
        </w:rPr>
        <w:t>烈属</w:t>
      </w:r>
      <w:r>
        <w:rPr>
          <w:rFonts w:hint="eastAsia" w:asciiTheme="minorEastAsia" w:hAnsiTheme="minorEastAsia" w:eastAsiaTheme="minorEastAsia" w:cstheme="minorEastAsia"/>
          <w:sz w:val="32"/>
          <w:szCs w:val="32"/>
          <w:lang w:eastAsia="zh-CN"/>
        </w:rPr>
        <w:t>，全面增强烈属的荣誉感和幸福感。</w:t>
      </w:r>
    </w:p>
    <w:p>
      <w:pPr>
        <w:keepNext w:val="0"/>
        <w:keepLines w:val="0"/>
        <w:pageBreakBefore w:val="0"/>
        <w:widowControl w:val="0"/>
        <w:numPr>
          <w:ilvl w:val="0"/>
          <w:numId w:val="0"/>
        </w:numPr>
        <w:pBdr>
          <w:bottom w:val="single" w:color="FFFFFF" w:sz="4" w:space="31"/>
        </w:pBdr>
        <w:tabs>
          <w:tab w:val="left" w:pos="1440"/>
        </w:tabs>
        <w:kinsoku/>
        <w:wordWrap/>
        <w:overflowPunct/>
        <w:topLinePunct w:val="0"/>
        <w:autoSpaceDE/>
        <w:autoSpaceDN/>
        <w:bidi w:val="0"/>
        <w:adjustRightInd w:val="0"/>
        <w:snapToGrid w:val="0"/>
        <w:spacing w:line="540" w:lineRule="exact"/>
        <w:ind w:right="0" w:rightChars="0" w:firstLine="640"/>
        <w:textAlignment w:val="auto"/>
        <w:rPr>
          <w:rFonts w:hint="eastAsia" w:asciiTheme="minorEastAsia" w:hAnsiTheme="minorEastAsia" w:eastAsiaTheme="minorEastAsia" w:cstheme="minorEastAsia"/>
          <w:i w:val="0"/>
          <w:iCs w:val="0"/>
          <w:caps w:val="0"/>
          <w:color w:val="000000"/>
          <w:spacing w:val="0"/>
          <w:sz w:val="32"/>
          <w:szCs w:val="32"/>
          <w:lang w:eastAsia="zh-CN"/>
        </w:rPr>
      </w:pPr>
      <w:r>
        <w:rPr>
          <w:rFonts w:hint="eastAsia" w:asciiTheme="minorEastAsia" w:hAnsiTheme="minorEastAsia" w:eastAsiaTheme="minorEastAsia" w:cstheme="minorEastAsia"/>
          <w:sz w:val="32"/>
          <w:szCs w:val="32"/>
          <w:lang w:val="en-US" w:eastAsia="zh-CN"/>
        </w:rPr>
        <w:t>9.革新档案，信息化加速推进。</w:t>
      </w:r>
      <w:r>
        <w:rPr>
          <w:rFonts w:hint="eastAsia" w:asciiTheme="minorEastAsia" w:hAnsiTheme="minorEastAsia" w:eastAsiaTheme="minorEastAsia" w:cstheme="minorEastAsia"/>
          <w:i w:val="0"/>
          <w:iCs w:val="0"/>
          <w:caps w:val="0"/>
          <w:color w:val="000000"/>
          <w:spacing w:val="0"/>
          <w:sz w:val="32"/>
          <w:szCs w:val="32"/>
          <w:lang w:eastAsia="zh-CN"/>
        </w:rPr>
        <w:t>202</w:t>
      </w:r>
      <w:r>
        <w:rPr>
          <w:rFonts w:hint="eastAsia" w:asciiTheme="minorEastAsia" w:hAnsiTheme="minorEastAsia" w:eastAsiaTheme="minorEastAsia" w:cstheme="minorEastAsia"/>
          <w:i w:val="0"/>
          <w:iCs w:val="0"/>
          <w:caps w:val="0"/>
          <w:color w:val="000000"/>
          <w:spacing w:val="0"/>
          <w:sz w:val="32"/>
          <w:szCs w:val="32"/>
          <w:lang w:val="en-US" w:eastAsia="zh-CN"/>
        </w:rPr>
        <w:t>2</w:t>
      </w:r>
      <w:r>
        <w:rPr>
          <w:rFonts w:hint="eastAsia" w:asciiTheme="minorEastAsia" w:hAnsiTheme="minorEastAsia" w:eastAsiaTheme="minorEastAsia" w:cstheme="minorEastAsia"/>
          <w:i w:val="0"/>
          <w:iCs w:val="0"/>
          <w:caps w:val="0"/>
          <w:color w:val="000000"/>
          <w:spacing w:val="0"/>
          <w:sz w:val="32"/>
          <w:szCs w:val="32"/>
          <w:lang w:eastAsia="zh-CN"/>
        </w:rPr>
        <w:t>年</w:t>
      </w:r>
      <w:r>
        <w:rPr>
          <w:rFonts w:hint="eastAsia" w:asciiTheme="minorEastAsia" w:hAnsiTheme="minorEastAsia" w:eastAsiaTheme="minorEastAsia" w:cstheme="minorEastAsia"/>
          <w:i w:val="0"/>
          <w:iCs w:val="0"/>
          <w:caps w:val="0"/>
          <w:color w:val="000000"/>
          <w:spacing w:val="0"/>
          <w:sz w:val="32"/>
          <w:szCs w:val="32"/>
          <w:lang w:val="en-US" w:eastAsia="zh-CN"/>
        </w:rPr>
        <w:t>4</w:t>
      </w:r>
      <w:r>
        <w:rPr>
          <w:rFonts w:hint="eastAsia" w:asciiTheme="minorEastAsia" w:hAnsiTheme="minorEastAsia" w:eastAsiaTheme="minorEastAsia" w:cstheme="minorEastAsia"/>
          <w:i w:val="0"/>
          <w:iCs w:val="0"/>
          <w:caps w:val="0"/>
          <w:color w:val="000000"/>
          <w:spacing w:val="0"/>
          <w:sz w:val="32"/>
          <w:szCs w:val="32"/>
          <w:lang w:eastAsia="zh-CN"/>
        </w:rPr>
        <w:t>月全面启动退役军人档案电子化建设项目，通过政府购买服务委托第三方服务机构，将</w:t>
      </w:r>
      <w:r>
        <w:rPr>
          <w:rFonts w:hint="eastAsia" w:asciiTheme="minorEastAsia" w:hAnsiTheme="minorEastAsia" w:eastAsiaTheme="minorEastAsia" w:cstheme="minorEastAsia"/>
          <w:i w:val="0"/>
          <w:iCs w:val="0"/>
          <w:caps w:val="0"/>
          <w:color w:val="000000"/>
          <w:spacing w:val="0"/>
          <w:sz w:val="32"/>
          <w:szCs w:val="32"/>
          <w:lang w:val="en-US" w:eastAsia="zh-CN"/>
        </w:rPr>
        <w:t>28000余份</w:t>
      </w:r>
      <w:r>
        <w:rPr>
          <w:rFonts w:hint="eastAsia" w:asciiTheme="minorEastAsia" w:hAnsiTheme="minorEastAsia" w:eastAsiaTheme="minorEastAsia" w:cstheme="minorEastAsia"/>
          <w:i w:val="0"/>
          <w:iCs w:val="0"/>
          <w:caps w:val="0"/>
          <w:color w:val="000000"/>
          <w:spacing w:val="0"/>
          <w:sz w:val="32"/>
          <w:szCs w:val="32"/>
          <w:lang w:eastAsia="zh-CN"/>
        </w:rPr>
        <w:t>退役军人纸质档案进行电子化扫描、编辑、整理、录入，构建退役军人信息基础数据库，全面实现退役军人档案信息搜索、查询、导出、统计和新增档案制作等数字化功能。同时，对纸质档案进行重新整理、分类归档，专室存放、专人管理，实现“一人两档”，“数”、“纸”同步，为退役军人优抚帮扶、接收安置、创业就业等工作提供精准信息，为做好退役军人精细化服务提供强大的数据支撑。</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（六）履职效益</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rPr>
        <w:t xml:space="preserve">（1）经济效益 </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社会效益：</w:t>
      </w:r>
      <w:r>
        <w:rPr>
          <w:rFonts w:hint="eastAsia" w:asciiTheme="minorEastAsia" w:hAnsiTheme="minorEastAsia" w:eastAsiaTheme="minorEastAsia" w:cstheme="minorEastAsia"/>
          <w:sz w:val="32"/>
          <w:szCs w:val="32"/>
          <w:lang w:eastAsia="zh-CN"/>
        </w:rPr>
        <w:t>切实保障优抚对象利益，提高生活水平；落实现役军人、退役军人和军属等相关政微；营造出热爱部队、崇尚军人的良好氛围；维护军人军属合法权益，让军人成为全社会尊崇的职业，更好地为增强部队战斗力和凝聚办做好组织保障。</w:t>
      </w:r>
      <w:r>
        <w:rPr>
          <w:rFonts w:hint="eastAsia" w:asciiTheme="minorEastAsia" w:hAnsiTheme="minorEastAsia" w:eastAsiaTheme="minorEastAsia" w:cstheme="minorEastAsia"/>
          <w:sz w:val="32"/>
          <w:szCs w:val="32"/>
          <w:lang w:val="en-US" w:eastAsia="zh-CN"/>
        </w:rPr>
        <w:t xml:space="preserve">   </w:t>
      </w:r>
    </w:p>
    <w:p>
      <w:pPr>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val="en-US" w:eastAsia="zh-CN"/>
        </w:rPr>
        <w:t>2</w:t>
      </w:r>
      <w:r>
        <w:rPr>
          <w:rFonts w:hint="eastAsia" w:asciiTheme="minorEastAsia" w:hAnsiTheme="minorEastAsia" w:eastAsiaTheme="minorEastAsia" w:cstheme="minorEastAsia"/>
          <w:sz w:val="32"/>
          <w:szCs w:val="32"/>
        </w:rPr>
        <w:t>）行政效能，我局高度重视行政效能建设工作，深入贯彻落实科学发展观，制定方案，明确工作职责。推进政务公开透明度，方便人民群众；明确相关股室的职责，端正工作态度，转变机关作风。认真履行好各自职责，来人、来电要热情；进一步精简、规范审批程序；加强经费及资产管理；充分利用网络提高办公效率，降低行政运行成本。</w:t>
      </w:r>
    </w:p>
    <w:p>
      <w:pP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val="en-US" w:eastAsia="zh-CN"/>
        </w:rPr>
        <w:t>3</w:t>
      </w:r>
      <w:r>
        <w:rPr>
          <w:rFonts w:hint="eastAsia" w:asciiTheme="minorEastAsia" w:hAnsiTheme="minorEastAsia" w:eastAsiaTheme="minorEastAsia" w:cstheme="minorEastAsia"/>
          <w:sz w:val="32"/>
          <w:szCs w:val="32"/>
        </w:rPr>
        <w:t>）社会公众或服务对象满意度，20</w:t>
      </w:r>
      <w:r>
        <w:rPr>
          <w:rFonts w:hint="eastAsia" w:asciiTheme="minorEastAsia" w:hAnsiTheme="minorEastAsia" w:eastAsiaTheme="minorEastAsia" w:cstheme="minorEastAsia"/>
          <w:sz w:val="32"/>
          <w:szCs w:val="32"/>
          <w:lang w:val="en-US" w:eastAsia="zh-CN"/>
        </w:rPr>
        <w:t>2</w:t>
      </w:r>
      <w:r>
        <w:rPr>
          <w:rFonts w:hint="eastAsia" w:asciiTheme="minorEastAsia" w:hAnsiTheme="minorEastAsia" w:cstheme="minorEastAsia"/>
          <w:sz w:val="32"/>
          <w:szCs w:val="32"/>
          <w:lang w:val="en-US" w:eastAsia="zh-CN"/>
        </w:rPr>
        <w:t>2</w:t>
      </w:r>
      <w:r>
        <w:rPr>
          <w:rFonts w:hint="eastAsia" w:asciiTheme="minorEastAsia" w:hAnsiTheme="minorEastAsia" w:eastAsiaTheme="minorEastAsia" w:cstheme="minorEastAsia"/>
          <w:sz w:val="32"/>
          <w:szCs w:val="32"/>
        </w:rPr>
        <w:t>年我局在</w:t>
      </w:r>
      <w:r>
        <w:rPr>
          <w:rFonts w:hint="eastAsia" w:asciiTheme="minorEastAsia" w:hAnsiTheme="minorEastAsia" w:eastAsiaTheme="minorEastAsia" w:cstheme="minorEastAsia"/>
          <w:sz w:val="32"/>
          <w:szCs w:val="32"/>
          <w:lang w:eastAsia="zh-CN"/>
        </w:rPr>
        <w:t>市市</w:t>
      </w:r>
      <w:r>
        <w:rPr>
          <w:rFonts w:hint="eastAsia" w:asciiTheme="minorEastAsia" w:hAnsiTheme="minorEastAsia" w:eastAsiaTheme="minorEastAsia" w:cstheme="minorEastAsia"/>
          <w:sz w:val="32"/>
          <w:szCs w:val="32"/>
        </w:rPr>
        <w:t>委</w:t>
      </w:r>
      <w:r>
        <w:rPr>
          <w:rFonts w:hint="eastAsia" w:asciiTheme="minorEastAsia" w:hAnsiTheme="minorEastAsia" w:eastAsiaTheme="minorEastAsia" w:cstheme="minorEastAsia"/>
          <w:sz w:val="32"/>
          <w:szCs w:val="32"/>
          <w:lang w:eastAsia="zh-CN"/>
        </w:rPr>
        <w:t>市</w:t>
      </w:r>
      <w:r>
        <w:rPr>
          <w:rFonts w:hint="eastAsia" w:asciiTheme="minorEastAsia" w:hAnsiTheme="minorEastAsia" w:eastAsiaTheme="minorEastAsia" w:cstheme="minorEastAsia"/>
          <w:sz w:val="32"/>
          <w:szCs w:val="32"/>
        </w:rPr>
        <w:t>政府</w:t>
      </w:r>
      <w:r>
        <w:rPr>
          <w:rFonts w:hint="eastAsia" w:asciiTheme="minorEastAsia" w:hAnsiTheme="minorEastAsia" w:eastAsiaTheme="minorEastAsia" w:cstheme="minorEastAsia"/>
          <w:sz w:val="32"/>
          <w:szCs w:val="32"/>
          <w:lang w:eastAsia="zh-CN"/>
        </w:rPr>
        <w:t>的</w:t>
      </w:r>
      <w:r>
        <w:rPr>
          <w:rFonts w:hint="eastAsia" w:asciiTheme="minorEastAsia" w:hAnsiTheme="minorEastAsia" w:eastAsiaTheme="minorEastAsia" w:cstheme="minorEastAsia"/>
          <w:sz w:val="32"/>
          <w:szCs w:val="32"/>
        </w:rPr>
        <w:t>正确领导下，通过一年的努力工作，</w:t>
      </w:r>
      <w:r>
        <w:rPr>
          <w:rFonts w:hint="eastAsia" w:asciiTheme="minorEastAsia" w:hAnsiTheme="minorEastAsia" w:cstheme="minorEastAsia"/>
          <w:sz w:val="32"/>
          <w:szCs w:val="32"/>
          <w:lang w:eastAsia="zh-CN"/>
        </w:rPr>
        <w:t>在</w:t>
      </w:r>
      <w:r>
        <w:rPr>
          <w:rFonts w:hint="eastAsia" w:asciiTheme="minorEastAsia" w:hAnsiTheme="minorEastAsia" w:cstheme="minorEastAsia"/>
          <w:sz w:val="32"/>
          <w:szCs w:val="32"/>
          <w:lang w:val="en-US" w:eastAsia="zh-CN"/>
        </w:rPr>
        <w:t>2022年度绩效考核中荣获湘潭市第一。</w:t>
      </w:r>
      <w:r>
        <w:rPr>
          <w:rFonts w:hint="eastAsia" w:asciiTheme="minorEastAsia" w:hAnsiTheme="minorEastAsia" w:eastAsiaTheme="minorEastAsia" w:cstheme="minorEastAsia"/>
          <w:sz w:val="32"/>
          <w:szCs w:val="32"/>
        </w:rPr>
        <w:t>全局上下全体干部职工切实转变工作作风，办事更极积，态度更热情，使广大群众和服务对象更满意，满意率达到百分之九十</w:t>
      </w:r>
      <w:r>
        <w:rPr>
          <w:rFonts w:hint="eastAsia" w:asciiTheme="minorEastAsia" w:hAnsiTheme="minorEastAsia" w:eastAsiaTheme="minorEastAsia" w:cstheme="minorEastAsia"/>
          <w:sz w:val="32"/>
          <w:szCs w:val="32"/>
          <w:lang w:eastAsia="zh-CN"/>
        </w:rPr>
        <w:t>八</w:t>
      </w:r>
      <w:r>
        <w:rPr>
          <w:rFonts w:hint="eastAsia" w:asciiTheme="minorEastAsia" w:hAnsiTheme="minorEastAsia" w:eastAsiaTheme="minorEastAsia" w:cstheme="minorEastAsia"/>
          <w:sz w:val="32"/>
          <w:szCs w:val="32"/>
        </w:rPr>
        <w:t>以上。</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sz w:val="32"/>
          <w:szCs w:val="32"/>
        </w:rPr>
        <w:t>综合以上各项指标，财务管理健全规范，没有发生违法违规现象</w:t>
      </w:r>
      <w:r>
        <w:rPr>
          <w:rFonts w:hint="eastAsia" w:asciiTheme="minorEastAsia" w:hAnsiTheme="minorEastAsia" w:eastAsiaTheme="minorEastAsia" w:cstheme="minorEastAsia"/>
          <w:sz w:val="32"/>
          <w:szCs w:val="32"/>
          <w:lang w:eastAsia="zh-CN"/>
        </w:rPr>
        <w:t>。通过评价小组的认真严格考核，最后</w:t>
      </w:r>
      <w:r>
        <w:rPr>
          <w:rFonts w:hint="eastAsia" w:asciiTheme="minorEastAsia" w:hAnsiTheme="minorEastAsia" w:eastAsiaTheme="minorEastAsia" w:cstheme="minorEastAsia"/>
          <w:sz w:val="32"/>
          <w:szCs w:val="32"/>
        </w:rPr>
        <w:t>得</w:t>
      </w:r>
      <w:r>
        <w:rPr>
          <w:rFonts w:hint="eastAsia" w:asciiTheme="minorEastAsia" w:hAnsiTheme="minorEastAsia" w:eastAsiaTheme="minorEastAsia" w:cstheme="minorEastAsia"/>
          <w:sz w:val="32"/>
          <w:szCs w:val="32"/>
          <w:lang w:eastAsia="zh-CN"/>
        </w:rPr>
        <w:t>分</w:t>
      </w:r>
      <w:r>
        <w:rPr>
          <w:rFonts w:hint="eastAsia" w:asciiTheme="minorEastAsia" w:hAnsiTheme="minorEastAsia" w:cstheme="minorEastAsia"/>
          <w:sz w:val="32"/>
          <w:szCs w:val="32"/>
          <w:lang w:val="en-US" w:eastAsia="zh-CN"/>
        </w:rPr>
        <w:t>100</w:t>
      </w:r>
      <w:r>
        <w:rPr>
          <w:rFonts w:hint="eastAsia" w:asciiTheme="minorEastAsia" w:hAnsiTheme="minorEastAsia" w:eastAsiaTheme="minorEastAsia" w:cstheme="minorEastAsia"/>
          <w:sz w:val="32"/>
          <w:szCs w:val="32"/>
        </w:rPr>
        <w:t>分，自评结果</w:t>
      </w:r>
      <w:r>
        <w:rPr>
          <w:rFonts w:hint="eastAsia" w:asciiTheme="minorEastAsia" w:hAnsiTheme="minorEastAsia" w:eastAsiaTheme="minorEastAsia" w:cstheme="minorEastAsia"/>
          <w:sz w:val="32"/>
          <w:szCs w:val="32"/>
          <w:lang w:eastAsia="zh-CN"/>
        </w:rPr>
        <w:t>为优</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val="en-US" w:eastAsia="zh-CN"/>
        </w:rPr>
        <w:t xml:space="preserve"> </w:t>
      </w:r>
    </w:p>
    <w:p>
      <w:pPr>
        <w:pStyle w:val="2"/>
        <w:numPr>
          <w:ilvl w:val="0"/>
          <w:numId w:val="3"/>
        </w:numPr>
        <w:ind w:left="0" w:leftChars="0" w:firstLine="643" w:firstLineChars="200"/>
        <w:rPr>
          <w:rFonts w:hint="eastAsia"/>
          <w:sz w:val="32"/>
          <w:szCs w:val="32"/>
          <w:lang w:val="en-US" w:eastAsia="zh-CN"/>
        </w:rPr>
      </w:pPr>
      <w:r>
        <w:rPr>
          <w:rFonts w:hint="eastAsia" w:asciiTheme="minorEastAsia" w:hAnsiTheme="minorEastAsia" w:eastAsiaTheme="minorEastAsia" w:cstheme="minorEastAsia"/>
          <w:b/>
          <w:bCs/>
          <w:sz w:val="32"/>
          <w:szCs w:val="32"/>
          <w:lang w:val="en-US" w:eastAsia="zh-CN"/>
        </w:rPr>
        <w:t>存在的主要问题</w:t>
      </w:r>
      <w:r>
        <w:rPr>
          <w:rFonts w:hint="eastAsia"/>
          <w:sz w:val="32"/>
          <w:szCs w:val="32"/>
          <w:lang w:val="en-US" w:eastAsia="zh-CN"/>
        </w:rPr>
        <w:t xml:space="preserve"> </w:t>
      </w:r>
    </w:p>
    <w:p>
      <w:pPr>
        <w:pStyle w:val="2"/>
        <w:numPr>
          <w:ilvl w:val="0"/>
          <w:numId w:val="0"/>
        </w:numPr>
        <w:ind w:leftChars="200"/>
        <w:rPr>
          <w:rFonts w:hint="default"/>
          <w:sz w:val="32"/>
          <w:szCs w:val="32"/>
          <w:lang w:val="en-US" w:eastAsia="zh-CN"/>
        </w:rPr>
      </w:pPr>
      <w:r>
        <w:rPr>
          <w:rFonts w:hint="eastAsia"/>
          <w:sz w:val="32"/>
          <w:szCs w:val="32"/>
          <w:lang w:val="en-US" w:eastAsia="zh-CN"/>
        </w:rPr>
        <w:t>（一）我单位是涉密单位，服务的对象是军人，</w:t>
      </w:r>
      <w:r>
        <w:rPr>
          <w:rFonts w:hint="eastAsia" w:asciiTheme="minorEastAsia" w:hAnsiTheme="minorEastAsia" w:eastAsiaTheme="minorEastAsia" w:cstheme="minorEastAsia"/>
          <w:sz w:val="32"/>
          <w:szCs w:val="32"/>
          <w:lang w:val="en-US" w:eastAsia="zh-CN"/>
        </w:rPr>
        <w:t>有些资料需做好保密工作，不适应复印公开</w:t>
      </w:r>
      <w:r>
        <w:rPr>
          <w:rFonts w:hint="eastAsia" w:asciiTheme="minorEastAsia" w:hAnsiTheme="minorEastAsia" w:cstheme="minorEastAsia"/>
          <w:sz w:val="32"/>
          <w:szCs w:val="32"/>
          <w:lang w:val="en-US" w:eastAsia="zh-CN"/>
        </w:rPr>
        <w:t>。</w:t>
      </w:r>
    </w:p>
    <w:p>
      <w:pPr>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cstheme="minorEastAsia"/>
          <w:sz w:val="32"/>
          <w:szCs w:val="32"/>
          <w:lang w:val="en-US" w:eastAsia="zh-CN"/>
        </w:rPr>
        <w:t>二</w:t>
      </w:r>
      <w:r>
        <w:rPr>
          <w:rFonts w:hint="eastAsia" w:asciiTheme="minorEastAsia" w:hAnsiTheme="minorEastAsia" w:eastAsiaTheme="minorEastAsia" w:cstheme="minorEastAsia"/>
          <w:sz w:val="32"/>
          <w:szCs w:val="32"/>
          <w:lang w:val="en-US" w:eastAsia="zh-CN"/>
        </w:rPr>
        <w:t>）要进一步完善年初预算编制，要根据单位的实际工作情况，更加全面、准确地编制年初预算。</w:t>
      </w:r>
    </w:p>
    <w:p>
      <w:pPr>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cstheme="minorEastAsia"/>
          <w:sz w:val="32"/>
          <w:szCs w:val="32"/>
          <w:lang w:val="en-US" w:eastAsia="zh-CN"/>
        </w:rPr>
        <w:t>三</w:t>
      </w:r>
      <w:r>
        <w:rPr>
          <w:rFonts w:hint="eastAsia" w:asciiTheme="minorEastAsia" w:hAnsiTheme="minorEastAsia" w:eastAsiaTheme="minorEastAsia" w:cstheme="minorEastAsia"/>
          <w:sz w:val="32"/>
          <w:szCs w:val="32"/>
          <w:lang w:val="en-US" w:eastAsia="zh-CN"/>
        </w:rPr>
        <w:t>）干部职工对绩效评价工作重要性认识有待</w:t>
      </w:r>
      <w:r>
        <w:rPr>
          <w:rFonts w:hint="eastAsia" w:asciiTheme="minorEastAsia" w:hAnsiTheme="minorEastAsia" w:cstheme="minorEastAsia"/>
          <w:sz w:val="32"/>
          <w:szCs w:val="32"/>
          <w:lang w:val="en-US" w:eastAsia="zh-CN"/>
        </w:rPr>
        <w:t>进一步</w:t>
      </w:r>
      <w:r>
        <w:rPr>
          <w:rFonts w:hint="eastAsia" w:asciiTheme="minorEastAsia" w:hAnsiTheme="minorEastAsia" w:eastAsiaTheme="minorEastAsia" w:cstheme="minorEastAsia"/>
          <w:sz w:val="32"/>
          <w:szCs w:val="32"/>
          <w:lang w:val="en-US" w:eastAsia="zh-CN"/>
        </w:rPr>
        <w:t>提高。</w:t>
      </w:r>
    </w:p>
    <w:p>
      <w:pPr>
        <w:ind w:firstLine="640" w:firstLineChars="200"/>
        <w:rPr>
          <w:rFonts w:hint="eastAsia" w:asciiTheme="minorEastAsia" w:hAnsiTheme="minorEastAsia" w:eastAsiaTheme="minorEastAsia" w:cstheme="minorEastAsia"/>
          <w:i w:val="0"/>
          <w:caps w:val="0"/>
          <w:color w:val="auto"/>
          <w:spacing w:val="0"/>
          <w:sz w:val="32"/>
          <w:szCs w:val="32"/>
          <w:shd w:val="clear" w:fill="FFFFFF"/>
          <w:lang w:eastAsia="zh-CN"/>
        </w:rPr>
      </w:pPr>
      <w:r>
        <w:rPr>
          <w:rFonts w:hint="eastAsia" w:asciiTheme="minorEastAsia" w:hAnsiTheme="minorEastAsia" w:eastAsiaTheme="minorEastAsia" w:cstheme="minorEastAsia"/>
          <w:color w:val="auto"/>
          <w:sz w:val="32"/>
          <w:szCs w:val="32"/>
          <w:lang w:val="en-US" w:eastAsia="zh-CN"/>
        </w:rPr>
        <w:t>（</w:t>
      </w:r>
      <w:r>
        <w:rPr>
          <w:rFonts w:hint="eastAsia" w:asciiTheme="minorEastAsia" w:hAnsiTheme="minorEastAsia" w:cstheme="minorEastAsia"/>
          <w:color w:val="auto"/>
          <w:sz w:val="32"/>
          <w:szCs w:val="32"/>
          <w:lang w:val="en-US" w:eastAsia="zh-CN"/>
        </w:rPr>
        <w:t>四</w:t>
      </w:r>
      <w:r>
        <w:rPr>
          <w:rFonts w:hint="eastAsia" w:asciiTheme="minorEastAsia" w:hAnsiTheme="minorEastAsia" w:eastAsiaTheme="minorEastAsia" w:cstheme="minorEastAsia"/>
          <w:color w:val="auto"/>
          <w:sz w:val="32"/>
          <w:szCs w:val="32"/>
          <w:lang w:val="en-US" w:eastAsia="zh-CN"/>
        </w:rPr>
        <w:t>）</w:t>
      </w:r>
      <w:r>
        <w:rPr>
          <w:rFonts w:hint="eastAsia" w:asciiTheme="minorEastAsia" w:hAnsiTheme="minorEastAsia" w:eastAsiaTheme="minorEastAsia" w:cstheme="minorEastAsia"/>
          <w:i w:val="0"/>
          <w:caps w:val="0"/>
          <w:color w:val="auto"/>
          <w:spacing w:val="0"/>
          <w:sz w:val="32"/>
          <w:szCs w:val="32"/>
          <w:shd w:val="clear" w:fill="FFFFFF"/>
        </w:rPr>
        <w:t>会计基础工作需进一步提高质量，项目资金使用监管力度有待加强</w:t>
      </w:r>
      <w:r>
        <w:rPr>
          <w:rFonts w:hint="eastAsia" w:asciiTheme="minorEastAsia" w:hAnsiTheme="minorEastAsia" w:eastAsiaTheme="minorEastAsia" w:cstheme="minorEastAsia"/>
          <w:i w:val="0"/>
          <w:caps w:val="0"/>
          <w:color w:val="auto"/>
          <w:spacing w:val="0"/>
          <w:sz w:val="32"/>
          <w:szCs w:val="32"/>
          <w:shd w:val="clear" w:fill="FFFFFF"/>
          <w:lang w:eastAsia="zh-CN"/>
        </w:rPr>
        <w:t>。</w:t>
      </w:r>
    </w:p>
    <w:p>
      <w:pPr>
        <w:rPr>
          <w:rFonts w:hint="eastAsia" w:asciiTheme="minorEastAsia" w:hAnsiTheme="minorEastAsia" w:eastAsiaTheme="minorEastAsia" w:cstheme="minorEastAsia"/>
          <w:sz w:val="32"/>
          <w:szCs w:val="32"/>
          <w:lang w:val="en-US" w:eastAsia="zh-CN"/>
        </w:rPr>
      </w:pPr>
      <w:r>
        <w:rPr>
          <w:rFonts w:hint="eastAsia"/>
          <w:sz w:val="32"/>
          <w:szCs w:val="32"/>
          <w:lang w:val="en-US" w:eastAsia="zh-CN"/>
        </w:rPr>
        <w:t xml:space="preserve"> </w:t>
      </w:r>
      <w:r>
        <w:rPr>
          <w:rFonts w:hint="eastAsia" w:asciiTheme="minorEastAsia" w:hAnsiTheme="minorEastAsia" w:eastAsiaTheme="minorEastAsia" w:cstheme="minorEastAsia"/>
          <w:sz w:val="32"/>
          <w:szCs w:val="32"/>
          <w:lang w:val="en-US" w:eastAsia="zh-CN"/>
        </w:rPr>
        <w:t xml:space="preserve">  </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1F91CB"/>
    <w:multiLevelType w:val="singleLevel"/>
    <w:tmpl w:val="891F91CB"/>
    <w:lvl w:ilvl="0" w:tentative="0">
      <w:start w:val="2"/>
      <w:numFmt w:val="decimal"/>
      <w:suff w:val="nothing"/>
      <w:lvlText w:val="%1、"/>
      <w:lvlJc w:val="left"/>
    </w:lvl>
  </w:abstractNum>
  <w:abstractNum w:abstractNumId="1">
    <w:nsid w:val="123D0CA3"/>
    <w:multiLevelType w:val="singleLevel"/>
    <w:tmpl w:val="123D0CA3"/>
    <w:lvl w:ilvl="0" w:tentative="0">
      <w:start w:val="3"/>
      <w:numFmt w:val="chineseCounting"/>
      <w:suff w:val="nothing"/>
      <w:lvlText w:val="%1、"/>
      <w:lvlJc w:val="left"/>
      <w:rPr>
        <w:rFonts w:hint="eastAsia"/>
      </w:rPr>
    </w:lvl>
  </w:abstractNum>
  <w:abstractNum w:abstractNumId="2">
    <w:nsid w:val="475AC477"/>
    <w:multiLevelType w:val="singleLevel"/>
    <w:tmpl w:val="475AC477"/>
    <w:lvl w:ilvl="0" w:tentative="0">
      <w:start w:val="1"/>
      <w:numFmt w:val="decimal"/>
      <w:suff w:val="nothing"/>
      <w:lvlText w:val="%1、"/>
      <w:lvlJc w:val="left"/>
    </w:lvl>
  </w:abstractNum>
  <w:abstractNum w:abstractNumId="3">
    <w:nsid w:val="5A601AB2"/>
    <w:multiLevelType w:val="singleLevel"/>
    <w:tmpl w:val="5A601AB2"/>
    <w:lvl w:ilvl="0" w:tentative="0">
      <w:start w:val="1"/>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kOTFkY2NmNThkY2U0ODk0NzVjZTA4ZjQxZjgxZjcifQ=="/>
  </w:docVars>
  <w:rsids>
    <w:rsidRoot w:val="102344EC"/>
    <w:rsid w:val="007077A8"/>
    <w:rsid w:val="01564E90"/>
    <w:rsid w:val="025052C7"/>
    <w:rsid w:val="0252665D"/>
    <w:rsid w:val="036A712A"/>
    <w:rsid w:val="08513C56"/>
    <w:rsid w:val="097A42A4"/>
    <w:rsid w:val="098B3F8E"/>
    <w:rsid w:val="0AC1684B"/>
    <w:rsid w:val="0AFB6211"/>
    <w:rsid w:val="0B2A39F4"/>
    <w:rsid w:val="0B5D4FB1"/>
    <w:rsid w:val="0BD14F70"/>
    <w:rsid w:val="0DD55588"/>
    <w:rsid w:val="0E984E4F"/>
    <w:rsid w:val="0EBC49ED"/>
    <w:rsid w:val="0FD9288C"/>
    <w:rsid w:val="102344EC"/>
    <w:rsid w:val="10DC6065"/>
    <w:rsid w:val="11E24927"/>
    <w:rsid w:val="16C3311F"/>
    <w:rsid w:val="17B36D3D"/>
    <w:rsid w:val="189F55F4"/>
    <w:rsid w:val="18A93985"/>
    <w:rsid w:val="18EB43EE"/>
    <w:rsid w:val="19191F6F"/>
    <w:rsid w:val="198A5755"/>
    <w:rsid w:val="1A967CAD"/>
    <w:rsid w:val="1B1F18B5"/>
    <w:rsid w:val="1D746DE1"/>
    <w:rsid w:val="1F06234E"/>
    <w:rsid w:val="1FF45B7B"/>
    <w:rsid w:val="208B42A3"/>
    <w:rsid w:val="2179622B"/>
    <w:rsid w:val="21864263"/>
    <w:rsid w:val="219F6555"/>
    <w:rsid w:val="2241069B"/>
    <w:rsid w:val="23551F1B"/>
    <w:rsid w:val="2368416A"/>
    <w:rsid w:val="249E4D1C"/>
    <w:rsid w:val="24CC4E3E"/>
    <w:rsid w:val="263B17C8"/>
    <w:rsid w:val="26626304"/>
    <w:rsid w:val="27D2601E"/>
    <w:rsid w:val="283A348C"/>
    <w:rsid w:val="28781C79"/>
    <w:rsid w:val="28C35A34"/>
    <w:rsid w:val="29747D10"/>
    <w:rsid w:val="2A410C98"/>
    <w:rsid w:val="2B054C24"/>
    <w:rsid w:val="2B320F6B"/>
    <w:rsid w:val="2BA77B98"/>
    <w:rsid w:val="2DB46A8B"/>
    <w:rsid w:val="2E8A57EA"/>
    <w:rsid w:val="2E8E089C"/>
    <w:rsid w:val="2ED67F7B"/>
    <w:rsid w:val="300D2609"/>
    <w:rsid w:val="30221271"/>
    <w:rsid w:val="302E2F1C"/>
    <w:rsid w:val="30651FC6"/>
    <w:rsid w:val="30683FDD"/>
    <w:rsid w:val="3094583F"/>
    <w:rsid w:val="30C44756"/>
    <w:rsid w:val="31F3691F"/>
    <w:rsid w:val="32300AE3"/>
    <w:rsid w:val="32460A89"/>
    <w:rsid w:val="339A47A4"/>
    <w:rsid w:val="349A34DB"/>
    <w:rsid w:val="354B7A7C"/>
    <w:rsid w:val="35D15C6E"/>
    <w:rsid w:val="36EE2A6A"/>
    <w:rsid w:val="37103EE5"/>
    <w:rsid w:val="37930C3B"/>
    <w:rsid w:val="37BD2EEF"/>
    <w:rsid w:val="39A62C24"/>
    <w:rsid w:val="39A865A4"/>
    <w:rsid w:val="39B001E5"/>
    <w:rsid w:val="3B2361A8"/>
    <w:rsid w:val="3DA644AC"/>
    <w:rsid w:val="3E362735"/>
    <w:rsid w:val="3E616FBE"/>
    <w:rsid w:val="3EE03753"/>
    <w:rsid w:val="3F394CF9"/>
    <w:rsid w:val="3FCE0D8E"/>
    <w:rsid w:val="402A5568"/>
    <w:rsid w:val="406B48FC"/>
    <w:rsid w:val="428D3ACA"/>
    <w:rsid w:val="43A16085"/>
    <w:rsid w:val="442A5561"/>
    <w:rsid w:val="44477E45"/>
    <w:rsid w:val="47D109A1"/>
    <w:rsid w:val="4BC92EA8"/>
    <w:rsid w:val="4CBA3672"/>
    <w:rsid w:val="4D8B150B"/>
    <w:rsid w:val="4ED9366C"/>
    <w:rsid w:val="50EE1A52"/>
    <w:rsid w:val="524701D3"/>
    <w:rsid w:val="52D73C87"/>
    <w:rsid w:val="531E25EB"/>
    <w:rsid w:val="535C07B9"/>
    <w:rsid w:val="535D2406"/>
    <w:rsid w:val="53D5616B"/>
    <w:rsid w:val="54CB5EE5"/>
    <w:rsid w:val="55203A36"/>
    <w:rsid w:val="552B1DC7"/>
    <w:rsid w:val="560670D3"/>
    <w:rsid w:val="567B6271"/>
    <w:rsid w:val="56BC6CDA"/>
    <w:rsid w:val="59C149B9"/>
    <w:rsid w:val="59D14136"/>
    <w:rsid w:val="5ACF2987"/>
    <w:rsid w:val="5AE4292D"/>
    <w:rsid w:val="5B614CCB"/>
    <w:rsid w:val="5C057761"/>
    <w:rsid w:val="5DF247AE"/>
    <w:rsid w:val="5E8D6EBE"/>
    <w:rsid w:val="5F58537A"/>
    <w:rsid w:val="60114EEF"/>
    <w:rsid w:val="60467201"/>
    <w:rsid w:val="60BD5F46"/>
    <w:rsid w:val="6160574F"/>
    <w:rsid w:val="61D04B09"/>
    <w:rsid w:val="61F8244A"/>
    <w:rsid w:val="62A73A0E"/>
    <w:rsid w:val="636813A7"/>
    <w:rsid w:val="6458542D"/>
    <w:rsid w:val="64AF38BD"/>
    <w:rsid w:val="66617547"/>
    <w:rsid w:val="689C17F5"/>
    <w:rsid w:val="69976813"/>
    <w:rsid w:val="699D01D2"/>
    <w:rsid w:val="6A8A3F75"/>
    <w:rsid w:val="6A8F3F33"/>
    <w:rsid w:val="6BC329DB"/>
    <w:rsid w:val="6CB64BAE"/>
    <w:rsid w:val="6D016666"/>
    <w:rsid w:val="6E923579"/>
    <w:rsid w:val="700233CF"/>
    <w:rsid w:val="70DA0EB4"/>
    <w:rsid w:val="717F66D0"/>
    <w:rsid w:val="72A66894"/>
    <w:rsid w:val="76115876"/>
    <w:rsid w:val="769E4528"/>
    <w:rsid w:val="76D44A02"/>
    <w:rsid w:val="77A45FD4"/>
    <w:rsid w:val="77B63EC9"/>
    <w:rsid w:val="79117E80"/>
    <w:rsid w:val="793357E6"/>
    <w:rsid w:val="79F23CF1"/>
    <w:rsid w:val="7A186D5D"/>
    <w:rsid w:val="7B7B67D9"/>
    <w:rsid w:val="7B8333DE"/>
    <w:rsid w:val="7B91760A"/>
    <w:rsid w:val="7BAA59EE"/>
    <w:rsid w:val="7BCB5570"/>
    <w:rsid w:val="7CF65A13"/>
    <w:rsid w:val="7D2D7A7E"/>
    <w:rsid w:val="7E8726AF"/>
    <w:rsid w:val="7F4378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ind w:left="0" w:firstLine="420" w:firstLineChars="200"/>
    </w:pPr>
  </w:style>
  <w:style w:type="paragraph" w:styleId="3">
    <w:name w:val="Body Text Indent"/>
    <w:basedOn w:val="1"/>
    <w:qFormat/>
    <w:uiPriority w:val="0"/>
    <w:pPr>
      <w:spacing w:after="120"/>
      <w:ind w:left="420" w:leftChars="200"/>
    </w:pPr>
  </w:style>
  <w:style w:type="paragraph" w:styleId="4">
    <w:name w:val="endnote text"/>
    <w:basedOn w:val="1"/>
    <w:qFormat/>
    <w:uiPriority w:val="0"/>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rPr>
      <w:sz w:val="24"/>
    </w:rPr>
  </w:style>
  <w:style w:type="character" w:styleId="10">
    <w:name w:val="Strong"/>
    <w:basedOn w:val="9"/>
    <w:qFormat/>
    <w:uiPriority w:val="0"/>
    <w:rPr>
      <w:b/>
    </w:rPr>
  </w:style>
  <w:style w:type="character" w:styleId="11">
    <w:name w:val="FollowedHyperlink"/>
    <w:basedOn w:val="9"/>
    <w:qFormat/>
    <w:uiPriority w:val="0"/>
    <w:rPr>
      <w:color w:val="555555"/>
      <w:u w:val="none"/>
    </w:rPr>
  </w:style>
  <w:style w:type="character" w:styleId="12">
    <w:name w:val="Hyperlink"/>
    <w:basedOn w:val="9"/>
    <w:qFormat/>
    <w:uiPriority w:val="0"/>
    <w:rPr>
      <w:color w:val="555555"/>
      <w:u w:val="none"/>
    </w:rPr>
  </w:style>
  <w:style w:type="character" w:customStyle="1" w:styleId="13">
    <w:name w:val="dj"/>
    <w:basedOn w:val="9"/>
    <w:qFormat/>
    <w:uiPriority w:val="0"/>
  </w:style>
  <w:style w:type="character" w:customStyle="1" w:styleId="14">
    <w:name w:val="hd"/>
    <w:basedOn w:val="9"/>
    <w:qFormat/>
    <w:uiPriority w:val="0"/>
  </w:style>
  <w:style w:type="character" w:customStyle="1" w:styleId="15">
    <w:name w:val="hd1"/>
    <w:basedOn w:val="9"/>
    <w:qFormat/>
    <w:uiPriority w:val="0"/>
  </w:style>
  <w:style w:type="character" w:customStyle="1" w:styleId="16">
    <w:name w:val="chd"/>
    <w:basedOn w:val="9"/>
    <w:qFormat/>
    <w:uiPriority w:val="0"/>
  </w:style>
  <w:style w:type="character" w:customStyle="1" w:styleId="17">
    <w:name w:val="chd1"/>
    <w:basedOn w:val="9"/>
    <w:qFormat/>
    <w:uiPriority w:val="0"/>
  </w:style>
  <w:style w:type="character" w:customStyle="1" w:styleId="18">
    <w:name w:val="zt"/>
    <w:basedOn w:val="9"/>
    <w:qFormat/>
    <w:uiPriority w:val="0"/>
  </w:style>
  <w:style w:type="character" w:customStyle="1" w:styleId="19">
    <w:name w:val="zt1"/>
    <w:basedOn w:val="9"/>
    <w:qFormat/>
    <w:uiPriority w:val="0"/>
  </w:style>
  <w:style w:type="character" w:customStyle="1" w:styleId="20">
    <w:name w:val="dj1"/>
    <w:basedOn w:val="9"/>
    <w:qFormat/>
    <w:uiPriority w:val="0"/>
  </w:style>
  <w:style w:type="paragraph" w:customStyle="1" w:styleId="21">
    <w:name w:val="txt"/>
    <w:basedOn w:val="1"/>
    <w:qFormat/>
    <w:uiPriority w:val="0"/>
    <w:pPr>
      <w:pBdr>
        <w:top w:val="single" w:color="E5E3D5" w:sz="6" w:space="1"/>
        <w:left w:val="single" w:color="E5E3D5" w:sz="6" w:space="1"/>
        <w:bottom w:val="single" w:color="E5E3D5" w:sz="6" w:space="1"/>
        <w:right w:val="single" w:color="E5E3D5" w:sz="6" w:space="1"/>
      </w:pBdr>
      <w:spacing w:line="375" w:lineRule="atLeast"/>
      <w:jc w:val="left"/>
    </w:pPr>
    <w:rPr>
      <w:color w:val="AAAAAA"/>
      <w:kern w:val="0"/>
      <w:lang w:val="en-US" w:eastAsia="zh-CN" w:bidi="ar"/>
    </w:rPr>
  </w:style>
  <w:style w:type="character" w:customStyle="1" w:styleId="22">
    <w:name w:val="info2"/>
    <w:basedOn w:val="9"/>
    <w:qFormat/>
    <w:uiPriority w:val="0"/>
    <w:rPr>
      <w:color w:val="776955"/>
    </w:rPr>
  </w:style>
  <w:style w:type="character" w:customStyle="1" w:styleId="23">
    <w:name w:val="already-login"/>
    <w:basedOn w:val="9"/>
    <w:qFormat/>
    <w:uiPriority w:val="0"/>
    <w:rPr>
      <w:color w:val="F24444"/>
    </w:rPr>
  </w:style>
  <w:style w:type="character" w:customStyle="1" w:styleId="24">
    <w:name w:val="on"/>
    <w:basedOn w:val="9"/>
    <w:qFormat/>
    <w:uiPriority w:val="0"/>
    <w:rPr>
      <w:b/>
      <w:color w:val="FFFFFF"/>
      <w:sz w:val="24"/>
      <w:szCs w:val="24"/>
      <w:shd w:val="clear" w:fill="FF8800"/>
    </w:rPr>
  </w:style>
  <w:style w:type="character" w:customStyle="1" w:styleId="25">
    <w:name w:val="apple-style-span"/>
    <w:basedOn w:val="9"/>
    <w:qFormat/>
    <w:uiPriority w:val="0"/>
  </w:style>
  <w:style w:type="paragraph" w:customStyle="1" w:styleId="26">
    <w:name w:val="Normal"/>
    <w:qFormat/>
    <w:uiPriority w:val="0"/>
    <w:pPr>
      <w:jc w:val="both"/>
    </w:pPr>
    <w:rPr>
      <w:rFonts w:ascii="Times New Roman" w:hAnsi="Times New Roman" w:eastAsia="宋体" w:cs="Times New Roman"/>
      <w:kern w:val="2"/>
      <w:sz w:val="21"/>
      <w:szCs w:val="21"/>
      <w:lang w:val="en-US" w:eastAsia="zh-CN" w:bidi="ar-SA"/>
    </w:rPr>
  </w:style>
  <w:style w:type="paragraph" w:customStyle="1" w:styleId="27">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6752</Words>
  <Characters>7174</Characters>
  <Lines>0</Lines>
  <Paragraphs>0</Paragraphs>
  <TotalTime>14</TotalTime>
  <ScaleCrop>false</ScaleCrop>
  <LinksUpToDate>false</LinksUpToDate>
  <CharactersWithSpaces>7333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2016-05-12T02:35:00Z</dcterms:created>
  <dc:creator>Administrator</dc:creator>
  <cp:lastModifiedBy>Administrator</cp:lastModifiedBy>
  <cp:lastPrinted>2023-05-10T00:38:00Z</cp:lastPrinted>
  <dcterms:modified xsi:type="dcterms:W3CDTF">2023-12-01T01:48:36Z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21A0FB9C54A94B7CA80EE86A20BC9E1D_13</vt:lpwstr>
  </property>
</Properties>
</file>