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eastAsia="zh-CN"/>
        </w:rPr>
      </w:pP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eastAsia="zh-CN"/>
        </w:rPr>
        <w:t>龙洞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</w:rPr>
        <w:t>镇202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val="en-US" w:eastAsia="zh-CN"/>
        </w:rPr>
        <w:t>3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</w:rPr>
        <w:t>年财政预算执行情况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eastAsia="zh-CN"/>
        </w:rPr>
        <w:t>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</w:rPr>
      </w:pP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</w:rPr>
        <w:t>202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val="en-US" w:eastAsia="zh-CN"/>
        </w:rPr>
        <w:t>4</w:t>
      </w:r>
      <w:r>
        <w:rPr>
          <w:rStyle w:val="7"/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</w:rPr>
        <w:t>年财政预算报告（草案）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100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spacing w:val="-6"/>
          <w:kern w:val="0"/>
          <w:lang w:bidi="ar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2024年4月12日在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龙洞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镇第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届人民代表大会第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kern w:val="0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-6"/>
          <w:kern w:val="0"/>
          <w:lang w:bidi="ar"/>
        </w:rPr>
        <w:t>财政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-6"/>
          <w:kern w:val="0"/>
          <w:lang w:val="en-US" w:eastAsia="zh-CN" w:bidi="ar"/>
        </w:rPr>
        <w:t>所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-6"/>
          <w:kern w:val="0"/>
          <w:lang w:bidi="ar"/>
        </w:rPr>
        <w:t xml:space="preserve">所长  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-6"/>
          <w:kern w:val="0"/>
          <w:lang w:val="en-US" w:eastAsia="zh-CN" w:bidi="ar"/>
        </w:rPr>
        <w:t>周凤乾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eastAsia" w:ascii="仿宋" w:hAnsi="仿宋" w:eastAsia="仿宋" w:cs="仿宋"/>
          <w:kern w:val="0"/>
          <w:sz w:val="30"/>
          <w:szCs w:val="3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各位代表：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ar"/>
        </w:rPr>
        <w:t>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受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ar"/>
        </w:rPr>
        <w:t>龙洞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镇人民政府委托，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ar"/>
        </w:rPr>
        <w:t>作龙洞镇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年财政预算执行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ar"/>
        </w:rPr>
        <w:t>情况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和202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年财政预算报告（草案），请予审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ar"/>
        </w:rPr>
        <w:t>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ar"/>
        </w:rPr>
        <w:t>，并请列席会议的同志提出意见。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一、202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年财政预算执行情况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（一）公共财政预算执行情况</w:t>
      </w:r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1.一般公共财政预算收入执行情况。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年一般公共预算收入（地方收入）完成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419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一般公共财政预算支出执行情况。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年公共财政总支出完成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2539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万元。其中：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一般公共服务支出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965.83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文化体育与传媒支出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50.32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社会保障和就业支出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293.53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医疗卫生与计划生育支出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139.62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城乡社区支出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163.22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农林水事务支出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824.9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公共安全支出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78.44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预备费5.3万元，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18.2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3.收支平衡情况。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上年结余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1648.6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万元，财政补助收入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2166.8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万元，一般公共预算收入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419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万元。一般公共预算支出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2539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万元，上解支出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419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万元，收支结余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1272.1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4.上级专项追加执行情况。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年指标追加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427.85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万元，其中：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一般公共服务支出23万元，社会保障和就业支出30.11万元，卫生健康支出11.21万元，城乡社区支出2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行政运行38.5万元，住房保障支出15.83万元，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文化体育与传媒支出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4.4万元，应急管理支出10万元，其他支出16万元，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农林水支出276.8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bookmarkStart w:id="0" w:name="_Hlk120870606"/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（二）代管资金收支情况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上年结余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125.22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万元，财政代管资金收入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1415.17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政代管资金支出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1368.31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万元，收支结余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 w:bidi="ar"/>
        </w:rPr>
        <w:t>172.08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万元，结转入202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 w:bidi="ar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bidi="ar"/>
        </w:rPr>
        <w:t>年。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二、202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年财政工作开展情况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年，我镇财政工作在镇党委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政府和市财政局的正确领导下，在镇人大、政协监督下，认真贯彻党的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大精神，围绕年初工作目标，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对经济下行压力、收支矛盾尖锐、风险交织叠加的严峻形势，迎难而上，担当作为。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主要做了以下几个方面的工作：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一是增收入。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年我镇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地方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预期目标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任务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320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任务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压力大，加之我镇辖区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几家主要的纳税企业都进行了关停，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税收入库大幅度下降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面对困境，我们积极与税务部门对接，及时调整企业类型占比结构，主要领导带队深入企业走访，了解企业生产经营状况，为企业排忧解难；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着重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培育重点行业、重点企业；以产业链招商、以商招商、以情招商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多种方式引进企业培植税源，成功引进税源目录企业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家，总部经济企业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二是减支出。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坚持“先预算后支出，无预算不支出”的原则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科学编制年度预算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明确资金调拨流程，强化预算约束，所有经费支出严格按“谁经手、谁负责”的制度执行。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三是保“三保”。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牢固树立过“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日子”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的思想，坚决严控一般性支出，大力压减非刚性、非重点项目支出，优化财政支出结构，集中财力保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三保”。</w:t>
      </w:r>
      <w:bookmarkEnd w:id="0"/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三、202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年财政预算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eastAsia="zh-CN" w:bidi="ar"/>
        </w:rPr>
        <w:t>（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bidi="ar"/>
        </w:rPr>
        <w:t>草案</w:t>
      </w:r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32"/>
          <w:szCs w:val="32"/>
          <w:lang w:eastAsia="zh-CN" w:bidi="ar"/>
        </w:rPr>
        <w:t>）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（一）2024年一般公共财政预算（草案）</w:t>
      </w:r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地方收入。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年地方收入预计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390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2.财政支出。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年一般公共财政预算支出预计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2595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万元，上解支出3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0万元，支出总计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2985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3.收支平衡。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一般公共预算收入3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0万元，财政补助收入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2595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万元，一般公共预算支出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2595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万元，上解支出3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0万元，收支平衡。</w:t>
      </w:r>
      <w:bookmarkStart w:id="1" w:name="_GoBack"/>
      <w:bookmarkEnd w:id="1"/>
    </w:p>
    <w:p>
      <w:pPr>
        <w:pStyle w:val="4"/>
        <w:keepNext w:val="0"/>
        <w:keepLines w:val="0"/>
        <w:pageBreakBefore w:val="0"/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4.部门预算。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年有16家部门预算单位的预算提交本次代表大会审查。经核定，支出预算合计为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2595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万元，其中：基本支出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1897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机关工资福利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支出为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1307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机关商品和服务支出204万元，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对个人和家庭的补助支出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386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万元），专项支出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698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5.“三保”支出预算安排情况。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年预算安排保工资支出为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1307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万元，占一般公共预算支出的比重为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%，保运转支出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万元，占一般公共预算支出的比重为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%，保基本民生支出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386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万元，占一般公共预算支出的比重为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%。全镇“三保”支出共计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1894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四、202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年财政工作思路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2024年是全面贯彻落实党的二十大精神的关键之年，做好全镇的财政工作，意义重大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我们将切实把握经济工作“稳字当头、稳中求进”的总体要求，坚持真抓实干，持续抓好收入，优化支出结构，提高资金使用效益，全力推进财政纵深改革。重点抓好以下工作：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（一）</w:t>
      </w: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eastAsia="zh-CN"/>
        </w:rPr>
        <w:t>厚植财源，全力狠抓经济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一是不遗余力狠抓收入。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继续加大招商引资力度，培育新税源企业，强化重点税源企业对财税增长的支撑作用。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二是积极向上争资争项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。吃透把准上级政策，强化抓项目策划，进一步加大争资争项力度。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（二）严控支出，兜住“三保”底线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健全资金精准调拨、预算编制事先审核机制，兜牢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兜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实“三保”底线。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一是坚持民生至上，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确保不挤占不挪用，优先保障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民生事业支出。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lang w:eastAsia="zh-CN"/>
        </w:rPr>
        <w:t>二是坚持以人为本，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确保不延时不拖欠，按时足额发放镇村干部工资。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三是坚持有保有压，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持续压减一般性支出和非重点、非刚性支出，确保镇村正常运转。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（三）发挥职能，加强资金监管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完善财政资金监管机制，进一步完善村级财务管理制度。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强化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村债务管理，建立镇村债权债务台账，加大消赤减债工作力度，努力化解财务风险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</w:rPr>
        <w:t>三是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进一步做好镇村资产清查工作，摸清家底，盘活闲置资产，助力村级集体经济发展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</w:rPr>
        <w:t>四是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整合涉农资金助力乡村振兴，加大对农村人居环境、交通、水利等基础设施的支持力度。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</w:rPr>
        <w:t>五是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依托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互联网+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监督平台，重点监控非生产性开支、项目资金、点对点支付、村级债务和村级财务公开公示，督促项目单位和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/>
        </w:rPr>
        <w:t>主管部门落实管理责任，提高财政资金使用效益。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32"/>
          <w:szCs w:val="32"/>
          <w:lang w:val="en-US" w:eastAsia="zh-CN"/>
        </w:rPr>
        <w:t>（四）推进改革，夯实财政根基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/>
        </w:rPr>
        <w:t>一是全面整肃财经秩序。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/>
        </w:rPr>
        <w:t>树牢过“苦日子”思想，进一步落实整肃财政管理规范财经秩序，带头厉行节约、勤俭办事，切实提高财政资金使用效益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二是持续加强预算管理。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坚持“零基预算”以收定支原则，深化全口径预算管理。按照“先预算后支出、无预算不支出、超预算控支出”的要求，健全完善财政支出标准化建设。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pBdr>
          <w:bottom w:val="single" w:color="FFFFFF" w:sz="4" w:space="29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各位代表，依法理财，服务民生，责任重大，使命光荣。新的一年，我们将在镇党委、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的正确领导下，在市财政局的指导下，在镇人大、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政协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及全镇人民的监督和支持下，认真执行本次大会作出的决议，充分发挥公共财政的职能作用，确保202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年财政预算和各项工作圆满完成，为建设幸福魅力新龙洞贡献力量！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年公共财政收支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年公共财政收入完成表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年公共财政支出完成表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年代管资金支出汇总表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年公共财政收支预算总表（草案）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年公共财政收入预算表（草案）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1600" w:firstLineChars="5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eastAsia="zh-CN"/>
        </w:rPr>
        <w:t>龙洞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镇202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年公共财政支出预算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val="en-US" w:eastAsia="zh-CN"/>
        </w:rPr>
        <w:t>汇总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表（草案）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1600" w:firstLineChars="5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contextualSpacing/>
        <w:jc w:val="both"/>
        <w:textAlignment w:val="auto"/>
        <w:rPr>
          <w:rFonts w:hint="eastAsia" w:ascii="黑体" w:hAnsi="黑体" w:eastAsia="黑体" w:cs="黑体"/>
          <w:sz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br w:type="page"/>
      </w:r>
    </w:p>
    <w:tbl>
      <w:tblPr>
        <w:tblStyle w:val="5"/>
        <w:tblW w:w="956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275"/>
        <w:gridCol w:w="1410"/>
        <w:gridCol w:w="1860"/>
        <w:gridCol w:w="1016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龙洞镇2023年公共财政收支总表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                  入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                 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      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年初预算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全年完成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年初预算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全年完成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1、一般预算收入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2、财政补助收入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2,539 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3、税收和非税收入返还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4、上级补助收入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5、其他收入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6、上年结余收入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7、收回预算单位存量资金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8、动用预算稳定调节基金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</w:t>
            </w:r>
            <w:r>
              <w:rPr>
                <w:rStyle w:val="12"/>
                <w:lang w:val="en-US" w:eastAsia="zh-CN" w:bidi="ar"/>
              </w:rPr>
              <w:t>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Style w:val="12"/>
                <w:lang w:val="en-US" w:eastAsia="zh-CN" w:bidi="ar"/>
              </w:rPr>
              <w:t>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2,958 </w:t>
            </w: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tbl>
      <w:tblPr>
        <w:tblStyle w:val="5"/>
        <w:tblW w:w="835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1788"/>
        <w:gridCol w:w="2016"/>
        <w:gridCol w:w="2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龙洞镇2023年公共财政收入完成表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目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年初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2023年完成数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完成年初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税收收入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1、增值税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277.21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2、企业所得税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3、个人所得税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4、资源税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5、城市维护建设税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6、房产税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7、印花税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8、城镇土地使用税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9、土地增值税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10、车船税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11、耕地占用税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12、契税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13、环境保护税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本级公共财政收入合计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上划中央税收收入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上划省级税收收入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公共财政预算收入合计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130.94 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tbl>
      <w:tblPr>
        <w:tblStyle w:val="5"/>
        <w:tblW w:w="93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6"/>
        <w:gridCol w:w="975"/>
        <w:gridCol w:w="1100"/>
        <w:gridCol w:w="975"/>
        <w:gridCol w:w="885"/>
        <w:gridCol w:w="975"/>
        <w:gridCol w:w="111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龙洞镇2023年公共财政支出完成表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支出项目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指标数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指标数%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上年同期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同比增减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比上年同期增减（%）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1、一般公共服务支出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965.83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695.04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2、公共安全支出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3、文化旅游体育与传媒支出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-8.92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293.53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308.67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-31.93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6、城乡社区支出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157.83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7、农林水支出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708.15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8、预备费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9、其他支出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公共财政预算支出合计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2539.36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2,208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1、上解支出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2958.36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tbl>
      <w:tblPr>
        <w:tblStyle w:val="5"/>
        <w:tblW w:w="853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5"/>
        <w:gridCol w:w="1110"/>
        <w:gridCol w:w="1005"/>
        <w:gridCol w:w="1275"/>
        <w:gridCol w:w="108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龙洞镇2023年代管资金支出汇总表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支出项目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2023年支出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2024年支出数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比上年增减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比上年同期增减（%）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1、一般公共服务支出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2、国防支出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3、公共安全支出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4、教育支出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5、科学技术支出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6、文化旅游体育与传媒支出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-27.27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-15.32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9、节能环保支出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10、城乡社区支出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11、农林水支出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-30.27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12、交通运输支出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13、灾害防治及应急管理支出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14、预备费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15、其他支出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-16.49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16、债务付息支出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代管资金支出合计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1,404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1,368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(36)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-2.56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tbl>
      <w:tblPr>
        <w:tblStyle w:val="5"/>
        <w:tblW w:w="896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8"/>
        <w:gridCol w:w="1304"/>
        <w:gridCol w:w="2788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 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龙洞镇2024年公共财政收支预算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草案）总表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                  入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                 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        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     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         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      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1、一般预算收入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2、财政补助收入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2,595 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3、税收和非税收入返还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4、上级补助收入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5、其他收入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6、上年结余收入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7、收回预算单位存量资金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8、动用预算稳定调节基金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2,985 </w:t>
            </w:r>
          </w:p>
        </w:tc>
      </w:tr>
    </w:tbl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tbl>
      <w:tblPr>
        <w:tblStyle w:val="5"/>
        <w:tblW w:w="88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1396"/>
        <w:gridCol w:w="1469"/>
        <w:gridCol w:w="1235"/>
        <w:gridCol w:w="15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附件6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龙洞镇2024年公共财政收入预算（草案）表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   目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2023年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比上年预算数增减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比上年预算数增减%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税收收入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1、增值税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2、企业所得税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3、个人所得税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-25.00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4、资源税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-30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5、城市维护建设税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6、房产税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7、印花税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8、城镇土地使用税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9、土地增值税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10、车船税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11、耕地占用税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(70)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-53.85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12、契税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13、环境保护税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本级公共财政收入合计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上划中央税收收入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上划省级税收收入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公共财政预算收入合计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21.88 </w:t>
            </w:r>
          </w:p>
        </w:tc>
      </w:tr>
    </w:tbl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tbl>
      <w:tblPr>
        <w:tblStyle w:val="5"/>
        <w:tblW w:w="87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1344"/>
        <w:gridCol w:w="1011"/>
        <w:gridCol w:w="1283"/>
        <w:gridCol w:w="1087"/>
        <w:gridCol w:w="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龙洞镇2024年公共财政支出预算（草案）汇总表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支出项目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比上年增减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比上年同期增减（%）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1、一般公共服务支出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2、国防支出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3、公共安全支出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-64.29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4、教育支出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5、科学技术支出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6、文化旅游体育与传媒支出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-17.65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-11.99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9、节能环保支出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10、城乡社区支出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11、农林水支出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-8.89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12、交通运输支出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13、灾害防治及应急管理支出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14、预备费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15、其他支出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16、住房保障支出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公共财政预算支出合计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2,595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(189)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-6.77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1、上解支出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(119)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sectPr>
      <w:footerReference r:id="rId3" w:type="default"/>
      <w:pgSz w:w="11906" w:h="16838"/>
      <w:pgMar w:top="1984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ZjAxMjJlMThlMjc0ZjJjZDNmZTZmNmFmYTRhMzQifQ=="/>
  </w:docVars>
  <w:rsids>
    <w:rsidRoot w:val="40050B8A"/>
    <w:rsid w:val="0A85798E"/>
    <w:rsid w:val="1006582E"/>
    <w:rsid w:val="40050B8A"/>
    <w:rsid w:val="42DF66DA"/>
    <w:rsid w:val="498A414D"/>
    <w:rsid w:val="5CC55982"/>
    <w:rsid w:val="64AD4127"/>
    <w:rsid w:val="70AD7CA5"/>
    <w:rsid w:val="78465777"/>
    <w:rsid w:val="7C60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NormalCharacter"/>
    <w:autoRedefine/>
    <w:qFormat/>
    <w:uiPriority w:val="0"/>
  </w:style>
  <w:style w:type="character" w:customStyle="1" w:styleId="8">
    <w:name w:val="font71"/>
    <w:basedOn w:val="6"/>
    <w:autoRedefine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9">
    <w:name w:val="font9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0">
    <w:name w:val="font0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1">
    <w:name w:val="font10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2">
    <w:name w:val="font8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2024-04-02T02:08:00Z</dcterms:created>
  <dc:creator>佩</dc:creator>
  <cp:lastModifiedBy>佩</cp:lastModifiedBy>
  <cp:lastPrinted>2024-04-11T01:56:00Z</cp:lastPrinted>
  <dcterms:modified xsi:type="dcterms:W3CDTF">2024-04-11T02:21:32Z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B63A7D53A0904C848B270B0ACB7F6FEB_13</vt:lpwstr>
  </property>
</Properties>
</file>