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东郊乡 2023 年财政预算执行情况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及2024 年预算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的报告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一、一般公共预算收支执行情况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（一）收入预算执行情况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 年实现财政总收入 6341.22 万元。其中：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1.一般公共预算本级收入 3155.43 万元，完成情况为： 全口径税收收入 3148.64 万元（其中总部经济完成 928.44 万元），同比减收 80.57 万元。完成地方税收 1186.23 万元， 为年度预算的 131.8 %，完成预期 目标的 131.80%；财政完 成非税收入 6.80 万元，其中国有资产出租收入 3.50 万元，其他罚没收入 3.30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2.一般公共预算收入 3185.79 万元 ， 为年初预算的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86.41 %，与上年基本持平。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（二）支出预算执行情况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 年完成一般公共预算本级支出 3185.79 万元，为年 度预算的 91.00%， 同 比增支 6.03 万元，增长 0.19%。其构 成如下：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一般公共服务支出941.95 万元，完成年度预算的 79.24%， 同比节支 44.23 万元，下降 4.48%。其中：人大政协事务支出 30.44 万元，为年度预算 51.64%， 同比节支 8.92 万元，下降 22.67%；政府机关行政运行支出 558.44 万元，为年度预算的 76.53%，同比增支 33.06 万元，增长 6.30%；共产党 事务支出 146.55 万元 ，为年度预算的 76.12% ， 同 比节支 42.67 万元，下降 22.55%；群众团体事务 14.42 万元，为年 度预算的 84.10%，同比增支 2.40 万元，增长 19.92%；财政 事务（含代理中心及税收工作经费）139.65 万元，为年度预 算的 101.44%，同比节支 33.28 万元，下降 19.25%，便民服 务中心 52.45 万元， 同比增支 5.19 万元，增长 10.99%。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文化支出 99.31 万元，为年度预算的 96.10%，同比增支 16.05 万元，增长 19.28%；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医疗卫生与计划生育支出 133.43 万元，为年度预算的 80.20%，同比节支 1.16 万元，下降 0.86%。其中：合医支出 27.37 万元，为年度预算的 84.55%， 同 比增支 3.28 万元， 增长 13.62%；卫健支出 106.06 万元，为年度预算的 79.15%，同比节支 4.43 万元，下降 4.01%；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社会保障和就业支出 107.00 万元，为年度预算的90.15%， 同 比增支 27.99 万元，增长 35.43%。其中：社会保障支出  59.54 万元，为年度预算的 103.44%， 同比增支 5.96 万元，增长 11.12%；退役军人服务站支出 47.45 万元，为年度预算 的 77.63%， 同比增支 22.03 万元，增长 86.64%。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节能环保支出 72.48 万元，为年度预算的 103.48%， 同 比增支 2.13 万元，增长 2.86%。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城乡社区支出 178.17 万元，为年度预算的 100.15%，同  比增支 18.38 万元，增长 11.51%。其中：城规支出 58.00 万元，为年度预算的 87.24%，同比节支 15.15 万元，下降 20.71%； 人居环境整治支出 120.17 万元，为年度预算的 107.86%，同  比增支 33.54 万元，增长 38.71%。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农林水事务支出 1320.07 万元，为年度预算的 93.48%， 同比节支 45.72 万元，下降 3.35%。其中：农业支出（经管 站、农机站、农技站、动物防疫站）345.91 万元；水利支出 16.10 万元；扶贫支出 21.43 万元；林业支出 66.23 万元； 村级组织补助支出 554.50 万元；农村公益事业支出 216 万 元，其他农业支出 0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公共安全支出 269.80 万元，为年度预算的 106.72%， 同 比节支 24.64 万元 ，下降 8.99% 。其中： 应急管理支出 110.00 万元，为年度预算的 117.62%，同比节支 43.75 万元， 下降 28.46%；综合执法大队支出 159.85 万元，与年度预算 持平， 同比增支 17.10 万元，增长 11.98%。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从构成看， 占比较大的是一般公共服务支出、公共安全 支出和农林水事务支出三类，分别占支出总额的 29.57% 、 8.47%、41.44%，与上年比，一般公共服务支出、公共安全 支出、农林水支出占比均有所降低。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（三）财政收支平衡情况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 年财政补助收入 3185.79 万元 ， 一般预算支出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3185.79 万元，做到了收支平衡。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（四）收支执行情况分析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2023 年，我乡在体制财力不足的情况下，通过努力完成 总部经济收入，盘活存量资产，清收债权、清偿债务，积极 向上争取项目资金，有效的增加了可用财力。同时，通过完 善财务管理制度，提升财务管理水平，努力节约开支，提高 资金使用效益，既保障了机关的正常运转，也高效的应对了 新冠肺炎、防溺水等突发事件。具体来说，有以下特点：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1.以保工资、保运转、保基本民生为核心，保障刚性支 出到位。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2.致力加强保障和改善民生，有效解决群众的“ 急难愁 盼 ”问题，保证社会稳定。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3.乡镇情况复杂，人员分工有背离编制现象，影响了支 出的准确性。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4.预算编制还需进一步精细化、科学化，预算约束力还 需进一步加强。预算支出的刚性执行不够，各项收入预算有 较大的不确定性，导致部分预算支出和时间节点不相匹配。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5.因年度结算实行收付实现制，导致收支可比性不强。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 xml:space="preserve"> 2024 年财政预算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（一）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财政收入预算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根据我乡现有税源及税源发展情况，本着收入与经济社 会发展相适应的原则，市政府下达我乡地方税收任务 1080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万元。我乡争取在 2024 年引进 2 个总部经济企业，力争提 高总部经济收入。按上级要求，积极盘活存量资产，计划对 2 处闲置国有资产进行清理处置，处置收入预计 200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预计本年度一般公共预算可用财力为 3687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（二）财政支出预算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预计 2024 年乡级可用财力 3787 万元，上年无结余。本 着预算支出安排“保工资、保运转，保基本民生 ”及收支平 衡的原则，支出预算 3787 万元，具体安排如下：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1.一般公共服务 1223 万元，其中：共产党事务 266 万 元（含党代表及党代会经费 8 万元、 民兵训练及征兵经费 5 万元），政府机关 706 万元，人大政协事务 60 万元（含人大 代表及政协委员活动经费 10 万元），群众团体事务 36 万元 (含妇联工作经费 2 万元)，财政事务（含代理中心及税收工 作经费）89 万元，政务（便民）服务中心 66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2.公共安全支出 336 万元，其中：社会治安和应急管理 办公室（含综治、 民调、群众工作、应急管理、安全生产及 消防等）经费 133 万元（其中禁毒专项经费 2 万元、群众工 作专项经费 20 万元，平安建设专项经费 30 万元,矛盾纠纷 多元化解工作经费及人民调解工作经费 20 万元，铁路护路 经费 2 万元，普法经费 3.5 万元,打非工作经费 3 万元）；综 合行政执法大队 203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3.社会保障和就业支出 466 万元，其中社会事业综合服 务中心（文化站、卫健办、劳保站、合医站）379 万元，退 役军人事务支出 87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4.城乡社区支出 341 万元，其中自然资源规划和生态环 境办公室（环保站、规划办、林业站）支出 233 万元、人居 环境整治支出 108 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5.农林水事务支出 1421 万元，其中农业综合服务中心  （经发办、动物防疫站、农技站、农机站、水利站、扶贫办） 支出 654 万元（其中食品药品安全监管工作经费 6 万元）、 村级运转经费 573 万元、村级项目资金 194 万元。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21034E-C507-4ADD-B94D-F4486EF9DA4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A5F15C8-D9C9-40AE-82A7-7E746E33719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kinsoku w:val="0"/>
      <w:autoSpaceDE w:val="0"/>
      <w:autoSpaceDN w:val="0"/>
      <w:adjustRightInd w:val="0"/>
      <w:snapToGrid w:val="0"/>
      <w:spacing w:line="176" w:lineRule="auto"/>
      <w:ind w:left="4123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eastAsia="en-US"/>
      </w:rPr>
    </w:pPr>
    <w:r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eastAsia="en-US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0YThhMzU5YjkxNDcyNTA5NWE0MzkzOTRkYWExYTEifQ=="/>
  </w:docVars>
  <w:rsids>
    <w:rsidRoot w:val="27DC0E2D"/>
    <w:rsid w:val="27DC0E2D"/>
    <w:rsid w:val="315C5288"/>
    <w:rsid w:val="3B2F1426"/>
    <w:rsid w:val="5A1070D1"/>
    <w:rsid w:val="6F54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2024-06-11T07:32:00Z</dcterms:created>
  <dc:creator>WPS_1663692804</dc:creator>
  <cp:lastModifiedBy>WPS_1663692804</cp:lastModifiedBy>
  <dcterms:modified xsi:type="dcterms:W3CDTF">2024-06-11T07:50:16Z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96ACA40D9DD44DF0AE5442AAA3AB317F_13</vt:lpwstr>
  </property>
</Properties>
</file>