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
        <w:gridCol w:w="862"/>
        <w:gridCol w:w="1256"/>
        <w:gridCol w:w="1107"/>
        <w:gridCol w:w="1462"/>
        <w:gridCol w:w="1631"/>
        <w:gridCol w:w="7294"/>
      </w:tblGrid>
      <w:tr w14:paraId="28867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90" w:type="dxa"/>
            <w:gridSpan w:val="7"/>
            <w:tcBorders>
              <w:top w:val="single" w:color="auto" w:sz="4" w:space="0"/>
              <w:left w:val="single" w:color="auto" w:sz="4" w:space="0"/>
              <w:bottom w:val="single" w:color="auto" w:sz="4" w:space="0"/>
              <w:right w:val="single" w:color="auto" w:sz="4" w:space="0"/>
            </w:tcBorders>
          </w:tcPr>
          <w:p w14:paraId="08E7A301">
            <w:pPr>
              <w:jc w:val="center"/>
              <w:textAlignment w:val="center"/>
              <w:rPr>
                <w:rFonts w:ascii="宋体" w:hAnsi="宋体" w:eastAsia="宋体"/>
                <w:color w:val="000000"/>
                <w:szCs w:val="22"/>
              </w:rPr>
            </w:pPr>
            <w:r>
              <w:rPr>
                <w:rFonts w:hint="eastAsia" w:ascii="宋体" w:hAnsi="宋体" w:eastAsia="宋体"/>
                <w:b/>
                <w:bCs/>
                <w:color w:val="000000"/>
                <w:sz w:val="28"/>
                <w:szCs w:val="28"/>
              </w:rPr>
              <w:t>2022 年湘乡市油菜产业争创品牌</w:t>
            </w:r>
            <w:r>
              <w:rPr>
                <w:rFonts w:hint="eastAsia" w:ascii="宋体" w:hAnsi="宋体" w:eastAsia="宋体"/>
                <w:b/>
                <w:bCs/>
                <w:color w:val="000000"/>
                <w:sz w:val="28"/>
                <w:szCs w:val="28"/>
                <w:lang w:eastAsia="zh-CN"/>
              </w:rPr>
              <w:t>项目资金补贴</w:t>
            </w:r>
            <w:r>
              <w:rPr>
                <w:rFonts w:hint="eastAsia" w:ascii="宋体" w:hAnsi="宋体" w:eastAsia="宋体"/>
                <w:b/>
                <w:bCs/>
                <w:color w:val="000000"/>
                <w:sz w:val="28"/>
                <w:szCs w:val="28"/>
              </w:rPr>
              <w:t>表</w:t>
            </w:r>
            <w:bookmarkStart w:id="0" w:name="_GoBack"/>
            <w:bookmarkEnd w:id="0"/>
          </w:p>
        </w:tc>
      </w:tr>
      <w:tr w14:paraId="434B0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478" w:type="dxa"/>
            <w:tcBorders>
              <w:top w:val="single" w:color="auto" w:sz="4" w:space="0"/>
              <w:left w:val="single" w:color="auto" w:sz="4" w:space="0"/>
              <w:bottom w:val="single" w:color="auto" w:sz="4" w:space="0"/>
              <w:right w:val="single" w:color="auto" w:sz="4" w:space="0"/>
            </w:tcBorders>
            <w:vAlign w:val="center"/>
          </w:tcPr>
          <w:p w14:paraId="3F9904B6">
            <w:pPr>
              <w:jc w:val="center"/>
              <w:textAlignment w:val="center"/>
              <w:rPr>
                <w:rFonts w:ascii="宋体" w:hAnsi="宋体" w:eastAsia="宋体"/>
                <w:b/>
                <w:bCs/>
                <w:color w:val="000000"/>
                <w:sz w:val="20"/>
                <w:szCs w:val="20"/>
              </w:rPr>
            </w:pPr>
            <w:r>
              <w:rPr>
                <w:rFonts w:hint="eastAsia" w:ascii="宋体" w:hAnsi="宋体" w:eastAsia="宋体"/>
                <w:b/>
                <w:bCs/>
                <w:color w:val="000000"/>
                <w:sz w:val="20"/>
                <w:szCs w:val="20"/>
              </w:rPr>
              <w:t>序号</w:t>
            </w:r>
          </w:p>
        </w:tc>
        <w:tc>
          <w:tcPr>
            <w:tcW w:w="862" w:type="dxa"/>
            <w:tcBorders>
              <w:top w:val="single" w:color="auto" w:sz="4" w:space="0"/>
              <w:left w:val="single" w:color="auto" w:sz="4" w:space="0"/>
              <w:bottom w:val="single" w:color="auto" w:sz="4" w:space="0"/>
              <w:right w:val="single" w:color="auto" w:sz="4" w:space="0"/>
            </w:tcBorders>
            <w:vAlign w:val="center"/>
          </w:tcPr>
          <w:p w14:paraId="328FE7F2">
            <w:pPr>
              <w:jc w:val="center"/>
              <w:textAlignment w:val="center"/>
              <w:rPr>
                <w:rFonts w:ascii="宋体" w:hAnsi="宋体" w:eastAsia="宋体"/>
                <w:b/>
                <w:bCs/>
                <w:color w:val="000000"/>
                <w:sz w:val="20"/>
                <w:szCs w:val="20"/>
              </w:rPr>
            </w:pPr>
            <w:r>
              <w:rPr>
                <w:rFonts w:hint="eastAsia" w:ascii="宋体" w:hAnsi="宋体" w:eastAsia="宋体"/>
                <w:b/>
                <w:bCs/>
                <w:color w:val="000000"/>
                <w:sz w:val="20"/>
                <w:szCs w:val="20"/>
              </w:rPr>
              <w:t>乡镇</w:t>
            </w:r>
          </w:p>
        </w:tc>
        <w:tc>
          <w:tcPr>
            <w:tcW w:w="1256" w:type="dxa"/>
            <w:tcBorders>
              <w:top w:val="single" w:color="auto" w:sz="4" w:space="0"/>
              <w:left w:val="single" w:color="auto" w:sz="4" w:space="0"/>
              <w:bottom w:val="single" w:color="auto" w:sz="4" w:space="0"/>
              <w:right w:val="single" w:color="auto" w:sz="4" w:space="0"/>
            </w:tcBorders>
            <w:vAlign w:val="center"/>
          </w:tcPr>
          <w:p w14:paraId="7580CF1D">
            <w:pPr>
              <w:jc w:val="center"/>
              <w:textAlignment w:val="center"/>
              <w:rPr>
                <w:rFonts w:ascii="宋体" w:hAnsi="宋体" w:eastAsia="宋体"/>
                <w:b/>
                <w:bCs/>
                <w:color w:val="000000"/>
                <w:sz w:val="20"/>
                <w:szCs w:val="20"/>
              </w:rPr>
            </w:pPr>
            <w:r>
              <w:rPr>
                <w:rFonts w:hint="eastAsia" w:ascii="宋体" w:hAnsi="宋体" w:eastAsia="宋体"/>
                <w:b/>
                <w:bCs/>
                <w:color w:val="000000"/>
                <w:sz w:val="20"/>
                <w:szCs w:val="20"/>
              </w:rPr>
              <w:t>主体名称</w:t>
            </w:r>
          </w:p>
        </w:tc>
        <w:tc>
          <w:tcPr>
            <w:tcW w:w="1107" w:type="dxa"/>
            <w:tcBorders>
              <w:top w:val="single" w:color="auto" w:sz="4" w:space="0"/>
              <w:left w:val="single" w:color="auto" w:sz="4" w:space="0"/>
              <w:bottom w:val="single" w:color="auto" w:sz="4" w:space="0"/>
              <w:right w:val="single" w:color="auto" w:sz="4" w:space="0"/>
            </w:tcBorders>
            <w:vAlign w:val="center"/>
          </w:tcPr>
          <w:p w14:paraId="558BA2F9">
            <w:pPr>
              <w:jc w:val="center"/>
              <w:textAlignment w:val="center"/>
              <w:rPr>
                <w:rFonts w:ascii="宋体" w:hAnsi="宋体" w:eastAsia="宋体"/>
                <w:b/>
                <w:bCs/>
                <w:color w:val="000000"/>
                <w:sz w:val="20"/>
                <w:szCs w:val="20"/>
              </w:rPr>
            </w:pPr>
            <w:r>
              <w:rPr>
                <w:rFonts w:hint="eastAsia" w:ascii="宋体" w:hAnsi="宋体" w:eastAsia="宋体"/>
                <w:b/>
                <w:bCs/>
                <w:color w:val="000000"/>
                <w:sz w:val="20"/>
                <w:szCs w:val="20"/>
              </w:rPr>
              <w:t>法人代表/负责人</w:t>
            </w:r>
          </w:p>
        </w:tc>
        <w:tc>
          <w:tcPr>
            <w:tcW w:w="1462" w:type="dxa"/>
            <w:tcBorders>
              <w:top w:val="single" w:color="auto" w:sz="4" w:space="0"/>
              <w:left w:val="single" w:color="auto" w:sz="4" w:space="0"/>
              <w:bottom w:val="single" w:color="auto" w:sz="4" w:space="0"/>
              <w:right w:val="single" w:color="auto" w:sz="4" w:space="0"/>
            </w:tcBorders>
            <w:vAlign w:val="center"/>
          </w:tcPr>
          <w:p w14:paraId="0EED88BE">
            <w:pPr>
              <w:jc w:val="center"/>
              <w:textAlignment w:val="center"/>
              <w:rPr>
                <w:rFonts w:ascii="宋体" w:hAnsi="宋体" w:eastAsia="宋体"/>
                <w:b/>
                <w:bCs/>
                <w:color w:val="000000"/>
                <w:sz w:val="20"/>
                <w:szCs w:val="20"/>
              </w:rPr>
            </w:pPr>
            <w:r>
              <w:rPr>
                <w:rFonts w:hint="eastAsia" w:ascii="宋体" w:hAnsi="宋体" w:eastAsia="宋体"/>
                <w:b/>
                <w:bCs/>
                <w:color w:val="000000"/>
                <w:sz w:val="20"/>
                <w:szCs w:val="20"/>
              </w:rPr>
              <w:t>财政补贴标准（万元）</w:t>
            </w:r>
          </w:p>
        </w:tc>
        <w:tc>
          <w:tcPr>
            <w:tcW w:w="1631" w:type="dxa"/>
            <w:tcBorders>
              <w:top w:val="single" w:color="auto" w:sz="4" w:space="0"/>
              <w:left w:val="single" w:color="auto" w:sz="4" w:space="0"/>
              <w:bottom w:val="single" w:color="auto" w:sz="4" w:space="0"/>
              <w:right w:val="single" w:color="auto" w:sz="4" w:space="0"/>
            </w:tcBorders>
            <w:vAlign w:val="center"/>
          </w:tcPr>
          <w:p w14:paraId="640EC090">
            <w:pPr>
              <w:jc w:val="center"/>
              <w:textAlignment w:val="center"/>
              <w:rPr>
                <w:rFonts w:ascii="宋体" w:hAnsi="宋体" w:eastAsia="宋体"/>
                <w:b/>
                <w:bCs/>
                <w:color w:val="000000"/>
                <w:sz w:val="20"/>
                <w:szCs w:val="20"/>
              </w:rPr>
            </w:pPr>
            <w:r>
              <w:rPr>
                <w:rFonts w:hint="eastAsia" w:ascii="宋体" w:hAnsi="宋体" w:eastAsia="宋体"/>
                <w:b/>
                <w:bCs/>
                <w:color w:val="000000"/>
                <w:sz w:val="20"/>
                <w:szCs w:val="20"/>
              </w:rPr>
              <w:t>核定财政补贴金额（万元）</w:t>
            </w:r>
          </w:p>
        </w:tc>
        <w:tc>
          <w:tcPr>
            <w:tcW w:w="7294" w:type="dxa"/>
            <w:tcBorders>
              <w:top w:val="single" w:color="auto" w:sz="4" w:space="0"/>
              <w:left w:val="single" w:color="auto" w:sz="4" w:space="0"/>
              <w:bottom w:val="single" w:color="auto" w:sz="4" w:space="0"/>
              <w:right w:val="single" w:color="auto" w:sz="4" w:space="0"/>
            </w:tcBorders>
            <w:vAlign w:val="center"/>
          </w:tcPr>
          <w:p w14:paraId="0AA8DD1E">
            <w:pPr>
              <w:jc w:val="center"/>
              <w:textAlignment w:val="center"/>
              <w:rPr>
                <w:rFonts w:ascii="宋体" w:hAnsi="宋体" w:eastAsia="宋体"/>
                <w:b/>
                <w:bCs/>
                <w:color w:val="000000"/>
                <w:sz w:val="20"/>
                <w:szCs w:val="20"/>
              </w:rPr>
            </w:pPr>
            <w:r>
              <w:rPr>
                <w:rFonts w:hint="eastAsia" w:ascii="宋体" w:hAnsi="宋体" w:eastAsia="宋体"/>
                <w:b/>
                <w:bCs/>
                <w:color w:val="000000"/>
                <w:sz w:val="20"/>
                <w:szCs w:val="20"/>
              </w:rPr>
              <w:t>备注</w:t>
            </w:r>
          </w:p>
        </w:tc>
      </w:tr>
      <w:tr w14:paraId="08533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478" w:type="dxa"/>
            <w:tcBorders>
              <w:top w:val="single" w:color="auto" w:sz="4" w:space="0"/>
              <w:left w:val="single" w:color="auto" w:sz="4" w:space="0"/>
              <w:bottom w:val="single" w:color="auto" w:sz="4" w:space="0"/>
              <w:right w:val="single" w:color="auto" w:sz="4" w:space="0"/>
            </w:tcBorders>
            <w:vAlign w:val="center"/>
          </w:tcPr>
          <w:p w14:paraId="6CCBCCB6">
            <w:pPr>
              <w:jc w:val="center"/>
              <w:textAlignment w:val="center"/>
              <w:rPr>
                <w:rFonts w:ascii="宋体" w:hAnsi="宋体" w:eastAsia="宋体"/>
                <w:color w:val="000000"/>
                <w:sz w:val="22"/>
                <w:szCs w:val="22"/>
              </w:rPr>
            </w:pPr>
            <w:r>
              <w:rPr>
                <w:rFonts w:hint="eastAsia" w:ascii="宋体" w:hAnsi="宋体" w:eastAsia="宋体"/>
                <w:color w:val="000000"/>
                <w:sz w:val="22"/>
                <w:szCs w:val="22"/>
              </w:rPr>
              <w:t>1</w:t>
            </w:r>
          </w:p>
        </w:tc>
        <w:tc>
          <w:tcPr>
            <w:tcW w:w="862" w:type="dxa"/>
            <w:tcBorders>
              <w:top w:val="single" w:color="auto" w:sz="4" w:space="0"/>
              <w:left w:val="single" w:color="auto" w:sz="4" w:space="0"/>
              <w:bottom w:val="single" w:color="auto" w:sz="4" w:space="0"/>
              <w:right w:val="single" w:color="auto" w:sz="4" w:space="0"/>
            </w:tcBorders>
            <w:vAlign w:val="center"/>
          </w:tcPr>
          <w:p w14:paraId="4BE3C4C4">
            <w:pPr>
              <w:jc w:val="center"/>
              <w:textAlignment w:val="center"/>
              <w:rPr>
                <w:rFonts w:ascii="宋体" w:hAnsi="宋体" w:eastAsia="宋体"/>
                <w:color w:val="000000"/>
                <w:sz w:val="22"/>
                <w:szCs w:val="22"/>
              </w:rPr>
            </w:pPr>
            <w:r>
              <w:rPr>
                <w:rFonts w:hint="eastAsia" w:ascii="宋体" w:hAnsi="宋体" w:eastAsia="宋体"/>
                <w:color w:val="000000"/>
                <w:sz w:val="22"/>
                <w:szCs w:val="22"/>
              </w:rPr>
              <w:t>翻江镇</w:t>
            </w:r>
          </w:p>
        </w:tc>
        <w:tc>
          <w:tcPr>
            <w:tcW w:w="1256" w:type="dxa"/>
            <w:tcBorders>
              <w:top w:val="single" w:color="auto" w:sz="4" w:space="0"/>
              <w:left w:val="single" w:color="auto" w:sz="4" w:space="0"/>
              <w:bottom w:val="single" w:color="auto" w:sz="4" w:space="0"/>
              <w:right w:val="single" w:color="auto" w:sz="4" w:space="0"/>
            </w:tcBorders>
            <w:vAlign w:val="center"/>
          </w:tcPr>
          <w:p w14:paraId="410A9B13">
            <w:pPr>
              <w:jc w:val="center"/>
              <w:textAlignment w:val="center"/>
              <w:rPr>
                <w:rFonts w:ascii="宋体" w:hAnsi="宋体" w:eastAsia="宋体"/>
                <w:color w:val="000000"/>
                <w:sz w:val="22"/>
                <w:szCs w:val="22"/>
              </w:rPr>
            </w:pPr>
            <w:r>
              <w:rPr>
                <w:rFonts w:hint="eastAsia" w:ascii="宋体" w:hAnsi="宋体" w:eastAsia="宋体"/>
                <w:color w:val="000000"/>
                <w:sz w:val="22"/>
                <w:szCs w:val="22"/>
              </w:rPr>
              <w:t>翻江榨油坊</w:t>
            </w:r>
          </w:p>
        </w:tc>
        <w:tc>
          <w:tcPr>
            <w:tcW w:w="1107" w:type="dxa"/>
            <w:tcBorders>
              <w:top w:val="single" w:color="auto" w:sz="4" w:space="0"/>
              <w:left w:val="single" w:color="auto" w:sz="4" w:space="0"/>
              <w:bottom w:val="single" w:color="auto" w:sz="4" w:space="0"/>
              <w:right w:val="single" w:color="auto" w:sz="4" w:space="0"/>
            </w:tcBorders>
            <w:vAlign w:val="center"/>
          </w:tcPr>
          <w:p w14:paraId="5B3774E8">
            <w:pPr>
              <w:jc w:val="center"/>
              <w:textAlignment w:val="center"/>
              <w:rPr>
                <w:rFonts w:ascii="宋体" w:hAnsi="宋体" w:eastAsia="宋体"/>
                <w:color w:val="000000"/>
                <w:sz w:val="22"/>
                <w:szCs w:val="22"/>
              </w:rPr>
            </w:pPr>
            <w:r>
              <w:rPr>
                <w:rFonts w:hint="eastAsia" w:ascii="宋体" w:hAnsi="宋体" w:eastAsia="宋体"/>
                <w:color w:val="000000"/>
                <w:sz w:val="22"/>
                <w:szCs w:val="22"/>
              </w:rPr>
              <w:t>袁朝军</w:t>
            </w:r>
          </w:p>
        </w:tc>
        <w:tc>
          <w:tcPr>
            <w:tcW w:w="1462" w:type="dxa"/>
            <w:tcBorders>
              <w:top w:val="single" w:color="auto" w:sz="4" w:space="0"/>
              <w:left w:val="single" w:color="auto" w:sz="4" w:space="0"/>
              <w:bottom w:val="single" w:color="auto" w:sz="4" w:space="0"/>
              <w:right w:val="single" w:color="auto" w:sz="4" w:space="0"/>
            </w:tcBorders>
            <w:vAlign w:val="center"/>
          </w:tcPr>
          <w:p w14:paraId="20F1CA55">
            <w:pPr>
              <w:jc w:val="center"/>
              <w:textAlignment w:val="center"/>
              <w:rPr>
                <w:rFonts w:ascii="宋体" w:hAnsi="宋体" w:eastAsia="宋体"/>
                <w:color w:val="000000"/>
                <w:sz w:val="22"/>
                <w:szCs w:val="22"/>
              </w:rPr>
            </w:pPr>
            <w:r>
              <w:rPr>
                <w:rFonts w:hint="eastAsia" w:ascii="宋体" w:hAnsi="宋体" w:eastAsia="宋体"/>
                <w:color w:val="000000"/>
                <w:sz w:val="22"/>
                <w:szCs w:val="22"/>
              </w:rPr>
              <w:t>10</w:t>
            </w:r>
          </w:p>
        </w:tc>
        <w:tc>
          <w:tcPr>
            <w:tcW w:w="1631" w:type="dxa"/>
            <w:tcBorders>
              <w:top w:val="single" w:color="auto" w:sz="4" w:space="0"/>
              <w:left w:val="single" w:color="auto" w:sz="4" w:space="0"/>
              <w:bottom w:val="single" w:color="auto" w:sz="4" w:space="0"/>
              <w:right w:val="single" w:color="auto" w:sz="4" w:space="0"/>
            </w:tcBorders>
            <w:vAlign w:val="center"/>
          </w:tcPr>
          <w:p w14:paraId="0FEECF59">
            <w:pPr>
              <w:jc w:val="center"/>
              <w:textAlignment w:val="center"/>
              <w:rPr>
                <w:rFonts w:ascii="宋体" w:hAnsi="宋体" w:eastAsia="宋体"/>
                <w:color w:val="000000"/>
                <w:sz w:val="22"/>
                <w:szCs w:val="22"/>
              </w:rPr>
            </w:pPr>
            <w:r>
              <w:rPr>
                <w:rFonts w:hint="eastAsia" w:ascii="宋体" w:hAnsi="宋体" w:eastAsia="宋体"/>
                <w:color w:val="000000"/>
                <w:sz w:val="22"/>
                <w:szCs w:val="22"/>
              </w:rPr>
              <w:t>8</w:t>
            </w:r>
          </w:p>
        </w:tc>
        <w:tc>
          <w:tcPr>
            <w:tcW w:w="7294" w:type="dxa"/>
            <w:tcBorders>
              <w:top w:val="single" w:color="auto" w:sz="4" w:space="0"/>
              <w:left w:val="single" w:color="auto" w:sz="4" w:space="0"/>
              <w:bottom w:val="single" w:color="auto" w:sz="4" w:space="0"/>
              <w:right w:val="single" w:color="auto" w:sz="4" w:space="0"/>
            </w:tcBorders>
            <w:vAlign w:val="center"/>
          </w:tcPr>
          <w:p w14:paraId="29D28D53">
            <w:pPr>
              <w:jc w:val="both"/>
              <w:textAlignment w:val="center"/>
              <w:rPr>
                <w:rFonts w:ascii="宋体" w:hAnsi="宋体" w:eastAsia="宋体"/>
                <w:color w:val="000000"/>
                <w:sz w:val="22"/>
                <w:szCs w:val="22"/>
              </w:rPr>
            </w:pPr>
            <w:r>
              <w:rPr>
                <w:rFonts w:hint="eastAsia" w:ascii="宋体" w:hAnsi="宋体" w:eastAsia="宋体"/>
                <w:color w:val="000000"/>
                <w:sz w:val="22"/>
                <w:szCs w:val="22"/>
                <w:lang w:val="en-US" w:eastAsia="zh-CN"/>
              </w:rPr>
              <w:t xml:space="preserve">    主体申请验收的设备为水化机、花生剥壳机、储油罐、炒锅、精炼机、滤油机、筛选机、真空上料机2台、榨油机共计发票金额201500元整，</w:t>
            </w:r>
            <w:r>
              <w:rPr>
                <w:rFonts w:hint="eastAsia" w:ascii="宋体" w:hAnsi="宋体" w:eastAsia="宋体"/>
                <w:color w:val="000000"/>
                <w:sz w:val="22"/>
                <w:szCs w:val="22"/>
              </w:rPr>
              <w:t>经乡镇验收，市农业农村局和财政局组成验收组会同乡镇农综中心对主体购买的机械设备进行现场复核（无精炼机）和价格比较，根据项目实施文件，财政补贴为所购机械设备的50%，核定对实施主体的财政补贴金额</w:t>
            </w:r>
            <w:r>
              <w:rPr>
                <w:rFonts w:hint="eastAsia" w:ascii="宋体" w:hAnsi="宋体" w:eastAsia="宋体"/>
                <w:color w:val="000000"/>
                <w:sz w:val="22"/>
                <w:szCs w:val="22"/>
                <w:lang w:val="en-US" w:eastAsia="zh-CN"/>
              </w:rPr>
              <w:t>8</w:t>
            </w:r>
            <w:r>
              <w:rPr>
                <w:rFonts w:hint="eastAsia" w:ascii="宋体" w:hAnsi="宋体" w:eastAsia="宋体"/>
                <w:color w:val="000000"/>
                <w:sz w:val="22"/>
                <w:szCs w:val="22"/>
              </w:rPr>
              <w:t>万元。</w:t>
            </w:r>
          </w:p>
        </w:tc>
      </w:tr>
      <w:tr w14:paraId="140B6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dxa"/>
            <w:tcBorders>
              <w:top w:val="single" w:color="auto" w:sz="4" w:space="0"/>
              <w:left w:val="single" w:color="auto" w:sz="4" w:space="0"/>
              <w:bottom w:val="single" w:color="auto" w:sz="4" w:space="0"/>
              <w:right w:val="single" w:color="auto" w:sz="4" w:space="0"/>
            </w:tcBorders>
            <w:vAlign w:val="center"/>
          </w:tcPr>
          <w:p w14:paraId="75BB3044">
            <w:pPr>
              <w:jc w:val="center"/>
              <w:textAlignment w:val="center"/>
              <w:rPr>
                <w:rFonts w:ascii="宋体" w:hAnsi="宋体" w:eastAsia="宋体"/>
                <w:color w:val="000000"/>
                <w:sz w:val="22"/>
                <w:szCs w:val="22"/>
              </w:rPr>
            </w:pPr>
            <w:r>
              <w:rPr>
                <w:rFonts w:hint="eastAsia" w:ascii="宋体" w:hAnsi="宋体" w:eastAsia="宋体"/>
                <w:color w:val="000000"/>
                <w:sz w:val="22"/>
                <w:szCs w:val="22"/>
              </w:rPr>
              <w:t>2</w:t>
            </w:r>
          </w:p>
        </w:tc>
        <w:tc>
          <w:tcPr>
            <w:tcW w:w="862" w:type="dxa"/>
            <w:tcBorders>
              <w:top w:val="single" w:color="auto" w:sz="4" w:space="0"/>
              <w:left w:val="single" w:color="auto" w:sz="4" w:space="0"/>
              <w:bottom w:val="single" w:color="auto" w:sz="4" w:space="0"/>
              <w:right w:val="single" w:color="auto" w:sz="4" w:space="0"/>
            </w:tcBorders>
            <w:vAlign w:val="center"/>
          </w:tcPr>
          <w:p w14:paraId="070BEB4D">
            <w:pPr>
              <w:jc w:val="center"/>
              <w:textAlignment w:val="center"/>
              <w:rPr>
                <w:rFonts w:ascii="宋体" w:hAnsi="宋体" w:eastAsia="宋体"/>
                <w:color w:val="000000"/>
                <w:sz w:val="22"/>
                <w:szCs w:val="22"/>
              </w:rPr>
            </w:pPr>
            <w:r>
              <w:rPr>
                <w:rFonts w:hint="eastAsia" w:ascii="宋体" w:hAnsi="宋体" w:eastAsia="宋体"/>
                <w:color w:val="000000"/>
                <w:sz w:val="22"/>
                <w:szCs w:val="22"/>
              </w:rPr>
              <w:t>壶天镇</w:t>
            </w:r>
          </w:p>
        </w:tc>
        <w:tc>
          <w:tcPr>
            <w:tcW w:w="1256" w:type="dxa"/>
            <w:tcBorders>
              <w:top w:val="single" w:color="auto" w:sz="4" w:space="0"/>
              <w:left w:val="single" w:color="auto" w:sz="4" w:space="0"/>
              <w:bottom w:val="single" w:color="auto" w:sz="4" w:space="0"/>
              <w:right w:val="single" w:color="auto" w:sz="4" w:space="0"/>
            </w:tcBorders>
            <w:vAlign w:val="center"/>
          </w:tcPr>
          <w:p w14:paraId="6FDE38A1">
            <w:pPr>
              <w:jc w:val="both"/>
              <w:textAlignment w:val="center"/>
              <w:rPr>
                <w:rFonts w:ascii="宋体" w:hAnsi="宋体" w:eastAsia="宋体"/>
                <w:color w:val="000000"/>
                <w:sz w:val="22"/>
                <w:szCs w:val="22"/>
              </w:rPr>
            </w:pPr>
            <w:r>
              <w:rPr>
                <w:rFonts w:hint="eastAsia" w:ascii="宋体" w:hAnsi="宋体" w:eastAsia="宋体"/>
                <w:color w:val="000000"/>
                <w:sz w:val="22"/>
                <w:szCs w:val="22"/>
              </w:rPr>
              <w:t>湘乡市壶天镇牌子石油茶种植专业合作社</w:t>
            </w:r>
          </w:p>
        </w:tc>
        <w:tc>
          <w:tcPr>
            <w:tcW w:w="1107" w:type="dxa"/>
            <w:tcBorders>
              <w:top w:val="single" w:color="auto" w:sz="4" w:space="0"/>
              <w:left w:val="single" w:color="auto" w:sz="4" w:space="0"/>
              <w:bottom w:val="single" w:color="auto" w:sz="4" w:space="0"/>
              <w:right w:val="single" w:color="auto" w:sz="4" w:space="0"/>
            </w:tcBorders>
            <w:vAlign w:val="center"/>
          </w:tcPr>
          <w:p w14:paraId="4C83D9B4">
            <w:pPr>
              <w:jc w:val="center"/>
              <w:textAlignment w:val="center"/>
              <w:rPr>
                <w:rFonts w:ascii="宋体" w:hAnsi="宋体" w:eastAsia="宋体"/>
                <w:color w:val="000000"/>
                <w:sz w:val="22"/>
                <w:szCs w:val="22"/>
              </w:rPr>
            </w:pPr>
            <w:r>
              <w:rPr>
                <w:rFonts w:hint="eastAsia" w:ascii="宋体" w:hAnsi="宋体" w:eastAsia="宋体"/>
                <w:color w:val="000000"/>
                <w:sz w:val="22"/>
                <w:szCs w:val="22"/>
              </w:rPr>
              <w:t>胡国东</w:t>
            </w:r>
          </w:p>
        </w:tc>
        <w:tc>
          <w:tcPr>
            <w:tcW w:w="1462" w:type="dxa"/>
            <w:tcBorders>
              <w:top w:val="single" w:color="auto" w:sz="4" w:space="0"/>
              <w:left w:val="single" w:color="auto" w:sz="4" w:space="0"/>
              <w:bottom w:val="single" w:color="auto" w:sz="4" w:space="0"/>
              <w:right w:val="single" w:color="auto" w:sz="4" w:space="0"/>
            </w:tcBorders>
            <w:vAlign w:val="center"/>
          </w:tcPr>
          <w:p w14:paraId="555E985E">
            <w:pPr>
              <w:jc w:val="center"/>
              <w:textAlignment w:val="center"/>
              <w:rPr>
                <w:rFonts w:ascii="宋体" w:hAnsi="宋体" w:eastAsia="宋体"/>
                <w:color w:val="000000"/>
                <w:sz w:val="22"/>
                <w:szCs w:val="22"/>
              </w:rPr>
            </w:pPr>
            <w:r>
              <w:rPr>
                <w:rFonts w:hint="eastAsia" w:ascii="宋体" w:hAnsi="宋体" w:eastAsia="宋体"/>
                <w:color w:val="000000"/>
                <w:sz w:val="22"/>
                <w:szCs w:val="22"/>
              </w:rPr>
              <w:t>10</w:t>
            </w:r>
          </w:p>
        </w:tc>
        <w:tc>
          <w:tcPr>
            <w:tcW w:w="1631" w:type="dxa"/>
            <w:tcBorders>
              <w:top w:val="single" w:color="auto" w:sz="4" w:space="0"/>
              <w:left w:val="single" w:color="auto" w:sz="4" w:space="0"/>
              <w:bottom w:val="single" w:color="auto" w:sz="4" w:space="0"/>
              <w:right w:val="single" w:color="auto" w:sz="4" w:space="0"/>
            </w:tcBorders>
            <w:vAlign w:val="center"/>
          </w:tcPr>
          <w:p w14:paraId="02A2255F">
            <w:pPr>
              <w:jc w:val="center"/>
              <w:textAlignment w:val="center"/>
              <w:rPr>
                <w:rFonts w:ascii="宋体" w:hAnsi="宋体" w:eastAsia="宋体"/>
                <w:color w:val="000000"/>
                <w:sz w:val="22"/>
                <w:szCs w:val="22"/>
              </w:rPr>
            </w:pPr>
            <w:r>
              <w:rPr>
                <w:rFonts w:hint="eastAsia" w:ascii="宋体" w:hAnsi="宋体" w:eastAsia="宋体"/>
                <w:color w:val="000000"/>
                <w:sz w:val="22"/>
                <w:szCs w:val="22"/>
              </w:rPr>
              <w:t>10</w:t>
            </w:r>
          </w:p>
        </w:tc>
        <w:tc>
          <w:tcPr>
            <w:tcW w:w="7294" w:type="dxa"/>
            <w:tcBorders>
              <w:top w:val="single" w:color="auto" w:sz="4" w:space="0"/>
              <w:left w:val="single" w:color="auto" w:sz="4" w:space="0"/>
              <w:bottom w:val="single" w:color="auto" w:sz="4" w:space="0"/>
              <w:right w:val="single" w:color="auto" w:sz="4" w:space="0"/>
            </w:tcBorders>
            <w:vAlign w:val="center"/>
          </w:tcPr>
          <w:p w14:paraId="21181064">
            <w:pPr>
              <w:jc w:val="both"/>
              <w:textAlignment w:val="center"/>
              <w:rPr>
                <w:rFonts w:ascii="宋体" w:hAnsi="宋体" w:eastAsia="宋体"/>
                <w:color w:val="000000"/>
                <w:sz w:val="22"/>
                <w:szCs w:val="22"/>
              </w:rPr>
            </w:pPr>
            <w:r>
              <w:rPr>
                <w:rFonts w:hint="eastAsia" w:ascii="宋体" w:hAnsi="宋体" w:eastAsia="宋体"/>
                <w:color w:val="000000"/>
                <w:sz w:val="22"/>
                <w:szCs w:val="22"/>
                <w:lang w:val="en-US" w:eastAsia="zh-CN"/>
              </w:rPr>
              <w:t xml:space="preserve">    主体申请验收的设备为滤油机2台、花生剥壳机、水化机、上料机2台、炒锅2台、榨油机2台、枯饼包装机、菜籽筛选机、提升机2台、储油罐2台、气压机、抽油泵2套共计发票金额223950元整，</w:t>
            </w:r>
            <w:r>
              <w:rPr>
                <w:rFonts w:hint="eastAsia" w:ascii="宋体" w:hAnsi="宋体" w:eastAsia="宋体"/>
                <w:color w:val="000000"/>
                <w:sz w:val="22"/>
                <w:szCs w:val="22"/>
              </w:rPr>
              <w:t>经乡镇验收，市农业农村局和财政局组成验收组会同乡镇农综中心对主体购买的机械设备进行现场复核和价格比较，根据项目实施文件，财政补贴为所购机械设备的50%，核定对实施主体的财政补贴金额</w:t>
            </w:r>
            <w:r>
              <w:rPr>
                <w:rFonts w:hint="eastAsia" w:ascii="宋体" w:hAnsi="宋体" w:eastAsia="宋体"/>
                <w:color w:val="000000"/>
                <w:sz w:val="22"/>
                <w:szCs w:val="22"/>
                <w:lang w:val="en-US" w:eastAsia="zh-CN"/>
              </w:rPr>
              <w:t>为10</w:t>
            </w:r>
            <w:r>
              <w:rPr>
                <w:rFonts w:hint="eastAsia" w:ascii="宋体" w:hAnsi="宋体" w:eastAsia="宋体"/>
                <w:color w:val="000000"/>
                <w:sz w:val="22"/>
                <w:szCs w:val="22"/>
              </w:rPr>
              <w:t>万元。</w:t>
            </w:r>
          </w:p>
        </w:tc>
      </w:tr>
      <w:tr w14:paraId="07B6F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trPr>
        <w:tc>
          <w:tcPr>
            <w:tcW w:w="478" w:type="dxa"/>
            <w:tcBorders>
              <w:top w:val="single" w:color="auto" w:sz="4" w:space="0"/>
              <w:left w:val="single" w:color="auto" w:sz="4" w:space="0"/>
              <w:bottom w:val="single" w:color="auto" w:sz="4" w:space="0"/>
              <w:right w:val="single" w:color="auto" w:sz="4" w:space="0"/>
            </w:tcBorders>
            <w:vAlign w:val="center"/>
          </w:tcPr>
          <w:p w14:paraId="32E1A2BC">
            <w:pPr>
              <w:jc w:val="center"/>
              <w:textAlignment w:val="center"/>
              <w:rPr>
                <w:rFonts w:ascii="宋体" w:hAnsi="宋体" w:eastAsia="宋体"/>
                <w:color w:val="000000"/>
                <w:sz w:val="22"/>
                <w:szCs w:val="22"/>
              </w:rPr>
            </w:pPr>
            <w:r>
              <w:rPr>
                <w:rFonts w:hint="eastAsia" w:ascii="宋体" w:hAnsi="宋体" w:eastAsia="宋体"/>
                <w:color w:val="000000"/>
                <w:sz w:val="22"/>
                <w:szCs w:val="22"/>
              </w:rPr>
              <w:t>3</w:t>
            </w:r>
          </w:p>
        </w:tc>
        <w:tc>
          <w:tcPr>
            <w:tcW w:w="862" w:type="dxa"/>
            <w:tcBorders>
              <w:top w:val="single" w:color="auto" w:sz="4" w:space="0"/>
              <w:left w:val="single" w:color="auto" w:sz="4" w:space="0"/>
              <w:bottom w:val="single" w:color="auto" w:sz="4" w:space="0"/>
              <w:right w:val="single" w:color="auto" w:sz="4" w:space="0"/>
            </w:tcBorders>
            <w:vAlign w:val="center"/>
          </w:tcPr>
          <w:p w14:paraId="47676E0B">
            <w:pPr>
              <w:jc w:val="center"/>
              <w:textAlignment w:val="center"/>
              <w:rPr>
                <w:rFonts w:ascii="宋体" w:hAnsi="宋体" w:eastAsia="宋体"/>
                <w:color w:val="000000"/>
                <w:sz w:val="22"/>
                <w:szCs w:val="22"/>
              </w:rPr>
            </w:pPr>
            <w:r>
              <w:rPr>
                <w:rFonts w:hint="eastAsia" w:ascii="宋体" w:hAnsi="宋体" w:eastAsia="宋体"/>
                <w:color w:val="000000"/>
                <w:sz w:val="22"/>
                <w:szCs w:val="22"/>
              </w:rPr>
              <w:t>泉塘镇</w:t>
            </w:r>
          </w:p>
        </w:tc>
        <w:tc>
          <w:tcPr>
            <w:tcW w:w="1256" w:type="dxa"/>
            <w:tcBorders>
              <w:top w:val="single" w:color="auto" w:sz="4" w:space="0"/>
              <w:left w:val="single" w:color="auto" w:sz="4" w:space="0"/>
              <w:bottom w:val="single" w:color="auto" w:sz="4" w:space="0"/>
              <w:right w:val="single" w:color="auto" w:sz="4" w:space="0"/>
            </w:tcBorders>
            <w:vAlign w:val="center"/>
          </w:tcPr>
          <w:p w14:paraId="67971C59">
            <w:pPr>
              <w:jc w:val="center"/>
              <w:textAlignment w:val="center"/>
              <w:rPr>
                <w:rFonts w:ascii="宋体" w:hAnsi="宋体" w:eastAsia="宋体"/>
                <w:color w:val="000000"/>
                <w:sz w:val="22"/>
                <w:szCs w:val="22"/>
              </w:rPr>
            </w:pPr>
            <w:r>
              <w:rPr>
                <w:rFonts w:hint="eastAsia" w:ascii="宋体" w:hAnsi="宋体" w:eastAsia="宋体"/>
                <w:color w:val="000000"/>
                <w:sz w:val="22"/>
                <w:szCs w:val="22"/>
              </w:rPr>
              <w:t>湖山老油坊</w:t>
            </w:r>
          </w:p>
        </w:tc>
        <w:tc>
          <w:tcPr>
            <w:tcW w:w="1107" w:type="dxa"/>
            <w:tcBorders>
              <w:top w:val="single" w:color="auto" w:sz="4" w:space="0"/>
              <w:left w:val="single" w:color="auto" w:sz="4" w:space="0"/>
              <w:bottom w:val="single" w:color="auto" w:sz="4" w:space="0"/>
              <w:right w:val="single" w:color="auto" w:sz="4" w:space="0"/>
            </w:tcBorders>
            <w:vAlign w:val="center"/>
          </w:tcPr>
          <w:p w14:paraId="4FA726DE">
            <w:pPr>
              <w:jc w:val="center"/>
              <w:textAlignment w:val="center"/>
              <w:rPr>
                <w:rFonts w:ascii="宋体" w:hAnsi="宋体" w:eastAsia="宋体"/>
                <w:color w:val="000000"/>
                <w:sz w:val="22"/>
                <w:szCs w:val="22"/>
              </w:rPr>
            </w:pPr>
            <w:r>
              <w:rPr>
                <w:rFonts w:hint="eastAsia" w:ascii="宋体" w:hAnsi="宋体" w:eastAsia="宋体"/>
                <w:color w:val="000000"/>
                <w:sz w:val="22"/>
                <w:szCs w:val="22"/>
              </w:rPr>
              <w:t>谢跃峰</w:t>
            </w:r>
          </w:p>
        </w:tc>
        <w:tc>
          <w:tcPr>
            <w:tcW w:w="1462" w:type="dxa"/>
            <w:tcBorders>
              <w:top w:val="single" w:color="auto" w:sz="4" w:space="0"/>
              <w:left w:val="single" w:color="auto" w:sz="4" w:space="0"/>
              <w:bottom w:val="single" w:color="auto" w:sz="4" w:space="0"/>
              <w:right w:val="single" w:color="auto" w:sz="4" w:space="0"/>
            </w:tcBorders>
            <w:vAlign w:val="center"/>
          </w:tcPr>
          <w:p w14:paraId="7D9D4C5D">
            <w:pPr>
              <w:jc w:val="center"/>
              <w:textAlignment w:val="center"/>
              <w:rPr>
                <w:rFonts w:ascii="宋体" w:hAnsi="宋体" w:eastAsia="宋体"/>
                <w:color w:val="000000"/>
                <w:sz w:val="22"/>
                <w:szCs w:val="22"/>
              </w:rPr>
            </w:pPr>
            <w:r>
              <w:rPr>
                <w:rFonts w:hint="eastAsia" w:ascii="宋体" w:hAnsi="宋体" w:eastAsia="宋体"/>
                <w:color w:val="000000"/>
                <w:sz w:val="22"/>
                <w:szCs w:val="22"/>
              </w:rPr>
              <w:t>10</w:t>
            </w:r>
          </w:p>
        </w:tc>
        <w:tc>
          <w:tcPr>
            <w:tcW w:w="1631" w:type="dxa"/>
            <w:tcBorders>
              <w:top w:val="single" w:color="auto" w:sz="4" w:space="0"/>
              <w:left w:val="single" w:color="auto" w:sz="4" w:space="0"/>
              <w:bottom w:val="single" w:color="auto" w:sz="4" w:space="0"/>
              <w:right w:val="single" w:color="auto" w:sz="4" w:space="0"/>
            </w:tcBorders>
            <w:vAlign w:val="center"/>
          </w:tcPr>
          <w:p w14:paraId="5012DF23">
            <w:pPr>
              <w:jc w:val="center"/>
              <w:textAlignment w:val="center"/>
              <w:rPr>
                <w:rFonts w:ascii="宋体" w:hAnsi="宋体" w:eastAsia="宋体"/>
                <w:color w:val="000000"/>
                <w:sz w:val="22"/>
                <w:szCs w:val="22"/>
              </w:rPr>
            </w:pPr>
            <w:r>
              <w:rPr>
                <w:rFonts w:hint="eastAsia" w:ascii="宋体" w:hAnsi="宋体" w:eastAsia="宋体"/>
                <w:color w:val="000000"/>
                <w:sz w:val="22"/>
                <w:szCs w:val="22"/>
              </w:rPr>
              <w:t>7.4</w:t>
            </w:r>
          </w:p>
        </w:tc>
        <w:tc>
          <w:tcPr>
            <w:tcW w:w="7294" w:type="dxa"/>
            <w:tcBorders>
              <w:top w:val="single" w:color="auto" w:sz="4" w:space="0"/>
              <w:left w:val="single" w:color="auto" w:sz="4" w:space="0"/>
              <w:bottom w:val="single" w:color="auto" w:sz="4" w:space="0"/>
              <w:right w:val="single" w:color="auto" w:sz="4" w:space="0"/>
            </w:tcBorders>
            <w:vAlign w:val="center"/>
          </w:tcPr>
          <w:p w14:paraId="72C6C47E">
            <w:pPr>
              <w:jc w:val="both"/>
              <w:textAlignment w:val="center"/>
              <w:rPr>
                <w:rFonts w:ascii="宋体" w:hAnsi="宋体" w:eastAsia="宋体"/>
                <w:color w:val="000000"/>
                <w:sz w:val="22"/>
                <w:szCs w:val="22"/>
              </w:rPr>
            </w:pPr>
            <w:r>
              <w:rPr>
                <w:rFonts w:hint="eastAsia" w:ascii="宋体" w:hAnsi="宋体" w:eastAsia="宋体"/>
                <w:color w:val="000000"/>
                <w:sz w:val="22"/>
                <w:szCs w:val="22"/>
                <w:lang w:val="en-US" w:eastAsia="zh-CN"/>
              </w:rPr>
              <w:t xml:space="preserve">    主体申请验收的设备为榨油机3台、炼油机2台、电机3台，提升机、上料机2台、炒锅、装油桶6个共计金额148980元整，出具的发票金额202860元整，</w:t>
            </w:r>
            <w:r>
              <w:rPr>
                <w:rFonts w:hint="eastAsia" w:ascii="宋体" w:hAnsi="宋体" w:eastAsia="宋体"/>
                <w:color w:val="000000"/>
                <w:sz w:val="22"/>
                <w:szCs w:val="22"/>
              </w:rPr>
              <w:t>经乡镇验收，市农业农村局和财政局组验收组会同乡镇农综中心对主体购买的机械设备进行现场复核和价格比较，根据项目实施文件，财政补贴为所购机械设备的50%，核定对实施主体的财政补贴金额</w:t>
            </w:r>
            <w:r>
              <w:rPr>
                <w:rFonts w:hint="eastAsia" w:ascii="宋体" w:hAnsi="宋体" w:eastAsia="宋体"/>
                <w:color w:val="000000"/>
                <w:sz w:val="22"/>
                <w:szCs w:val="22"/>
                <w:lang w:val="en-US" w:eastAsia="zh-CN"/>
              </w:rPr>
              <w:t>为7.4</w:t>
            </w:r>
            <w:r>
              <w:rPr>
                <w:rFonts w:hint="eastAsia" w:ascii="宋体" w:hAnsi="宋体" w:eastAsia="宋体"/>
                <w:color w:val="000000"/>
                <w:sz w:val="22"/>
                <w:szCs w:val="22"/>
              </w:rPr>
              <w:t>万元。</w:t>
            </w:r>
          </w:p>
        </w:tc>
      </w:tr>
      <w:tr w14:paraId="6C52B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478" w:type="dxa"/>
            <w:tcBorders>
              <w:top w:val="single" w:color="auto" w:sz="4" w:space="0"/>
              <w:left w:val="single" w:color="auto" w:sz="4" w:space="0"/>
              <w:bottom w:val="single" w:color="auto" w:sz="4" w:space="0"/>
              <w:right w:val="single" w:color="auto" w:sz="4" w:space="0"/>
            </w:tcBorders>
            <w:vAlign w:val="center"/>
          </w:tcPr>
          <w:p w14:paraId="10EB75D5">
            <w:pPr>
              <w:jc w:val="center"/>
              <w:textAlignment w:val="center"/>
              <w:rPr>
                <w:rFonts w:ascii="宋体" w:hAnsi="宋体" w:eastAsia="宋体"/>
                <w:color w:val="000000"/>
                <w:sz w:val="22"/>
                <w:szCs w:val="22"/>
              </w:rPr>
            </w:pPr>
            <w:r>
              <w:rPr>
                <w:rFonts w:hint="eastAsia" w:ascii="宋体" w:hAnsi="宋体" w:eastAsia="宋体"/>
                <w:color w:val="000000"/>
                <w:sz w:val="22"/>
                <w:szCs w:val="22"/>
              </w:rPr>
              <w:t>4</w:t>
            </w:r>
          </w:p>
        </w:tc>
        <w:tc>
          <w:tcPr>
            <w:tcW w:w="862" w:type="dxa"/>
            <w:tcBorders>
              <w:top w:val="single" w:color="auto" w:sz="4" w:space="0"/>
              <w:left w:val="single" w:color="auto" w:sz="4" w:space="0"/>
              <w:bottom w:val="single" w:color="auto" w:sz="4" w:space="0"/>
              <w:right w:val="single" w:color="auto" w:sz="4" w:space="0"/>
            </w:tcBorders>
            <w:vAlign w:val="center"/>
          </w:tcPr>
          <w:p w14:paraId="3567C171">
            <w:pPr>
              <w:jc w:val="center"/>
              <w:textAlignment w:val="center"/>
              <w:rPr>
                <w:rFonts w:ascii="宋体" w:hAnsi="宋体" w:eastAsia="宋体"/>
                <w:color w:val="000000"/>
                <w:sz w:val="22"/>
                <w:szCs w:val="22"/>
              </w:rPr>
            </w:pPr>
            <w:r>
              <w:rPr>
                <w:rFonts w:hint="eastAsia" w:ascii="宋体" w:hAnsi="宋体" w:eastAsia="宋体"/>
                <w:color w:val="000000"/>
                <w:sz w:val="22"/>
                <w:szCs w:val="22"/>
              </w:rPr>
              <w:t>潭市镇</w:t>
            </w:r>
          </w:p>
        </w:tc>
        <w:tc>
          <w:tcPr>
            <w:tcW w:w="1256" w:type="dxa"/>
            <w:tcBorders>
              <w:top w:val="single" w:color="auto" w:sz="4" w:space="0"/>
              <w:left w:val="single" w:color="auto" w:sz="4" w:space="0"/>
              <w:bottom w:val="single" w:color="auto" w:sz="4" w:space="0"/>
              <w:right w:val="single" w:color="auto" w:sz="4" w:space="0"/>
            </w:tcBorders>
            <w:vAlign w:val="center"/>
          </w:tcPr>
          <w:p w14:paraId="257BC7E8">
            <w:pPr>
              <w:jc w:val="center"/>
              <w:textAlignment w:val="center"/>
              <w:rPr>
                <w:rFonts w:ascii="宋体" w:hAnsi="宋体" w:eastAsia="宋体"/>
                <w:color w:val="000000"/>
                <w:sz w:val="22"/>
                <w:szCs w:val="22"/>
              </w:rPr>
            </w:pPr>
            <w:r>
              <w:rPr>
                <w:rFonts w:hint="eastAsia" w:ascii="宋体" w:hAnsi="宋体" w:eastAsia="宋体"/>
                <w:color w:val="000000"/>
                <w:sz w:val="22"/>
                <w:szCs w:val="22"/>
              </w:rPr>
              <w:t>湘乡市潭市镇李金乔粮油坊</w:t>
            </w:r>
          </w:p>
        </w:tc>
        <w:tc>
          <w:tcPr>
            <w:tcW w:w="1107" w:type="dxa"/>
            <w:tcBorders>
              <w:top w:val="single" w:color="auto" w:sz="4" w:space="0"/>
              <w:left w:val="single" w:color="auto" w:sz="4" w:space="0"/>
              <w:bottom w:val="single" w:color="auto" w:sz="4" w:space="0"/>
              <w:right w:val="single" w:color="auto" w:sz="4" w:space="0"/>
            </w:tcBorders>
            <w:vAlign w:val="center"/>
          </w:tcPr>
          <w:p w14:paraId="2A16756C">
            <w:pPr>
              <w:jc w:val="center"/>
              <w:textAlignment w:val="center"/>
              <w:rPr>
                <w:rFonts w:ascii="宋体" w:hAnsi="宋体" w:eastAsia="宋体"/>
                <w:color w:val="000000"/>
                <w:sz w:val="22"/>
                <w:szCs w:val="22"/>
              </w:rPr>
            </w:pPr>
            <w:r>
              <w:rPr>
                <w:rFonts w:hint="eastAsia" w:ascii="宋体" w:hAnsi="宋体" w:eastAsia="宋体"/>
                <w:color w:val="000000"/>
                <w:sz w:val="22"/>
                <w:szCs w:val="22"/>
              </w:rPr>
              <w:t>李金乔</w:t>
            </w:r>
          </w:p>
        </w:tc>
        <w:tc>
          <w:tcPr>
            <w:tcW w:w="1462" w:type="dxa"/>
            <w:tcBorders>
              <w:top w:val="single" w:color="auto" w:sz="4" w:space="0"/>
              <w:left w:val="single" w:color="auto" w:sz="4" w:space="0"/>
              <w:bottom w:val="single" w:color="auto" w:sz="4" w:space="0"/>
              <w:right w:val="single" w:color="auto" w:sz="4" w:space="0"/>
            </w:tcBorders>
            <w:vAlign w:val="center"/>
          </w:tcPr>
          <w:p w14:paraId="36E57ACE">
            <w:pPr>
              <w:jc w:val="center"/>
              <w:textAlignment w:val="center"/>
              <w:rPr>
                <w:rFonts w:ascii="宋体" w:hAnsi="宋体" w:eastAsia="宋体"/>
                <w:color w:val="000000"/>
                <w:sz w:val="22"/>
                <w:szCs w:val="22"/>
              </w:rPr>
            </w:pPr>
            <w:r>
              <w:rPr>
                <w:rFonts w:hint="eastAsia" w:ascii="宋体" w:hAnsi="宋体" w:eastAsia="宋体"/>
                <w:color w:val="000000"/>
                <w:sz w:val="22"/>
                <w:szCs w:val="22"/>
              </w:rPr>
              <w:t>10</w:t>
            </w:r>
          </w:p>
        </w:tc>
        <w:tc>
          <w:tcPr>
            <w:tcW w:w="1631" w:type="dxa"/>
            <w:tcBorders>
              <w:top w:val="single" w:color="auto" w:sz="4" w:space="0"/>
              <w:left w:val="single" w:color="auto" w:sz="4" w:space="0"/>
              <w:bottom w:val="single" w:color="auto" w:sz="4" w:space="0"/>
              <w:right w:val="single" w:color="auto" w:sz="4" w:space="0"/>
            </w:tcBorders>
            <w:vAlign w:val="center"/>
          </w:tcPr>
          <w:p w14:paraId="0A835850">
            <w:pPr>
              <w:jc w:val="center"/>
              <w:textAlignment w:val="center"/>
              <w:rPr>
                <w:rFonts w:ascii="宋体" w:hAnsi="宋体" w:eastAsia="宋体"/>
                <w:color w:val="000000"/>
                <w:sz w:val="22"/>
                <w:szCs w:val="22"/>
              </w:rPr>
            </w:pPr>
            <w:r>
              <w:rPr>
                <w:rFonts w:hint="eastAsia" w:ascii="宋体" w:hAnsi="宋体" w:eastAsia="宋体"/>
                <w:color w:val="000000"/>
                <w:sz w:val="22"/>
                <w:szCs w:val="22"/>
              </w:rPr>
              <w:t>5</w:t>
            </w:r>
          </w:p>
        </w:tc>
        <w:tc>
          <w:tcPr>
            <w:tcW w:w="7294" w:type="dxa"/>
            <w:tcBorders>
              <w:top w:val="single" w:color="auto" w:sz="4" w:space="0"/>
              <w:left w:val="single" w:color="auto" w:sz="4" w:space="0"/>
              <w:bottom w:val="single" w:color="auto" w:sz="4" w:space="0"/>
              <w:right w:val="single" w:color="auto" w:sz="4" w:space="0"/>
            </w:tcBorders>
            <w:vAlign w:val="center"/>
          </w:tcPr>
          <w:p w14:paraId="20B85729">
            <w:pPr>
              <w:jc w:val="both"/>
              <w:textAlignment w:val="center"/>
              <w:rPr>
                <w:rFonts w:ascii="宋体" w:hAnsi="宋体" w:eastAsia="宋体"/>
                <w:color w:val="000000"/>
                <w:sz w:val="22"/>
                <w:szCs w:val="22"/>
              </w:rPr>
            </w:pPr>
            <w:r>
              <w:rPr>
                <w:rFonts w:hint="eastAsia" w:ascii="宋体" w:hAnsi="宋体" w:eastAsia="宋体"/>
                <w:color w:val="000000"/>
                <w:sz w:val="22"/>
                <w:szCs w:val="22"/>
                <w:lang w:val="en-US" w:eastAsia="zh-CN"/>
              </w:rPr>
              <w:t xml:space="preserve">  </w:t>
            </w:r>
            <w:r>
              <w:rPr>
                <w:rFonts w:hint="eastAsia" w:ascii="宋体" w:hAnsi="宋体" w:eastAsia="宋体"/>
                <w:color w:val="000000"/>
                <w:sz w:val="22"/>
                <w:szCs w:val="22"/>
              </w:rPr>
              <w:t>主体</w:t>
            </w:r>
            <w:r>
              <w:rPr>
                <w:rFonts w:hint="eastAsia" w:ascii="宋体" w:hAnsi="宋体" w:eastAsia="宋体"/>
                <w:color w:val="000000"/>
                <w:sz w:val="22"/>
                <w:szCs w:val="22"/>
                <w:lang w:val="en-US" w:eastAsia="zh-CN"/>
              </w:rPr>
              <w:t>申请验收的设备为灌装机、炒锅、滤油机、上料机、储油罐、离心式滤油机、榨油机共计发票金额179900元整，</w:t>
            </w:r>
            <w:r>
              <w:rPr>
                <w:rFonts w:hint="eastAsia" w:ascii="宋体" w:hAnsi="宋体" w:eastAsia="宋体"/>
                <w:color w:val="000000"/>
                <w:sz w:val="22"/>
                <w:szCs w:val="22"/>
              </w:rPr>
              <w:t>经乡镇验收，市农业农村局和财政局组成验收组会同乡镇农综中心对主体购买的机械设备进行现场复核和价格比较，根据项目实施文件，财政补贴为所购机械设备的50%，核定对实施主体的财政补贴金额</w:t>
            </w:r>
            <w:r>
              <w:rPr>
                <w:rFonts w:hint="eastAsia" w:ascii="宋体" w:hAnsi="宋体" w:eastAsia="宋体"/>
                <w:color w:val="000000"/>
                <w:sz w:val="22"/>
                <w:szCs w:val="22"/>
                <w:lang w:val="en-US" w:eastAsia="zh-CN"/>
              </w:rPr>
              <w:t>为5</w:t>
            </w:r>
            <w:r>
              <w:rPr>
                <w:rFonts w:hint="eastAsia" w:ascii="宋体" w:hAnsi="宋体" w:eastAsia="宋体"/>
                <w:color w:val="000000"/>
                <w:sz w:val="22"/>
                <w:szCs w:val="22"/>
              </w:rPr>
              <w:t>万元。</w:t>
            </w:r>
          </w:p>
        </w:tc>
      </w:tr>
      <w:tr w14:paraId="64DB7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478" w:type="dxa"/>
            <w:tcBorders>
              <w:top w:val="single" w:color="auto" w:sz="4" w:space="0"/>
              <w:left w:val="single" w:color="auto" w:sz="4" w:space="0"/>
              <w:bottom w:val="single" w:color="auto" w:sz="4" w:space="0"/>
              <w:right w:val="single" w:color="auto" w:sz="4" w:space="0"/>
            </w:tcBorders>
            <w:vAlign w:val="center"/>
          </w:tcPr>
          <w:p w14:paraId="5801750C">
            <w:pPr>
              <w:jc w:val="center"/>
              <w:textAlignment w:val="center"/>
              <w:rPr>
                <w:rFonts w:ascii="宋体" w:hAnsi="宋体" w:eastAsia="宋体"/>
                <w:color w:val="000000"/>
                <w:sz w:val="22"/>
                <w:szCs w:val="22"/>
              </w:rPr>
            </w:pPr>
          </w:p>
        </w:tc>
        <w:tc>
          <w:tcPr>
            <w:tcW w:w="862" w:type="dxa"/>
            <w:tcBorders>
              <w:top w:val="single" w:color="auto" w:sz="4" w:space="0"/>
              <w:left w:val="single" w:color="auto" w:sz="4" w:space="0"/>
              <w:bottom w:val="single" w:color="auto" w:sz="4" w:space="0"/>
              <w:right w:val="single" w:color="auto" w:sz="4" w:space="0"/>
            </w:tcBorders>
            <w:vAlign w:val="center"/>
          </w:tcPr>
          <w:p w14:paraId="3CD583D7">
            <w:pPr>
              <w:jc w:val="center"/>
              <w:textAlignment w:val="center"/>
              <w:rPr>
                <w:rFonts w:ascii="宋体" w:hAnsi="宋体" w:eastAsia="宋体"/>
                <w:color w:val="000000"/>
                <w:sz w:val="22"/>
                <w:szCs w:val="22"/>
              </w:rPr>
            </w:pPr>
            <w:r>
              <w:rPr>
                <w:rFonts w:hint="eastAsia" w:ascii="宋体" w:hAnsi="宋体" w:eastAsia="宋体"/>
                <w:color w:val="000000"/>
                <w:sz w:val="22"/>
                <w:szCs w:val="22"/>
              </w:rPr>
              <w:t>小计</w:t>
            </w:r>
          </w:p>
        </w:tc>
        <w:tc>
          <w:tcPr>
            <w:tcW w:w="1256" w:type="dxa"/>
            <w:tcBorders>
              <w:top w:val="single" w:color="auto" w:sz="4" w:space="0"/>
              <w:left w:val="single" w:color="auto" w:sz="4" w:space="0"/>
              <w:bottom w:val="single" w:color="auto" w:sz="4" w:space="0"/>
              <w:right w:val="single" w:color="auto" w:sz="4" w:space="0"/>
            </w:tcBorders>
            <w:vAlign w:val="center"/>
          </w:tcPr>
          <w:p w14:paraId="53EEDE66">
            <w:pPr>
              <w:jc w:val="center"/>
              <w:textAlignment w:val="center"/>
              <w:rPr>
                <w:rFonts w:ascii="宋体" w:hAnsi="宋体" w:eastAsia="宋体"/>
                <w:color w:val="000000"/>
                <w:sz w:val="22"/>
                <w:szCs w:val="22"/>
              </w:rPr>
            </w:pPr>
          </w:p>
        </w:tc>
        <w:tc>
          <w:tcPr>
            <w:tcW w:w="1107" w:type="dxa"/>
            <w:tcBorders>
              <w:top w:val="single" w:color="auto" w:sz="4" w:space="0"/>
              <w:left w:val="single" w:color="auto" w:sz="4" w:space="0"/>
              <w:bottom w:val="single" w:color="auto" w:sz="4" w:space="0"/>
              <w:right w:val="single" w:color="auto" w:sz="4" w:space="0"/>
            </w:tcBorders>
            <w:vAlign w:val="center"/>
          </w:tcPr>
          <w:p w14:paraId="5A86A44A">
            <w:pPr>
              <w:jc w:val="center"/>
              <w:textAlignment w:val="center"/>
              <w:rPr>
                <w:rFonts w:ascii="宋体" w:hAnsi="宋体" w:eastAsia="宋体"/>
                <w:color w:val="000000"/>
                <w:sz w:val="22"/>
                <w:szCs w:val="22"/>
              </w:rPr>
            </w:pPr>
          </w:p>
        </w:tc>
        <w:tc>
          <w:tcPr>
            <w:tcW w:w="1462" w:type="dxa"/>
            <w:tcBorders>
              <w:top w:val="single" w:color="auto" w:sz="4" w:space="0"/>
              <w:left w:val="single" w:color="auto" w:sz="4" w:space="0"/>
              <w:bottom w:val="single" w:color="auto" w:sz="4" w:space="0"/>
              <w:right w:val="single" w:color="auto" w:sz="4" w:space="0"/>
            </w:tcBorders>
            <w:vAlign w:val="center"/>
          </w:tcPr>
          <w:p w14:paraId="707FED83">
            <w:pPr>
              <w:jc w:val="center"/>
              <w:textAlignment w:val="center"/>
              <w:rPr>
                <w:rFonts w:ascii="宋体" w:hAnsi="宋体" w:eastAsia="宋体"/>
                <w:color w:val="000000"/>
                <w:sz w:val="22"/>
                <w:szCs w:val="22"/>
              </w:rPr>
            </w:pPr>
          </w:p>
        </w:tc>
        <w:tc>
          <w:tcPr>
            <w:tcW w:w="1631" w:type="dxa"/>
            <w:tcBorders>
              <w:top w:val="single" w:color="auto" w:sz="4" w:space="0"/>
              <w:left w:val="single" w:color="auto" w:sz="4" w:space="0"/>
              <w:bottom w:val="single" w:color="auto" w:sz="4" w:space="0"/>
              <w:right w:val="single" w:color="auto" w:sz="4" w:space="0"/>
            </w:tcBorders>
            <w:vAlign w:val="center"/>
          </w:tcPr>
          <w:p w14:paraId="2BCDA773">
            <w:pPr>
              <w:jc w:val="center"/>
              <w:textAlignment w:val="center"/>
              <w:rPr>
                <w:rFonts w:ascii="宋体" w:hAnsi="宋体" w:eastAsia="宋体"/>
                <w:color w:val="000000"/>
                <w:sz w:val="22"/>
                <w:szCs w:val="22"/>
              </w:rPr>
            </w:pPr>
            <w:r>
              <w:rPr>
                <w:rFonts w:hint="eastAsia" w:ascii="宋体" w:hAnsi="宋体" w:eastAsia="宋体"/>
                <w:color w:val="000000"/>
                <w:sz w:val="22"/>
                <w:szCs w:val="22"/>
              </w:rPr>
              <w:t>30.4</w:t>
            </w:r>
          </w:p>
        </w:tc>
        <w:tc>
          <w:tcPr>
            <w:tcW w:w="7294" w:type="dxa"/>
            <w:tcBorders>
              <w:top w:val="single" w:color="auto" w:sz="4" w:space="0"/>
              <w:left w:val="single" w:color="auto" w:sz="4" w:space="0"/>
              <w:bottom w:val="single" w:color="auto" w:sz="4" w:space="0"/>
              <w:right w:val="single" w:color="auto" w:sz="4" w:space="0"/>
            </w:tcBorders>
            <w:vAlign w:val="center"/>
          </w:tcPr>
          <w:p w14:paraId="4ED5FF5E">
            <w:pPr>
              <w:jc w:val="center"/>
              <w:textAlignment w:val="center"/>
              <w:rPr>
                <w:rFonts w:ascii="宋体" w:hAnsi="宋体" w:eastAsia="宋体"/>
                <w:color w:val="000000"/>
                <w:sz w:val="22"/>
                <w:szCs w:val="22"/>
              </w:rPr>
            </w:pPr>
          </w:p>
        </w:tc>
      </w:tr>
    </w:tbl>
    <w:p w14:paraId="70D11C74"/>
    <w:sectPr>
      <w:pgSz w:w="16838" w:h="11906" w:orient="landscape"/>
      <w:pgMar w:top="1236" w:right="1440" w:bottom="952"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hZTkwZmQzZmU1ZjU4NzBlYTI4Y2Y4ZTQxN2E4NzIifQ=="/>
  </w:docVars>
  <w:rsids>
    <w:rsidRoot w:val="0000049E"/>
    <w:rsid w:val="0000049E"/>
    <w:rsid w:val="00903D1C"/>
    <w:rsid w:val="0757640C"/>
    <w:rsid w:val="16F72572"/>
    <w:rsid w:val="1D83474B"/>
    <w:rsid w:val="254E1CD5"/>
    <w:rsid w:val="35290537"/>
    <w:rsid w:val="368251BE"/>
    <w:rsid w:val="54D4685B"/>
    <w:rsid w:val="724E03B4"/>
    <w:rsid w:val="7ADE2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before="100" w:beforeAutospacing="1" w:after="200"/>
    </w:pPr>
    <w:rPr>
      <w:rFonts w:ascii="Tahoma" w:hAnsi="Tahoma" w:eastAsia="微软雅黑" w:cs="Times New Roman"/>
      <w:kern w:val="0"/>
      <w:sz w:val="22"/>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unhideWhenUsed/>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772</Words>
  <Characters>821</Characters>
  <Lines>1</Lines>
  <Paragraphs>1</Paragraphs>
  <TotalTime>1459</TotalTime>
  <ScaleCrop>false</ScaleCrop>
  <LinksUpToDate>false</LinksUpToDate>
  <CharactersWithSpaces>836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2024-06-18T01:30:00Z</dcterms:created>
  <dc:creator>Lenovo</dc:creator>
  <cp:lastModifiedBy>Administrator</cp:lastModifiedBy>
  <dcterms:modified xsi:type="dcterms:W3CDTF">2024-06-28T08:43:31Z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24EAB808C8F54969938F9DC5218690E4_13</vt:lpwstr>
  </property>
</Properties>
</file>