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 w14:paraId="1D309E42">
      <w:pPr>
        <w:pStyle w:val="2"/>
        <w:keepNext w:val="0"/>
        <w:keepLines w:val="0"/>
        <w:pageBreakBefore w:val="0"/>
        <w:widowControl/>
        <w:numPr>
          <w:ilvl w:val="0"/>
          <w:numId w:val="0"/>
        </w:numPr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kinsoku/>
        <w:wordWrap/>
        <w:overflowPunct/>
        <w:topLinePunct w:val="0"/>
        <w:autoSpaceDE/>
        <w:autoSpaceDN/>
        <w:bidi w:val="0"/>
        <w:adjustRightInd/>
        <w:snapToGrid/>
        <w:spacing w:before="0" w:beforeAutospacing="0" w:after="0" w:afterAutospacing="0" w:line="540" w:lineRule="exact"/>
        <w:ind w:right="0" w:rightChars="0"/>
        <w:jc w:val="left"/>
        <w:textAlignment w:val="auto"/>
        <w:rPr>
          <w:rFonts w:hint="eastAsia" w:ascii="仿宋" w:hAnsi="仿宋" w:eastAsia="仿宋" w:cs="仿宋"/>
          <w:color w:val="auto"/>
          <w:sz w:val="32"/>
          <w:szCs w:val="32"/>
          <w:lang w:val="en-US" w:eastAsia="zh-CN"/>
        </w:rPr>
      </w:pPr>
      <w:r>
        <w:rPr>
          <w:rFonts w:hint="eastAsia" w:ascii="仿宋" w:hAnsi="仿宋" w:eastAsia="仿宋" w:cs="仿宋"/>
          <w:color w:val="auto"/>
          <w:sz w:val="32"/>
          <w:szCs w:val="32"/>
          <w:lang w:val="en-US" w:eastAsia="zh-CN"/>
        </w:rPr>
        <w:t>附件2</w:t>
      </w:r>
    </w:p>
    <w:p w14:paraId="66851E92">
      <w:pPr>
        <w:keepNext w:val="0"/>
        <w:keepLines w:val="0"/>
        <w:pageBreakBefore w:val="0"/>
        <w:wordWrap/>
        <w:overflowPunct/>
        <w:topLinePunct w:val="0"/>
        <w:bidi w:val="0"/>
        <w:spacing w:before="213" w:line="240" w:lineRule="auto"/>
        <w:jc w:val="center"/>
      </w:pPr>
      <w:bookmarkStart w:id="0" w:name="_GoBack"/>
      <w:r>
        <w:rPr>
          <w:rFonts w:hint="eastAsia" w:ascii="宋体" w:hAnsi="宋体" w:eastAsia="宋体" w:cs="宋体"/>
          <w:b/>
          <w:bCs/>
          <w:color w:val="000000"/>
          <w:spacing w:val="0"/>
          <w:sz w:val="36"/>
          <w:szCs w:val="36"/>
          <w:lang w:eastAsia="zh-CN"/>
        </w:rPr>
        <w:t>湘乡市胶体金快速检测品种及主要参数推荐表</w:t>
      </w:r>
    </w:p>
    <w:bookmarkEnd w:id="0"/>
    <w:tbl>
      <w:tblPr>
        <w:tblStyle w:val="5"/>
        <w:tblW w:w="9086" w:type="dxa"/>
        <w:jc w:val="center"/>
        <w:tblBorders>
          <w:top w:val="single" w:color="000000" w:sz="4" w:space="0"/>
          <w:left w:val="single" w:color="000000" w:sz="4" w:space="0"/>
          <w:bottom w:val="single" w:color="000000" w:sz="4" w:space="0"/>
          <w:right w:val="single" w:color="000000" w:sz="4" w:space="0"/>
          <w:insideH w:val="single" w:color="000000" w:sz="4" w:space="0"/>
          <w:insideV w:val="single" w:color="000000" w:sz="4" w:space="0"/>
        </w:tblBorders>
        <w:tblLayout w:type="fixed"/>
        <w:tblCellMar>
          <w:top w:w="0" w:type="dxa"/>
          <w:left w:w="0" w:type="dxa"/>
          <w:bottom w:w="0" w:type="dxa"/>
          <w:right w:w="0" w:type="dxa"/>
        </w:tblCellMar>
      </w:tblPr>
      <w:tblGrid>
        <w:gridCol w:w="784"/>
        <w:gridCol w:w="1248"/>
        <w:gridCol w:w="7054"/>
      </w:tblGrid>
      <w:tr w14:paraId="7DDAD0EA"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40" w:hRule="atLeast"/>
          <w:jc w:val="center"/>
        </w:trPr>
        <w:tc>
          <w:tcPr>
            <w:tcW w:w="784" w:type="dxa"/>
            <w:noWrap w:val="0"/>
            <w:vAlign w:val="center"/>
          </w:tcPr>
          <w:p w14:paraId="2F242286">
            <w:pPr>
              <w:keepNext w:val="0"/>
              <w:keepLines w:val="0"/>
              <w:pageBreakBefore w:val="0"/>
              <w:widowControl/>
              <w:kinsoku w:val="0"/>
              <w:wordWrap/>
              <w:overflowPunct/>
              <w:topLinePunct w:val="0"/>
              <w:autoSpaceDE w:val="0"/>
              <w:autoSpaceDN w:val="0"/>
              <w:bidi w:val="0"/>
              <w:adjustRightInd w:val="0"/>
              <w:snapToGrid w:val="0"/>
              <w:spacing w:line="240" w:lineRule="auto"/>
              <w:ind w:left="0"/>
              <w:jc w:val="center"/>
              <w:rPr>
                <w:rFonts w:hint="eastAsia" w:ascii="宋体" w:hAnsi="宋体" w:eastAsia="宋体" w:cs="宋体"/>
                <w:color w:val="auto"/>
                <w:sz w:val="22"/>
                <w:szCs w:val="22"/>
              </w:rPr>
            </w:pPr>
            <w:r>
              <w:rPr>
                <w:rFonts w:hint="eastAsia" w:ascii="宋体" w:hAnsi="宋体" w:eastAsia="宋体" w:cs="宋体"/>
                <w:b/>
                <w:bCs/>
                <w:color w:val="auto"/>
                <w:spacing w:val="-6"/>
                <w:sz w:val="22"/>
                <w:szCs w:val="22"/>
              </w:rPr>
              <w:t>序号</w:t>
            </w:r>
          </w:p>
        </w:tc>
        <w:tc>
          <w:tcPr>
            <w:tcW w:w="1248" w:type="dxa"/>
            <w:noWrap w:val="0"/>
            <w:vAlign w:val="center"/>
          </w:tcPr>
          <w:p w14:paraId="7B719CCB">
            <w:pPr>
              <w:keepNext w:val="0"/>
              <w:keepLines w:val="0"/>
              <w:pageBreakBefore w:val="0"/>
              <w:widowControl/>
              <w:kinsoku w:val="0"/>
              <w:wordWrap/>
              <w:overflowPunct/>
              <w:topLinePunct w:val="0"/>
              <w:autoSpaceDE w:val="0"/>
              <w:autoSpaceDN w:val="0"/>
              <w:bidi w:val="0"/>
              <w:adjustRightInd w:val="0"/>
              <w:snapToGrid w:val="0"/>
              <w:spacing w:line="240" w:lineRule="auto"/>
              <w:ind w:left="0"/>
              <w:jc w:val="center"/>
              <w:rPr>
                <w:rFonts w:hint="eastAsia" w:ascii="宋体" w:hAnsi="宋体" w:eastAsia="宋体" w:cs="宋体"/>
                <w:color w:val="auto"/>
                <w:sz w:val="22"/>
                <w:szCs w:val="22"/>
              </w:rPr>
            </w:pPr>
            <w:r>
              <w:rPr>
                <w:rFonts w:hint="eastAsia" w:ascii="宋体" w:hAnsi="宋体" w:eastAsia="宋体" w:cs="宋体"/>
                <w:b/>
                <w:bCs/>
                <w:color w:val="auto"/>
                <w:spacing w:val="-1"/>
                <w:sz w:val="22"/>
                <w:szCs w:val="22"/>
              </w:rPr>
              <w:t>农产品品种</w:t>
            </w:r>
          </w:p>
        </w:tc>
        <w:tc>
          <w:tcPr>
            <w:tcW w:w="7054" w:type="dxa"/>
            <w:noWrap w:val="0"/>
            <w:vAlign w:val="center"/>
          </w:tcPr>
          <w:p w14:paraId="06418F5A">
            <w:pPr>
              <w:keepNext w:val="0"/>
              <w:keepLines w:val="0"/>
              <w:pageBreakBefore w:val="0"/>
              <w:widowControl/>
              <w:kinsoku w:val="0"/>
              <w:wordWrap/>
              <w:overflowPunct/>
              <w:topLinePunct w:val="0"/>
              <w:autoSpaceDE w:val="0"/>
              <w:autoSpaceDN w:val="0"/>
              <w:bidi w:val="0"/>
              <w:adjustRightInd w:val="0"/>
              <w:snapToGrid w:val="0"/>
              <w:spacing w:line="240" w:lineRule="auto"/>
              <w:ind w:left="0"/>
              <w:jc w:val="center"/>
              <w:rPr>
                <w:rFonts w:hint="eastAsia" w:ascii="宋体" w:hAnsi="宋体" w:eastAsia="宋体" w:cs="宋体"/>
                <w:color w:val="auto"/>
                <w:sz w:val="22"/>
                <w:szCs w:val="22"/>
              </w:rPr>
            </w:pPr>
            <w:r>
              <w:rPr>
                <w:rFonts w:hint="eastAsia" w:ascii="宋体" w:hAnsi="宋体" w:eastAsia="宋体" w:cs="宋体"/>
                <w:b/>
                <w:bCs/>
                <w:color w:val="auto"/>
                <w:spacing w:val="-5"/>
                <w:sz w:val="22"/>
                <w:szCs w:val="22"/>
              </w:rPr>
              <w:t>推荐检测参数</w:t>
            </w:r>
          </w:p>
        </w:tc>
      </w:tr>
      <w:tr w14:paraId="34859AEF"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97" w:hRule="atLeast"/>
          <w:jc w:val="center"/>
        </w:trPr>
        <w:tc>
          <w:tcPr>
            <w:tcW w:w="784" w:type="dxa"/>
            <w:noWrap w:val="0"/>
            <w:vAlign w:val="center"/>
          </w:tcPr>
          <w:p w14:paraId="462E7F9D">
            <w:pPr>
              <w:keepNext w:val="0"/>
              <w:keepLines w:val="0"/>
              <w:pageBreakBefore w:val="0"/>
              <w:widowControl/>
              <w:kinsoku w:val="0"/>
              <w:wordWrap/>
              <w:overflowPunct/>
              <w:topLinePunct w:val="0"/>
              <w:autoSpaceDE w:val="0"/>
              <w:autoSpaceDN w:val="0"/>
              <w:bidi w:val="0"/>
              <w:adjustRightInd w:val="0"/>
              <w:snapToGrid w:val="0"/>
              <w:spacing w:line="240" w:lineRule="auto"/>
              <w:ind w:left="0"/>
              <w:jc w:val="center"/>
              <w:rPr>
                <w:rFonts w:hint="eastAsia" w:ascii="宋体" w:hAnsi="宋体" w:eastAsia="宋体" w:cs="宋体"/>
                <w:color w:val="auto"/>
                <w:sz w:val="22"/>
                <w:szCs w:val="22"/>
              </w:rPr>
            </w:pPr>
            <w:r>
              <w:rPr>
                <w:rFonts w:hint="eastAsia" w:ascii="宋体" w:hAnsi="宋体" w:eastAsia="宋体" w:cs="宋体"/>
                <w:color w:val="auto"/>
                <w:sz w:val="22"/>
                <w:szCs w:val="22"/>
              </w:rPr>
              <w:t>1</w:t>
            </w:r>
          </w:p>
        </w:tc>
        <w:tc>
          <w:tcPr>
            <w:tcW w:w="1248" w:type="dxa"/>
            <w:noWrap w:val="0"/>
            <w:vAlign w:val="center"/>
          </w:tcPr>
          <w:p w14:paraId="5E37F5E0">
            <w:pPr>
              <w:keepNext w:val="0"/>
              <w:keepLines w:val="0"/>
              <w:pageBreakBefore w:val="0"/>
              <w:widowControl/>
              <w:kinsoku w:val="0"/>
              <w:wordWrap/>
              <w:overflowPunct/>
              <w:topLinePunct w:val="0"/>
              <w:autoSpaceDE w:val="0"/>
              <w:autoSpaceDN w:val="0"/>
              <w:bidi w:val="0"/>
              <w:adjustRightInd w:val="0"/>
              <w:snapToGrid w:val="0"/>
              <w:spacing w:line="240" w:lineRule="auto"/>
              <w:ind w:left="0"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2"/>
                <w:szCs w:val="22"/>
              </w:rPr>
              <w:t>豇豆</w:t>
            </w:r>
          </w:p>
        </w:tc>
        <w:tc>
          <w:tcPr>
            <w:tcW w:w="7054" w:type="dxa"/>
            <w:noWrap w:val="0"/>
            <w:vAlign w:val="center"/>
          </w:tcPr>
          <w:p w14:paraId="3BDD7506">
            <w:pPr>
              <w:keepNext w:val="0"/>
              <w:keepLines w:val="0"/>
              <w:pageBreakBefore w:val="0"/>
              <w:widowControl/>
              <w:kinsoku w:val="0"/>
              <w:wordWrap/>
              <w:overflowPunct/>
              <w:topLinePunct w:val="0"/>
              <w:autoSpaceDE w:val="0"/>
              <w:autoSpaceDN w:val="0"/>
              <w:bidi w:val="0"/>
              <w:adjustRightInd w:val="0"/>
              <w:snapToGrid w:val="0"/>
              <w:spacing w:line="240" w:lineRule="auto"/>
              <w:ind w:left="0" w:right="0" w:firstLine="0" w:firstLineChars="0"/>
              <w:jc w:val="left"/>
              <w:textAlignment w:val="baseline"/>
              <w:rPr>
                <w:rFonts w:hint="eastAsia" w:ascii="宋体" w:hAnsi="宋体" w:eastAsia="宋体" w:cs="宋体"/>
                <w:color w:val="000000"/>
                <w:sz w:val="22"/>
                <w:szCs w:val="22"/>
                <w:lang w:eastAsia="zh-CN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2"/>
                <w:szCs w:val="22"/>
              </w:rPr>
              <w:t>克百威、三唑磷、倍硫磷、噻虫嗪、灭蝇胺、甲氨基阿维菌素苯甲酸盐</w:t>
            </w:r>
          </w:p>
        </w:tc>
      </w:tr>
      <w:tr w14:paraId="49780D32"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97" w:hRule="atLeast"/>
          <w:jc w:val="center"/>
        </w:trPr>
        <w:tc>
          <w:tcPr>
            <w:tcW w:w="784" w:type="dxa"/>
            <w:noWrap w:val="0"/>
            <w:vAlign w:val="center"/>
          </w:tcPr>
          <w:p w14:paraId="4645CAAC">
            <w:pPr>
              <w:keepNext w:val="0"/>
              <w:keepLines w:val="0"/>
              <w:pageBreakBefore w:val="0"/>
              <w:widowControl/>
              <w:kinsoku w:val="0"/>
              <w:wordWrap/>
              <w:overflowPunct/>
              <w:topLinePunct w:val="0"/>
              <w:autoSpaceDE w:val="0"/>
              <w:autoSpaceDN w:val="0"/>
              <w:bidi w:val="0"/>
              <w:adjustRightInd w:val="0"/>
              <w:snapToGrid w:val="0"/>
              <w:spacing w:line="240" w:lineRule="auto"/>
              <w:ind w:left="0" w:leftChars="0"/>
              <w:jc w:val="center"/>
              <w:rPr>
                <w:rFonts w:hint="eastAsia" w:ascii="宋体" w:hAnsi="宋体" w:eastAsia="宋体" w:cs="宋体"/>
                <w:snapToGrid w:val="0"/>
                <w:color w:val="auto"/>
                <w:kern w:val="0"/>
                <w:sz w:val="22"/>
                <w:szCs w:val="22"/>
                <w:lang w:eastAsia="zh-CN"/>
              </w:rPr>
            </w:pPr>
            <w:r>
              <w:rPr>
                <w:rFonts w:hint="eastAsia" w:ascii="宋体" w:hAnsi="宋体" w:eastAsia="宋体" w:cs="宋体"/>
                <w:color w:val="auto"/>
                <w:sz w:val="22"/>
                <w:szCs w:val="22"/>
                <w:lang w:val="en-US" w:eastAsia="zh-CN"/>
              </w:rPr>
              <w:t>2</w:t>
            </w:r>
          </w:p>
        </w:tc>
        <w:tc>
          <w:tcPr>
            <w:tcW w:w="1248" w:type="dxa"/>
            <w:noWrap w:val="0"/>
            <w:vAlign w:val="center"/>
          </w:tcPr>
          <w:p w14:paraId="60036D2F">
            <w:pPr>
              <w:keepNext w:val="0"/>
              <w:keepLines w:val="0"/>
              <w:pageBreakBefore w:val="0"/>
              <w:widowControl/>
              <w:kinsoku w:val="0"/>
              <w:wordWrap/>
              <w:overflowPunct/>
              <w:topLinePunct w:val="0"/>
              <w:autoSpaceDE w:val="0"/>
              <w:autoSpaceDN w:val="0"/>
              <w:bidi w:val="0"/>
              <w:adjustRightInd w:val="0"/>
              <w:snapToGrid w:val="0"/>
              <w:spacing w:line="240" w:lineRule="auto"/>
              <w:ind w:left="0" w:leftChars="0"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snapToGrid w:val="0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2"/>
                <w:szCs w:val="22"/>
              </w:rPr>
              <w:t>韭菜</w:t>
            </w:r>
          </w:p>
        </w:tc>
        <w:tc>
          <w:tcPr>
            <w:tcW w:w="7054" w:type="dxa"/>
            <w:noWrap w:val="0"/>
            <w:vAlign w:val="center"/>
          </w:tcPr>
          <w:p w14:paraId="3EFA2ECE">
            <w:pPr>
              <w:keepNext w:val="0"/>
              <w:keepLines w:val="0"/>
              <w:pageBreakBefore w:val="0"/>
              <w:widowControl/>
              <w:kinsoku w:val="0"/>
              <w:wordWrap/>
              <w:overflowPunct/>
              <w:topLinePunct w:val="0"/>
              <w:autoSpaceDE w:val="0"/>
              <w:autoSpaceDN w:val="0"/>
              <w:bidi w:val="0"/>
              <w:adjustRightInd w:val="0"/>
              <w:snapToGrid w:val="0"/>
              <w:spacing w:line="240" w:lineRule="auto"/>
              <w:ind w:left="0" w:leftChars="0" w:right="0" w:rightChars="0" w:firstLine="0" w:firstLineChars="0"/>
              <w:jc w:val="left"/>
              <w:textAlignment w:val="baseline"/>
              <w:rPr>
                <w:rFonts w:hint="eastAsia" w:ascii="宋体" w:hAnsi="宋体" w:eastAsia="宋体" w:cs="宋体"/>
                <w:snapToGrid w:val="0"/>
                <w:color w:val="000000"/>
                <w:kern w:val="0"/>
                <w:sz w:val="22"/>
                <w:szCs w:val="22"/>
                <w:lang w:eastAsia="zh-CN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2"/>
                <w:szCs w:val="22"/>
              </w:rPr>
              <w:t>毒死蜱、甲拌磷、克百威、啶虫脒、腐霉利、氯氰菊酯</w:t>
            </w:r>
            <w:r>
              <w:rPr>
                <w:rFonts w:hint="eastAsia" w:ascii="宋体" w:hAnsi="宋体" w:eastAsia="宋体" w:cs="宋体"/>
                <w:color w:val="000000"/>
                <w:kern w:val="0"/>
                <w:sz w:val="22"/>
                <w:szCs w:val="22"/>
                <w:lang w:eastAsia="zh-CN"/>
              </w:rPr>
              <w:t>、氟虫腈</w:t>
            </w:r>
          </w:p>
        </w:tc>
      </w:tr>
      <w:tr w14:paraId="7E7F26DF"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97" w:hRule="atLeast"/>
          <w:jc w:val="center"/>
        </w:trPr>
        <w:tc>
          <w:tcPr>
            <w:tcW w:w="784" w:type="dxa"/>
            <w:noWrap w:val="0"/>
            <w:vAlign w:val="center"/>
          </w:tcPr>
          <w:p w14:paraId="4AF2415B">
            <w:pPr>
              <w:keepNext w:val="0"/>
              <w:keepLines w:val="0"/>
              <w:pageBreakBefore w:val="0"/>
              <w:widowControl/>
              <w:kinsoku w:val="0"/>
              <w:wordWrap/>
              <w:overflowPunct/>
              <w:topLinePunct w:val="0"/>
              <w:autoSpaceDE w:val="0"/>
              <w:autoSpaceDN w:val="0"/>
              <w:bidi w:val="0"/>
              <w:adjustRightInd w:val="0"/>
              <w:snapToGrid w:val="0"/>
              <w:spacing w:line="240" w:lineRule="auto"/>
              <w:ind w:left="0" w:leftChars="0"/>
              <w:jc w:val="center"/>
              <w:rPr>
                <w:rFonts w:hint="eastAsia" w:ascii="宋体" w:hAnsi="宋体" w:eastAsia="宋体" w:cs="宋体"/>
                <w:snapToGrid w:val="0"/>
                <w:color w:val="auto"/>
                <w:kern w:val="0"/>
                <w:sz w:val="22"/>
                <w:szCs w:val="22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color w:val="auto"/>
                <w:sz w:val="22"/>
                <w:szCs w:val="22"/>
                <w:lang w:val="en-US" w:eastAsia="zh-CN"/>
              </w:rPr>
              <w:t>3</w:t>
            </w:r>
          </w:p>
        </w:tc>
        <w:tc>
          <w:tcPr>
            <w:tcW w:w="1248" w:type="dxa"/>
            <w:noWrap w:val="0"/>
            <w:vAlign w:val="center"/>
          </w:tcPr>
          <w:p w14:paraId="3B792B39">
            <w:pPr>
              <w:keepNext w:val="0"/>
              <w:keepLines w:val="0"/>
              <w:pageBreakBefore w:val="0"/>
              <w:widowControl/>
              <w:kinsoku w:val="0"/>
              <w:wordWrap/>
              <w:overflowPunct/>
              <w:topLinePunct w:val="0"/>
              <w:autoSpaceDE w:val="0"/>
              <w:autoSpaceDN w:val="0"/>
              <w:bidi w:val="0"/>
              <w:adjustRightInd w:val="0"/>
              <w:snapToGrid w:val="0"/>
              <w:spacing w:line="240" w:lineRule="auto"/>
              <w:ind w:left="0" w:leftChars="0"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snapToGrid w:val="0"/>
                <w:color w:val="000000"/>
                <w:kern w:val="0"/>
                <w:sz w:val="22"/>
                <w:szCs w:val="22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2"/>
                <w:szCs w:val="22"/>
              </w:rPr>
              <w:t>芹菜</w:t>
            </w:r>
          </w:p>
        </w:tc>
        <w:tc>
          <w:tcPr>
            <w:tcW w:w="7054" w:type="dxa"/>
            <w:noWrap w:val="0"/>
            <w:vAlign w:val="center"/>
          </w:tcPr>
          <w:p w14:paraId="657F32A4">
            <w:pPr>
              <w:keepNext w:val="0"/>
              <w:keepLines w:val="0"/>
              <w:pageBreakBefore w:val="0"/>
              <w:widowControl/>
              <w:kinsoku w:val="0"/>
              <w:wordWrap/>
              <w:overflowPunct/>
              <w:topLinePunct w:val="0"/>
              <w:autoSpaceDE w:val="0"/>
              <w:autoSpaceDN w:val="0"/>
              <w:bidi w:val="0"/>
              <w:adjustRightInd w:val="0"/>
              <w:snapToGrid w:val="0"/>
              <w:spacing w:line="240" w:lineRule="auto"/>
              <w:ind w:left="0" w:leftChars="0" w:firstLine="0" w:firstLineChars="0"/>
              <w:jc w:val="left"/>
              <w:textAlignment w:val="center"/>
              <w:rPr>
                <w:rFonts w:hint="eastAsia" w:ascii="宋体" w:hAnsi="宋体" w:eastAsia="宋体" w:cs="宋体"/>
                <w:snapToGrid w:val="0"/>
                <w:color w:val="000000"/>
                <w:kern w:val="0"/>
                <w:sz w:val="22"/>
                <w:szCs w:val="22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2"/>
                <w:szCs w:val="22"/>
              </w:rPr>
              <w:t>毒死蜱、甲拌磷、克百威、苯醚甲环唑、吡唑醚菌酯</w:t>
            </w:r>
            <w:r>
              <w:rPr>
                <w:rFonts w:hint="eastAsia" w:ascii="宋体" w:hAnsi="宋体" w:eastAsia="宋体" w:cs="宋体"/>
                <w:color w:val="000000"/>
                <w:kern w:val="0"/>
                <w:sz w:val="22"/>
                <w:szCs w:val="22"/>
                <w:lang w:eastAsia="zh-CN"/>
              </w:rPr>
              <w:t>、</w:t>
            </w:r>
            <w:r>
              <w:rPr>
                <w:rFonts w:hint="eastAsia" w:ascii="宋体" w:hAnsi="宋体" w:eastAsia="宋体" w:cs="宋体"/>
                <w:color w:val="000000"/>
                <w:spacing w:val="1"/>
                <w:sz w:val="22"/>
                <w:szCs w:val="22"/>
              </w:rPr>
              <w:t>甲氰菊酯</w:t>
            </w:r>
          </w:p>
        </w:tc>
      </w:tr>
      <w:tr w14:paraId="262CF857"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97" w:hRule="atLeast"/>
          <w:jc w:val="center"/>
        </w:trPr>
        <w:tc>
          <w:tcPr>
            <w:tcW w:w="784" w:type="dxa"/>
            <w:noWrap w:val="0"/>
            <w:vAlign w:val="center"/>
          </w:tcPr>
          <w:p w14:paraId="23644F9B">
            <w:pPr>
              <w:keepNext w:val="0"/>
              <w:keepLines w:val="0"/>
              <w:pageBreakBefore w:val="0"/>
              <w:widowControl/>
              <w:kinsoku w:val="0"/>
              <w:wordWrap/>
              <w:overflowPunct/>
              <w:topLinePunct w:val="0"/>
              <w:autoSpaceDE w:val="0"/>
              <w:autoSpaceDN w:val="0"/>
              <w:bidi w:val="0"/>
              <w:adjustRightInd w:val="0"/>
              <w:snapToGrid w:val="0"/>
              <w:spacing w:line="240" w:lineRule="auto"/>
              <w:ind w:left="0" w:leftChars="0"/>
              <w:jc w:val="center"/>
              <w:rPr>
                <w:rFonts w:hint="eastAsia" w:ascii="宋体" w:hAnsi="宋体" w:eastAsia="宋体" w:cs="宋体"/>
                <w:snapToGrid w:val="0"/>
                <w:color w:val="auto"/>
                <w:kern w:val="0"/>
                <w:sz w:val="22"/>
                <w:szCs w:val="22"/>
                <w:lang w:eastAsia="zh-CN"/>
              </w:rPr>
            </w:pPr>
            <w:r>
              <w:rPr>
                <w:rFonts w:hint="eastAsia" w:ascii="宋体" w:hAnsi="宋体" w:eastAsia="宋体" w:cs="宋体"/>
                <w:color w:val="auto"/>
                <w:sz w:val="22"/>
                <w:szCs w:val="22"/>
                <w:lang w:val="en-US" w:eastAsia="zh-CN"/>
              </w:rPr>
              <w:t>4</w:t>
            </w:r>
          </w:p>
        </w:tc>
        <w:tc>
          <w:tcPr>
            <w:tcW w:w="1248" w:type="dxa"/>
            <w:noWrap w:val="0"/>
            <w:vAlign w:val="center"/>
          </w:tcPr>
          <w:p w14:paraId="1D82114E">
            <w:pPr>
              <w:keepNext w:val="0"/>
              <w:keepLines w:val="0"/>
              <w:pageBreakBefore w:val="0"/>
              <w:widowControl/>
              <w:kinsoku w:val="0"/>
              <w:wordWrap/>
              <w:overflowPunct/>
              <w:topLinePunct w:val="0"/>
              <w:autoSpaceDE w:val="0"/>
              <w:autoSpaceDN w:val="0"/>
              <w:bidi w:val="0"/>
              <w:adjustRightInd w:val="0"/>
              <w:snapToGrid w:val="0"/>
              <w:spacing w:line="240" w:lineRule="auto"/>
              <w:ind w:left="0" w:leftChars="0"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snapToGrid w:val="0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2"/>
                <w:szCs w:val="22"/>
              </w:rPr>
              <w:t>辣椒</w:t>
            </w:r>
          </w:p>
        </w:tc>
        <w:tc>
          <w:tcPr>
            <w:tcW w:w="7054" w:type="dxa"/>
            <w:noWrap w:val="0"/>
            <w:vAlign w:val="center"/>
          </w:tcPr>
          <w:p w14:paraId="3A0F1994">
            <w:pPr>
              <w:keepNext w:val="0"/>
              <w:keepLines w:val="0"/>
              <w:pageBreakBefore w:val="0"/>
              <w:widowControl/>
              <w:kinsoku w:val="0"/>
              <w:wordWrap/>
              <w:overflowPunct/>
              <w:topLinePunct w:val="0"/>
              <w:autoSpaceDE w:val="0"/>
              <w:autoSpaceDN w:val="0"/>
              <w:bidi w:val="0"/>
              <w:adjustRightInd w:val="0"/>
              <w:snapToGrid w:val="0"/>
              <w:spacing w:line="240" w:lineRule="auto"/>
              <w:ind w:left="0" w:leftChars="0" w:right="0" w:rightChars="0" w:firstLine="0" w:firstLineChars="0"/>
              <w:jc w:val="left"/>
              <w:textAlignment w:val="baseline"/>
              <w:rPr>
                <w:rFonts w:hint="eastAsia" w:ascii="宋体" w:hAnsi="宋体" w:eastAsia="宋体" w:cs="宋体"/>
                <w:snapToGrid w:val="0"/>
                <w:color w:val="000000"/>
                <w:kern w:val="0"/>
                <w:sz w:val="22"/>
                <w:szCs w:val="22"/>
                <w:lang w:eastAsia="zh-CN"/>
              </w:rPr>
            </w:pPr>
            <w:r>
              <w:rPr>
                <w:rFonts w:hint="eastAsia" w:ascii="宋体" w:hAnsi="宋体" w:eastAsia="宋体" w:cs="宋体"/>
                <w:color w:val="000000"/>
                <w:sz w:val="22"/>
                <w:szCs w:val="22"/>
              </w:rPr>
              <w:t>啶虫脒、氧乐果、</w:t>
            </w:r>
            <w:r>
              <w:rPr>
                <w:rFonts w:hint="eastAsia" w:ascii="宋体" w:hAnsi="宋体" w:eastAsia="宋体" w:cs="宋体"/>
                <w:color w:val="000000"/>
                <w:sz w:val="22"/>
                <w:szCs w:val="22"/>
                <w:lang w:eastAsia="zh-CN"/>
              </w:rPr>
              <w:t>毒死蜱、</w:t>
            </w:r>
            <w:r>
              <w:rPr>
                <w:rFonts w:hint="eastAsia" w:ascii="宋体" w:hAnsi="宋体" w:eastAsia="宋体" w:cs="宋体"/>
                <w:color w:val="000000"/>
                <w:spacing w:val="1"/>
                <w:sz w:val="22"/>
                <w:szCs w:val="22"/>
              </w:rPr>
              <w:t>霜霉威</w:t>
            </w:r>
            <w:r>
              <w:rPr>
                <w:rFonts w:hint="eastAsia" w:ascii="宋体" w:hAnsi="宋体" w:eastAsia="宋体" w:cs="宋体"/>
                <w:color w:val="000000"/>
                <w:spacing w:val="1"/>
                <w:sz w:val="22"/>
                <w:szCs w:val="22"/>
                <w:lang w:eastAsia="zh-CN"/>
              </w:rPr>
              <w:t>、</w:t>
            </w:r>
            <w:r>
              <w:rPr>
                <w:rFonts w:hint="eastAsia" w:ascii="宋体" w:hAnsi="宋体" w:eastAsia="宋体" w:cs="宋体"/>
                <w:color w:val="000000"/>
                <w:spacing w:val="1"/>
                <w:sz w:val="22"/>
                <w:szCs w:val="22"/>
              </w:rPr>
              <w:t>氟虫腈</w:t>
            </w:r>
            <w:r>
              <w:rPr>
                <w:rFonts w:hint="eastAsia" w:ascii="宋体" w:hAnsi="宋体" w:eastAsia="宋体" w:cs="宋体"/>
                <w:color w:val="000000"/>
                <w:spacing w:val="1"/>
                <w:sz w:val="22"/>
                <w:szCs w:val="22"/>
                <w:highlight w:val="none"/>
              </w:rPr>
              <w:t>、</w:t>
            </w:r>
            <w:r>
              <w:rPr>
                <w:rFonts w:hint="eastAsia" w:ascii="宋体" w:hAnsi="宋体" w:eastAsia="宋体" w:cs="宋体"/>
                <w:color w:val="000000"/>
                <w:spacing w:val="1"/>
                <w:sz w:val="22"/>
                <w:szCs w:val="22"/>
                <w:highlight w:val="none"/>
                <w:lang w:val="en-US" w:eastAsia="zh-CN"/>
              </w:rPr>
              <w:t>噻虫嗪、</w:t>
            </w:r>
            <w:r>
              <w:rPr>
                <w:rFonts w:hint="eastAsia" w:ascii="宋体" w:hAnsi="宋体" w:eastAsia="宋体" w:cs="宋体"/>
                <w:color w:val="000000"/>
                <w:sz w:val="22"/>
                <w:szCs w:val="22"/>
                <w:lang w:eastAsia="zh-CN"/>
              </w:rPr>
              <w:t>虫螨腈</w:t>
            </w:r>
          </w:p>
        </w:tc>
      </w:tr>
      <w:tr w14:paraId="16F86155"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97" w:hRule="atLeast"/>
          <w:jc w:val="center"/>
        </w:trPr>
        <w:tc>
          <w:tcPr>
            <w:tcW w:w="784" w:type="dxa"/>
            <w:noWrap w:val="0"/>
            <w:vAlign w:val="center"/>
          </w:tcPr>
          <w:p w14:paraId="1EC36209">
            <w:pPr>
              <w:keepNext w:val="0"/>
              <w:keepLines w:val="0"/>
              <w:pageBreakBefore w:val="0"/>
              <w:widowControl/>
              <w:kinsoku w:val="0"/>
              <w:wordWrap/>
              <w:overflowPunct/>
              <w:topLinePunct w:val="0"/>
              <w:autoSpaceDE w:val="0"/>
              <w:autoSpaceDN w:val="0"/>
              <w:bidi w:val="0"/>
              <w:adjustRightInd w:val="0"/>
              <w:snapToGrid w:val="0"/>
              <w:spacing w:line="240" w:lineRule="auto"/>
              <w:ind w:left="0" w:leftChars="0"/>
              <w:jc w:val="center"/>
              <w:rPr>
                <w:rFonts w:hint="eastAsia" w:ascii="宋体" w:hAnsi="宋体" w:eastAsia="宋体" w:cs="宋体"/>
                <w:snapToGrid w:val="0"/>
                <w:color w:val="auto"/>
                <w:kern w:val="0"/>
                <w:sz w:val="22"/>
                <w:szCs w:val="22"/>
                <w:lang w:eastAsia="zh-CN"/>
              </w:rPr>
            </w:pPr>
            <w:r>
              <w:rPr>
                <w:rFonts w:hint="eastAsia" w:ascii="宋体" w:hAnsi="宋体" w:eastAsia="宋体" w:cs="宋体"/>
                <w:color w:val="auto"/>
                <w:sz w:val="22"/>
                <w:szCs w:val="22"/>
                <w:lang w:val="en-US" w:eastAsia="zh-CN"/>
              </w:rPr>
              <w:t>5</w:t>
            </w:r>
          </w:p>
        </w:tc>
        <w:tc>
          <w:tcPr>
            <w:tcW w:w="1248" w:type="dxa"/>
            <w:noWrap w:val="0"/>
            <w:vAlign w:val="center"/>
          </w:tcPr>
          <w:p w14:paraId="0FF41169">
            <w:pPr>
              <w:keepNext w:val="0"/>
              <w:keepLines w:val="0"/>
              <w:pageBreakBefore w:val="0"/>
              <w:widowControl/>
              <w:kinsoku w:val="0"/>
              <w:wordWrap/>
              <w:overflowPunct/>
              <w:topLinePunct w:val="0"/>
              <w:autoSpaceDE w:val="0"/>
              <w:autoSpaceDN w:val="0"/>
              <w:bidi w:val="0"/>
              <w:adjustRightInd w:val="0"/>
              <w:snapToGrid w:val="0"/>
              <w:spacing w:line="240" w:lineRule="auto"/>
              <w:ind w:left="0" w:leftChars="0"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snapToGrid w:val="0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2"/>
                <w:szCs w:val="22"/>
              </w:rPr>
              <w:t>空心菜</w:t>
            </w:r>
          </w:p>
        </w:tc>
        <w:tc>
          <w:tcPr>
            <w:tcW w:w="7054" w:type="dxa"/>
            <w:noWrap w:val="0"/>
            <w:vAlign w:val="center"/>
          </w:tcPr>
          <w:p w14:paraId="7A264428">
            <w:pPr>
              <w:keepNext w:val="0"/>
              <w:keepLines w:val="0"/>
              <w:pageBreakBefore w:val="0"/>
              <w:widowControl/>
              <w:kinsoku w:val="0"/>
              <w:wordWrap/>
              <w:overflowPunct/>
              <w:topLinePunct w:val="0"/>
              <w:autoSpaceDE w:val="0"/>
              <w:autoSpaceDN w:val="0"/>
              <w:bidi w:val="0"/>
              <w:adjustRightInd w:val="0"/>
              <w:snapToGrid w:val="0"/>
              <w:spacing w:line="240" w:lineRule="auto"/>
              <w:ind w:left="0" w:leftChars="0" w:right="0" w:rightChars="0" w:firstLine="0" w:firstLineChars="0"/>
              <w:jc w:val="left"/>
              <w:textAlignment w:val="baseline"/>
              <w:rPr>
                <w:rFonts w:hint="eastAsia" w:ascii="宋体" w:hAnsi="宋体" w:eastAsia="宋体" w:cs="宋体"/>
                <w:snapToGrid w:val="0"/>
                <w:color w:val="000000"/>
                <w:kern w:val="0"/>
                <w:sz w:val="22"/>
                <w:szCs w:val="22"/>
                <w:lang w:eastAsia="zh-CN"/>
              </w:rPr>
            </w:pPr>
            <w:r>
              <w:rPr>
                <w:rFonts w:hint="eastAsia" w:ascii="宋体" w:hAnsi="宋体" w:eastAsia="宋体" w:cs="宋体"/>
                <w:color w:val="000000"/>
                <w:spacing w:val="1"/>
                <w:sz w:val="22"/>
                <w:szCs w:val="22"/>
              </w:rPr>
              <w:t>氧乐果、氟虫腈、克百威</w:t>
            </w:r>
            <w:r>
              <w:rPr>
                <w:rFonts w:hint="eastAsia" w:ascii="宋体" w:hAnsi="宋体" w:eastAsia="宋体" w:cs="宋体"/>
                <w:color w:val="000000"/>
                <w:spacing w:val="1"/>
                <w:sz w:val="22"/>
                <w:szCs w:val="22"/>
                <w:lang w:eastAsia="zh-CN"/>
              </w:rPr>
              <w:t>、啶虫脒、吡虫啉</w:t>
            </w:r>
          </w:p>
        </w:tc>
      </w:tr>
      <w:tr w14:paraId="634AC61C"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97" w:hRule="atLeast"/>
          <w:jc w:val="center"/>
        </w:trPr>
        <w:tc>
          <w:tcPr>
            <w:tcW w:w="784" w:type="dxa"/>
            <w:noWrap w:val="0"/>
            <w:vAlign w:val="center"/>
          </w:tcPr>
          <w:p w14:paraId="4DE83FF7">
            <w:pPr>
              <w:keepNext w:val="0"/>
              <w:keepLines w:val="0"/>
              <w:pageBreakBefore w:val="0"/>
              <w:widowControl/>
              <w:kinsoku w:val="0"/>
              <w:wordWrap/>
              <w:overflowPunct/>
              <w:topLinePunct w:val="0"/>
              <w:autoSpaceDE w:val="0"/>
              <w:autoSpaceDN w:val="0"/>
              <w:bidi w:val="0"/>
              <w:adjustRightInd w:val="0"/>
              <w:snapToGrid w:val="0"/>
              <w:spacing w:line="240" w:lineRule="auto"/>
              <w:ind w:left="0" w:leftChars="0"/>
              <w:jc w:val="center"/>
              <w:rPr>
                <w:rFonts w:hint="eastAsia" w:ascii="宋体" w:hAnsi="宋体" w:eastAsia="宋体" w:cs="宋体"/>
                <w:snapToGrid w:val="0"/>
                <w:color w:val="auto"/>
                <w:kern w:val="0"/>
                <w:sz w:val="22"/>
                <w:szCs w:val="22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color w:val="auto"/>
                <w:spacing w:val="-8"/>
                <w:sz w:val="22"/>
                <w:szCs w:val="22"/>
                <w:lang w:val="en-US" w:eastAsia="zh-CN"/>
              </w:rPr>
              <w:t>6</w:t>
            </w:r>
          </w:p>
        </w:tc>
        <w:tc>
          <w:tcPr>
            <w:tcW w:w="1248" w:type="dxa"/>
            <w:noWrap w:val="0"/>
            <w:vAlign w:val="center"/>
          </w:tcPr>
          <w:p w14:paraId="0288189A">
            <w:pPr>
              <w:keepNext w:val="0"/>
              <w:keepLines w:val="0"/>
              <w:pageBreakBefore w:val="0"/>
              <w:widowControl/>
              <w:kinsoku w:val="0"/>
              <w:wordWrap/>
              <w:overflowPunct/>
              <w:topLinePunct w:val="0"/>
              <w:autoSpaceDE w:val="0"/>
              <w:autoSpaceDN w:val="0"/>
              <w:bidi w:val="0"/>
              <w:adjustRightInd w:val="0"/>
              <w:snapToGrid w:val="0"/>
              <w:spacing w:line="240" w:lineRule="auto"/>
              <w:ind w:left="0" w:leftChars="0"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snapToGrid w:val="0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2"/>
                <w:szCs w:val="22"/>
              </w:rPr>
              <w:t>草莓</w:t>
            </w:r>
          </w:p>
        </w:tc>
        <w:tc>
          <w:tcPr>
            <w:tcW w:w="7054" w:type="dxa"/>
            <w:noWrap w:val="0"/>
            <w:vAlign w:val="center"/>
          </w:tcPr>
          <w:p w14:paraId="765CE025">
            <w:pPr>
              <w:keepNext w:val="0"/>
              <w:keepLines w:val="0"/>
              <w:pageBreakBefore w:val="0"/>
              <w:widowControl/>
              <w:kinsoku w:val="0"/>
              <w:wordWrap/>
              <w:overflowPunct/>
              <w:topLinePunct w:val="0"/>
              <w:autoSpaceDE w:val="0"/>
              <w:autoSpaceDN w:val="0"/>
              <w:bidi w:val="0"/>
              <w:adjustRightInd w:val="0"/>
              <w:snapToGrid w:val="0"/>
              <w:spacing w:line="240" w:lineRule="auto"/>
              <w:ind w:left="0" w:leftChars="0" w:right="0" w:rightChars="0" w:firstLine="0" w:firstLineChars="0"/>
              <w:jc w:val="left"/>
              <w:textAlignment w:val="baseline"/>
              <w:rPr>
                <w:rFonts w:hint="eastAsia" w:ascii="宋体" w:hAnsi="宋体" w:eastAsia="宋体" w:cs="宋体"/>
                <w:snapToGrid w:val="0"/>
                <w:color w:val="000000"/>
                <w:kern w:val="0"/>
                <w:sz w:val="22"/>
                <w:szCs w:val="22"/>
                <w:lang w:eastAsia="zh-CN"/>
              </w:rPr>
            </w:pPr>
            <w:r>
              <w:rPr>
                <w:rFonts w:hint="eastAsia" w:ascii="宋体" w:hAnsi="宋体" w:eastAsia="宋体" w:cs="宋体"/>
                <w:color w:val="000000"/>
                <w:spacing w:val="1"/>
                <w:sz w:val="22"/>
                <w:szCs w:val="22"/>
              </w:rPr>
              <w:t>克百威、吡唑醚菌酯、多菌灵</w:t>
            </w:r>
            <w:r>
              <w:rPr>
                <w:rFonts w:hint="eastAsia" w:ascii="宋体" w:hAnsi="宋体" w:eastAsia="宋体" w:cs="宋体"/>
                <w:color w:val="000000"/>
                <w:spacing w:val="1"/>
                <w:sz w:val="22"/>
                <w:szCs w:val="22"/>
                <w:lang w:eastAsia="zh-CN"/>
              </w:rPr>
              <w:t>、噻虫嗪</w:t>
            </w:r>
          </w:p>
        </w:tc>
      </w:tr>
      <w:tr w14:paraId="7A0D2B76"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97" w:hRule="atLeast"/>
          <w:jc w:val="center"/>
        </w:trPr>
        <w:tc>
          <w:tcPr>
            <w:tcW w:w="784" w:type="dxa"/>
            <w:noWrap w:val="0"/>
            <w:vAlign w:val="center"/>
          </w:tcPr>
          <w:p w14:paraId="7D115768">
            <w:pPr>
              <w:keepNext w:val="0"/>
              <w:keepLines w:val="0"/>
              <w:pageBreakBefore w:val="0"/>
              <w:widowControl/>
              <w:kinsoku w:val="0"/>
              <w:wordWrap/>
              <w:overflowPunct/>
              <w:topLinePunct w:val="0"/>
              <w:autoSpaceDE w:val="0"/>
              <w:autoSpaceDN w:val="0"/>
              <w:bidi w:val="0"/>
              <w:adjustRightInd w:val="0"/>
              <w:snapToGrid w:val="0"/>
              <w:spacing w:line="240" w:lineRule="auto"/>
              <w:ind w:left="0" w:leftChars="0"/>
              <w:jc w:val="center"/>
              <w:rPr>
                <w:rFonts w:hint="eastAsia" w:ascii="宋体" w:hAnsi="宋体" w:eastAsia="宋体" w:cs="宋体"/>
                <w:snapToGrid w:val="0"/>
                <w:color w:val="auto"/>
                <w:kern w:val="0"/>
                <w:sz w:val="22"/>
                <w:szCs w:val="22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color w:val="auto"/>
                <w:spacing w:val="-8"/>
                <w:sz w:val="22"/>
                <w:szCs w:val="22"/>
                <w:lang w:val="en-US" w:eastAsia="zh-CN"/>
              </w:rPr>
              <w:t>7</w:t>
            </w:r>
          </w:p>
        </w:tc>
        <w:tc>
          <w:tcPr>
            <w:tcW w:w="1248" w:type="dxa"/>
            <w:noWrap w:val="0"/>
            <w:vAlign w:val="center"/>
          </w:tcPr>
          <w:p w14:paraId="75898EC9">
            <w:pPr>
              <w:keepNext w:val="0"/>
              <w:keepLines w:val="0"/>
              <w:pageBreakBefore w:val="0"/>
              <w:widowControl/>
              <w:kinsoku w:val="0"/>
              <w:wordWrap/>
              <w:overflowPunct/>
              <w:topLinePunct w:val="0"/>
              <w:autoSpaceDE w:val="0"/>
              <w:autoSpaceDN w:val="0"/>
              <w:bidi w:val="0"/>
              <w:adjustRightInd w:val="0"/>
              <w:snapToGrid w:val="0"/>
              <w:spacing w:line="240" w:lineRule="auto"/>
              <w:ind w:left="0" w:leftChars="0" w:firstLine="0" w:firstLineChars="0"/>
              <w:jc w:val="center"/>
              <w:textAlignment w:val="center"/>
              <w:rPr>
                <w:rFonts w:hint="default" w:ascii="宋体" w:hAnsi="宋体" w:eastAsia="宋体" w:cs="宋体"/>
                <w:snapToGrid w:val="0"/>
                <w:color w:val="000000"/>
                <w:kern w:val="0"/>
                <w:sz w:val="22"/>
                <w:szCs w:val="22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2"/>
                <w:szCs w:val="22"/>
              </w:rPr>
              <w:t>柑</w:t>
            </w:r>
            <w:r>
              <w:rPr>
                <w:rFonts w:hint="eastAsia" w:ascii="宋体" w:hAnsi="宋体" w:eastAsia="宋体" w:cs="宋体"/>
                <w:color w:val="000000"/>
                <w:kern w:val="0"/>
                <w:sz w:val="22"/>
                <w:szCs w:val="22"/>
                <w:lang w:eastAsia="zh-CN"/>
              </w:rPr>
              <w:t>、</w:t>
            </w:r>
            <w:r>
              <w:rPr>
                <w:rFonts w:hint="eastAsia" w:ascii="宋体" w:hAnsi="宋体" w:eastAsia="宋体" w:cs="宋体"/>
                <w:color w:val="000000"/>
                <w:kern w:val="0"/>
                <w:sz w:val="22"/>
                <w:szCs w:val="22"/>
              </w:rPr>
              <w:t>橘</w:t>
            </w:r>
            <w:r>
              <w:rPr>
                <w:rFonts w:hint="eastAsia" w:ascii="宋体" w:hAnsi="宋体" w:eastAsia="宋体" w:cs="宋体"/>
                <w:color w:val="000000"/>
                <w:kern w:val="0"/>
                <w:sz w:val="22"/>
                <w:szCs w:val="22"/>
                <w:lang w:eastAsia="zh-CN"/>
              </w:rPr>
              <w:t>、</w:t>
            </w:r>
            <w:r>
              <w:rPr>
                <w:rFonts w:hint="eastAsia" w:ascii="宋体" w:hAnsi="宋体" w:eastAsia="宋体" w:cs="宋体"/>
                <w:color w:val="000000"/>
                <w:kern w:val="0"/>
                <w:sz w:val="22"/>
                <w:szCs w:val="22"/>
                <w:lang w:val="en-US" w:eastAsia="zh-CN"/>
              </w:rPr>
              <w:t>橙</w:t>
            </w:r>
          </w:p>
        </w:tc>
        <w:tc>
          <w:tcPr>
            <w:tcW w:w="7054" w:type="dxa"/>
            <w:noWrap w:val="0"/>
            <w:vAlign w:val="center"/>
          </w:tcPr>
          <w:p w14:paraId="4A903F82">
            <w:pPr>
              <w:keepNext w:val="0"/>
              <w:keepLines w:val="0"/>
              <w:pageBreakBefore w:val="0"/>
              <w:widowControl/>
              <w:kinsoku w:val="0"/>
              <w:wordWrap/>
              <w:overflowPunct/>
              <w:topLinePunct w:val="0"/>
              <w:autoSpaceDE w:val="0"/>
              <w:autoSpaceDN w:val="0"/>
              <w:bidi w:val="0"/>
              <w:adjustRightInd w:val="0"/>
              <w:snapToGrid w:val="0"/>
              <w:spacing w:line="240" w:lineRule="auto"/>
              <w:ind w:left="0" w:leftChars="0"/>
              <w:jc w:val="left"/>
              <w:rPr>
                <w:rFonts w:hint="eastAsia" w:ascii="宋体" w:hAnsi="宋体" w:eastAsia="宋体" w:cs="宋体"/>
                <w:snapToGrid w:val="0"/>
                <w:color w:val="000000"/>
                <w:spacing w:val="6"/>
                <w:kern w:val="0"/>
                <w:sz w:val="22"/>
                <w:szCs w:val="22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2"/>
                <w:szCs w:val="22"/>
              </w:rPr>
              <w:t>克百威、三唑磷、丙溴磷、咪鲜胺</w:t>
            </w:r>
            <w:r>
              <w:rPr>
                <w:rFonts w:hint="eastAsia" w:ascii="宋体" w:hAnsi="宋体" w:eastAsia="宋体" w:cs="宋体"/>
                <w:color w:val="000000"/>
                <w:kern w:val="0"/>
                <w:sz w:val="22"/>
                <w:szCs w:val="22"/>
                <w:lang w:eastAsia="zh-CN"/>
              </w:rPr>
              <w:t>、吡虫啉、苯醚甲环唑、多菌灵</w:t>
            </w:r>
          </w:p>
        </w:tc>
      </w:tr>
      <w:tr w14:paraId="63C41D58"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97" w:hRule="atLeast"/>
          <w:jc w:val="center"/>
        </w:trPr>
        <w:tc>
          <w:tcPr>
            <w:tcW w:w="784" w:type="dxa"/>
            <w:noWrap w:val="0"/>
            <w:vAlign w:val="center"/>
          </w:tcPr>
          <w:p w14:paraId="333F2E51">
            <w:pPr>
              <w:keepNext w:val="0"/>
              <w:keepLines w:val="0"/>
              <w:pageBreakBefore w:val="0"/>
              <w:widowControl/>
              <w:kinsoku w:val="0"/>
              <w:wordWrap/>
              <w:overflowPunct/>
              <w:topLinePunct w:val="0"/>
              <w:autoSpaceDE w:val="0"/>
              <w:autoSpaceDN w:val="0"/>
              <w:bidi w:val="0"/>
              <w:adjustRightInd w:val="0"/>
              <w:snapToGrid w:val="0"/>
              <w:spacing w:line="240" w:lineRule="auto"/>
              <w:ind w:left="0" w:leftChars="0"/>
              <w:jc w:val="center"/>
              <w:rPr>
                <w:rFonts w:hint="eastAsia" w:ascii="宋体" w:hAnsi="宋体" w:eastAsia="宋体" w:cs="宋体"/>
                <w:snapToGrid w:val="0"/>
                <w:color w:val="auto"/>
                <w:kern w:val="0"/>
                <w:sz w:val="22"/>
                <w:szCs w:val="22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color w:val="auto"/>
                <w:spacing w:val="-8"/>
                <w:sz w:val="22"/>
                <w:szCs w:val="22"/>
                <w:lang w:val="en-US" w:eastAsia="zh-CN"/>
              </w:rPr>
              <w:t>8</w:t>
            </w:r>
          </w:p>
        </w:tc>
        <w:tc>
          <w:tcPr>
            <w:tcW w:w="1248" w:type="dxa"/>
            <w:noWrap w:val="0"/>
            <w:vAlign w:val="center"/>
          </w:tcPr>
          <w:p w14:paraId="1B3222BB">
            <w:pPr>
              <w:keepNext w:val="0"/>
              <w:keepLines w:val="0"/>
              <w:pageBreakBefore w:val="0"/>
              <w:widowControl/>
              <w:tabs>
                <w:tab w:val="left" w:pos="329"/>
                <w:tab w:val="center" w:pos="679"/>
              </w:tabs>
              <w:kinsoku w:val="0"/>
              <w:wordWrap/>
              <w:overflowPunct/>
              <w:topLinePunct w:val="0"/>
              <w:autoSpaceDE w:val="0"/>
              <w:autoSpaceDN w:val="0"/>
              <w:bidi w:val="0"/>
              <w:adjustRightInd w:val="0"/>
              <w:snapToGrid w:val="0"/>
              <w:spacing w:line="240" w:lineRule="auto"/>
              <w:jc w:val="center"/>
              <w:textAlignment w:val="center"/>
              <w:rPr>
                <w:rFonts w:hint="eastAsia" w:ascii="宋体" w:hAnsi="宋体" w:eastAsia="宋体" w:cs="宋体"/>
                <w:snapToGrid w:val="0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2"/>
                <w:szCs w:val="22"/>
                <w:lang w:eastAsia="zh-CN"/>
              </w:rPr>
              <w:t>柚</w:t>
            </w:r>
          </w:p>
        </w:tc>
        <w:tc>
          <w:tcPr>
            <w:tcW w:w="7054" w:type="dxa"/>
            <w:noWrap w:val="0"/>
            <w:vAlign w:val="center"/>
          </w:tcPr>
          <w:p w14:paraId="330F5FEC">
            <w:pPr>
              <w:keepNext w:val="0"/>
              <w:keepLines w:val="0"/>
              <w:pageBreakBefore w:val="0"/>
              <w:widowControl/>
              <w:kinsoku w:val="0"/>
              <w:wordWrap/>
              <w:overflowPunct/>
              <w:topLinePunct w:val="0"/>
              <w:autoSpaceDE w:val="0"/>
              <w:autoSpaceDN w:val="0"/>
              <w:bidi w:val="0"/>
              <w:adjustRightInd w:val="0"/>
              <w:snapToGrid w:val="0"/>
              <w:spacing w:line="240" w:lineRule="auto"/>
              <w:ind w:left="0" w:leftChars="0" w:right="0" w:rightChars="0" w:firstLine="0" w:firstLineChars="0"/>
              <w:jc w:val="left"/>
              <w:textAlignment w:val="baseline"/>
              <w:rPr>
                <w:rFonts w:hint="eastAsia" w:ascii="宋体" w:hAnsi="宋体" w:eastAsia="宋体" w:cs="宋体"/>
                <w:snapToGrid w:val="0"/>
                <w:color w:val="000000"/>
                <w:kern w:val="0"/>
                <w:sz w:val="22"/>
                <w:szCs w:val="22"/>
                <w:lang w:eastAsia="zh-CN"/>
              </w:rPr>
            </w:pPr>
            <w:r>
              <w:rPr>
                <w:rFonts w:hint="eastAsia" w:ascii="宋体" w:hAnsi="宋体" w:eastAsia="宋体" w:cs="宋体"/>
                <w:color w:val="000000"/>
                <w:spacing w:val="1"/>
                <w:sz w:val="22"/>
                <w:szCs w:val="22"/>
              </w:rPr>
              <w:t>多菌灵、辛硫磷、吡虫啉、除虫脲、甲氰菊酯</w:t>
            </w:r>
          </w:p>
        </w:tc>
      </w:tr>
      <w:tr w14:paraId="23793590"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97" w:hRule="atLeast"/>
          <w:jc w:val="center"/>
        </w:trPr>
        <w:tc>
          <w:tcPr>
            <w:tcW w:w="784" w:type="dxa"/>
            <w:noWrap w:val="0"/>
            <w:vAlign w:val="center"/>
          </w:tcPr>
          <w:p w14:paraId="0FD86C25">
            <w:pPr>
              <w:keepNext w:val="0"/>
              <w:keepLines w:val="0"/>
              <w:pageBreakBefore w:val="0"/>
              <w:widowControl/>
              <w:kinsoku w:val="0"/>
              <w:wordWrap/>
              <w:overflowPunct/>
              <w:topLinePunct w:val="0"/>
              <w:autoSpaceDE w:val="0"/>
              <w:autoSpaceDN w:val="0"/>
              <w:bidi w:val="0"/>
              <w:adjustRightInd w:val="0"/>
              <w:snapToGrid w:val="0"/>
              <w:spacing w:line="240" w:lineRule="auto"/>
              <w:ind w:left="0" w:leftChars="0"/>
              <w:jc w:val="center"/>
              <w:rPr>
                <w:rFonts w:hint="eastAsia" w:ascii="宋体" w:hAnsi="宋体" w:eastAsia="宋体" w:cs="宋体"/>
                <w:snapToGrid w:val="0"/>
                <w:color w:val="auto"/>
                <w:spacing w:val="-8"/>
                <w:kern w:val="0"/>
                <w:sz w:val="22"/>
                <w:szCs w:val="22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color w:val="auto"/>
                <w:spacing w:val="-8"/>
                <w:sz w:val="22"/>
                <w:szCs w:val="22"/>
                <w:lang w:val="en-US" w:eastAsia="zh-CN"/>
              </w:rPr>
              <w:t>9</w:t>
            </w:r>
          </w:p>
        </w:tc>
        <w:tc>
          <w:tcPr>
            <w:tcW w:w="1248" w:type="dxa"/>
            <w:noWrap w:val="0"/>
            <w:vAlign w:val="center"/>
          </w:tcPr>
          <w:p w14:paraId="5D045D8D">
            <w:pPr>
              <w:keepNext w:val="0"/>
              <w:keepLines w:val="0"/>
              <w:pageBreakBefore w:val="0"/>
              <w:widowControl/>
              <w:kinsoku w:val="0"/>
              <w:wordWrap/>
              <w:overflowPunct/>
              <w:topLinePunct w:val="0"/>
              <w:autoSpaceDE w:val="0"/>
              <w:autoSpaceDN w:val="0"/>
              <w:bidi w:val="0"/>
              <w:adjustRightInd w:val="0"/>
              <w:snapToGrid w:val="0"/>
              <w:spacing w:line="240" w:lineRule="auto"/>
              <w:ind w:left="0" w:leftChars="0"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color w:val="000000"/>
                <w:kern w:val="0"/>
                <w:sz w:val="22"/>
                <w:szCs w:val="22"/>
                <w:lang w:eastAsia="zh-CN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2"/>
                <w:szCs w:val="22"/>
              </w:rPr>
              <w:t>桃</w:t>
            </w:r>
          </w:p>
        </w:tc>
        <w:tc>
          <w:tcPr>
            <w:tcW w:w="7054" w:type="dxa"/>
            <w:noWrap w:val="0"/>
            <w:vAlign w:val="center"/>
          </w:tcPr>
          <w:p w14:paraId="392D7956">
            <w:pPr>
              <w:keepNext w:val="0"/>
              <w:keepLines w:val="0"/>
              <w:pageBreakBefore w:val="0"/>
              <w:widowControl/>
              <w:kinsoku w:val="0"/>
              <w:wordWrap/>
              <w:overflowPunct/>
              <w:topLinePunct w:val="0"/>
              <w:autoSpaceDE w:val="0"/>
              <w:autoSpaceDN w:val="0"/>
              <w:bidi w:val="0"/>
              <w:adjustRightInd w:val="0"/>
              <w:snapToGrid w:val="0"/>
              <w:spacing w:line="240" w:lineRule="auto"/>
              <w:ind w:right="0" w:rightChars="0"/>
              <w:jc w:val="left"/>
              <w:textAlignment w:val="baseline"/>
              <w:rPr>
                <w:rFonts w:hint="eastAsia" w:ascii="宋体" w:hAnsi="宋体" w:eastAsia="宋体" w:cs="宋体"/>
                <w:color w:val="000000"/>
                <w:spacing w:val="1"/>
                <w:sz w:val="22"/>
                <w:szCs w:val="22"/>
                <w:lang w:eastAsia="zh-CN"/>
              </w:rPr>
            </w:pPr>
            <w:r>
              <w:rPr>
                <w:rFonts w:hint="eastAsia" w:ascii="宋体" w:hAnsi="宋体" w:eastAsia="宋体" w:cs="宋体"/>
                <w:color w:val="000000"/>
                <w:spacing w:val="1"/>
                <w:sz w:val="22"/>
                <w:szCs w:val="22"/>
              </w:rPr>
              <w:t>克百威、吡唑醚菌酯、多菌灵</w:t>
            </w:r>
            <w:r>
              <w:rPr>
                <w:rFonts w:hint="eastAsia" w:ascii="宋体" w:hAnsi="宋体" w:eastAsia="宋体" w:cs="宋体"/>
                <w:color w:val="000000"/>
                <w:spacing w:val="1"/>
                <w:sz w:val="22"/>
                <w:szCs w:val="22"/>
                <w:lang w:eastAsia="zh-CN"/>
              </w:rPr>
              <w:t>、噻虫嗪</w:t>
            </w:r>
          </w:p>
        </w:tc>
      </w:tr>
      <w:tr w14:paraId="11E6AEC6"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97" w:hRule="atLeast"/>
          <w:jc w:val="center"/>
        </w:trPr>
        <w:tc>
          <w:tcPr>
            <w:tcW w:w="784" w:type="dxa"/>
            <w:noWrap w:val="0"/>
            <w:vAlign w:val="center"/>
          </w:tcPr>
          <w:p w14:paraId="120904CF">
            <w:pPr>
              <w:keepNext w:val="0"/>
              <w:keepLines w:val="0"/>
              <w:pageBreakBefore w:val="0"/>
              <w:widowControl/>
              <w:kinsoku w:val="0"/>
              <w:wordWrap/>
              <w:overflowPunct/>
              <w:topLinePunct w:val="0"/>
              <w:autoSpaceDE w:val="0"/>
              <w:autoSpaceDN w:val="0"/>
              <w:bidi w:val="0"/>
              <w:adjustRightInd w:val="0"/>
              <w:snapToGrid w:val="0"/>
              <w:spacing w:line="240" w:lineRule="auto"/>
              <w:ind w:left="0" w:leftChars="0"/>
              <w:jc w:val="center"/>
              <w:rPr>
                <w:rFonts w:hint="eastAsia" w:ascii="宋体" w:hAnsi="宋体" w:eastAsia="宋体" w:cs="宋体"/>
                <w:color w:val="auto"/>
                <w:spacing w:val="-8"/>
                <w:sz w:val="22"/>
                <w:szCs w:val="22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color w:val="auto"/>
                <w:spacing w:val="-8"/>
                <w:sz w:val="22"/>
                <w:szCs w:val="22"/>
                <w:lang w:val="en-US" w:eastAsia="zh-CN"/>
              </w:rPr>
              <w:t>3</w:t>
            </w:r>
          </w:p>
          <w:p w14:paraId="4AC620B5">
            <w:pPr>
              <w:keepNext w:val="0"/>
              <w:keepLines w:val="0"/>
              <w:pageBreakBefore w:val="0"/>
              <w:widowControl/>
              <w:kinsoku w:val="0"/>
              <w:wordWrap/>
              <w:overflowPunct/>
              <w:topLinePunct w:val="0"/>
              <w:autoSpaceDE w:val="0"/>
              <w:autoSpaceDN w:val="0"/>
              <w:bidi w:val="0"/>
              <w:adjustRightInd w:val="0"/>
              <w:snapToGrid w:val="0"/>
              <w:spacing w:line="240" w:lineRule="auto"/>
              <w:ind w:left="0" w:leftChars="0"/>
              <w:jc w:val="center"/>
              <w:rPr>
                <w:rFonts w:hint="eastAsia" w:ascii="宋体" w:hAnsi="宋体" w:eastAsia="宋体" w:cs="宋体"/>
                <w:snapToGrid w:val="0"/>
                <w:color w:val="auto"/>
                <w:kern w:val="0"/>
                <w:sz w:val="22"/>
                <w:szCs w:val="22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color w:val="auto"/>
                <w:spacing w:val="-8"/>
                <w:sz w:val="22"/>
                <w:szCs w:val="22"/>
                <w:lang w:val="en-US" w:eastAsia="zh-CN"/>
              </w:rPr>
              <w:t>10</w:t>
            </w:r>
          </w:p>
        </w:tc>
        <w:tc>
          <w:tcPr>
            <w:tcW w:w="1248" w:type="dxa"/>
            <w:noWrap w:val="0"/>
            <w:vAlign w:val="center"/>
          </w:tcPr>
          <w:p w14:paraId="7B321969">
            <w:pPr>
              <w:keepNext w:val="0"/>
              <w:keepLines w:val="0"/>
              <w:pageBreakBefore w:val="0"/>
              <w:widowControl/>
              <w:kinsoku w:val="0"/>
              <w:wordWrap/>
              <w:overflowPunct/>
              <w:topLinePunct w:val="0"/>
              <w:autoSpaceDE w:val="0"/>
              <w:autoSpaceDN w:val="0"/>
              <w:bidi w:val="0"/>
              <w:adjustRightInd w:val="0"/>
              <w:snapToGrid w:val="0"/>
              <w:spacing w:line="240" w:lineRule="auto"/>
              <w:ind w:left="0" w:leftChars="0"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snapToGrid w:val="0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2"/>
                <w:szCs w:val="22"/>
                <w:lang w:val="en-US" w:eastAsia="zh-CN"/>
              </w:rPr>
              <w:t>葡萄</w:t>
            </w:r>
          </w:p>
        </w:tc>
        <w:tc>
          <w:tcPr>
            <w:tcW w:w="7054" w:type="dxa"/>
            <w:noWrap w:val="0"/>
            <w:vAlign w:val="center"/>
          </w:tcPr>
          <w:p w14:paraId="5612231D">
            <w:pPr>
              <w:keepNext w:val="0"/>
              <w:keepLines w:val="0"/>
              <w:pageBreakBefore w:val="0"/>
              <w:widowControl/>
              <w:kinsoku w:val="0"/>
              <w:wordWrap/>
              <w:overflowPunct/>
              <w:topLinePunct w:val="0"/>
              <w:autoSpaceDE w:val="0"/>
              <w:autoSpaceDN w:val="0"/>
              <w:bidi w:val="0"/>
              <w:adjustRightInd w:val="0"/>
              <w:snapToGrid w:val="0"/>
              <w:spacing w:line="240" w:lineRule="auto"/>
              <w:ind w:left="0" w:leftChars="0" w:right="0" w:rightChars="0" w:firstLine="0" w:firstLineChars="0"/>
              <w:jc w:val="left"/>
              <w:textAlignment w:val="baseline"/>
              <w:rPr>
                <w:rFonts w:hint="eastAsia" w:ascii="宋体" w:hAnsi="宋体" w:eastAsia="宋体" w:cs="宋体"/>
                <w:snapToGrid w:val="0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2"/>
                <w:szCs w:val="22"/>
              </w:rPr>
              <w:t>克百威、苯醚甲环唑、吡虫啉、吡唑醚菌酯、啶虫脒、咪鲜胺、霜霉威</w:t>
            </w:r>
          </w:p>
        </w:tc>
      </w:tr>
      <w:tr w14:paraId="601DC25D"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97" w:hRule="atLeast"/>
          <w:jc w:val="center"/>
        </w:trPr>
        <w:tc>
          <w:tcPr>
            <w:tcW w:w="784" w:type="dxa"/>
            <w:noWrap w:val="0"/>
            <w:vAlign w:val="center"/>
          </w:tcPr>
          <w:p w14:paraId="10336199">
            <w:pPr>
              <w:keepNext w:val="0"/>
              <w:keepLines w:val="0"/>
              <w:pageBreakBefore w:val="0"/>
              <w:widowControl/>
              <w:kinsoku w:val="0"/>
              <w:wordWrap/>
              <w:overflowPunct/>
              <w:topLinePunct w:val="0"/>
              <w:autoSpaceDE w:val="0"/>
              <w:autoSpaceDN w:val="0"/>
              <w:bidi w:val="0"/>
              <w:adjustRightInd w:val="0"/>
              <w:snapToGrid w:val="0"/>
              <w:spacing w:line="240" w:lineRule="auto"/>
              <w:ind w:left="0" w:leftChars="0"/>
              <w:jc w:val="center"/>
              <w:rPr>
                <w:rFonts w:hint="eastAsia" w:ascii="宋体" w:hAnsi="宋体" w:eastAsia="宋体" w:cs="宋体"/>
                <w:snapToGrid w:val="0"/>
                <w:color w:val="auto"/>
                <w:spacing w:val="-8"/>
                <w:kern w:val="0"/>
                <w:sz w:val="22"/>
                <w:szCs w:val="22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color w:val="auto"/>
                <w:spacing w:val="-8"/>
                <w:sz w:val="22"/>
                <w:szCs w:val="22"/>
                <w:lang w:val="en-US" w:eastAsia="zh-CN"/>
              </w:rPr>
              <w:t>11</w:t>
            </w:r>
          </w:p>
        </w:tc>
        <w:tc>
          <w:tcPr>
            <w:tcW w:w="1248" w:type="dxa"/>
            <w:noWrap w:val="0"/>
            <w:vAlign w:val="center"/>
          </w:tcPr>
          <w:p w14:paraId="56D80F7B">
            <w:pPr>
              <w:keepNext w:val="0"/>
              <w:keepLines w:val="0"/>
              <w:pageBreakBefore w:val="0"/>
              <w:widowControl/>
              <w:kinsoku w:val="0"/>
              <w:wordWrap/>
              <w:overflowPunct/>
              <w:topLinePunct w:val="0"/>
              <w:autoSpaceDE w:val="0"/>
              <w:autoSpaceDN w:val="0"/>
              <w:bidi w:val="0"/>
              <w:adjustRightInd w:val="0"/>
              <w:snapToGrid w:val="0"/>
              <w:spacing w:line="240" w:lineRule="auto"/>
              <w:ind w:left="0" w:leftChars="0"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snapToGrid w:val="0"/>
                <w:color w:val="000000"/>
                <w:kern w:val="0"/>
                <w:sz w:val="22"/>
                <w:szCs w:val="22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2"/>
                <w:szCs w:val="22"/>
                <w:lang w:val="en-US" w:eastAsia="zh-CN"/>
              </w:rPr>
              <w:t>普通白菜类</w:t>
            </w:r>
          </w:p>
        </w:tc>
        <w:tc>
          <w:tcPr>
            <w:tcW w:w="7054" w:type="dxa"/>
            <w:noWrap w:val="0"/>
            <w:vAlign w:val="center"/>
          </w:tcPr>
          <w:p w14:paraId="35384097">
            <w:pPr>
              <w:keepNext w:val="0"/>
              <w:keepLines w:val="0"/>
              <w:pageBreakBefore w:val="0"/>
              <w:widowControl/>
              <w:kinsoku w:val="0"/>
              <w:wordWrap/>
              <w:overflowPunct/>
              <w:topLinePunct w:val="0"/>
              <w:autoSpaceDE w:val="0"/>
              <w:autoSpaceDN w:val="0"/>
              <w:bidi w:val="0"/>
              <w:adjustRightInd w:val="0"/>
              <w:snapToGrid w:val="0"/>
              <w:spacing w:line="240" w:lineRule="auto"/>
              <w:ind w:left="0" w:leftChars="0" w:right="0" w:rightChars="0" w:firstLine="0" w:firstLineChars="0"/>
              <w:jc w:val="left"/>
              <w:textAlignment w:val="baseline"/>
              <w:rPr>
                <w:rFonts w:hint="eastAsia" w:ascii="宋体" w:hAnsi="宋体" w:eastAsia="宋体" w:cs="宋体"/>
                <w:snapToGrid w:val="0"/>
                <w:color w:val="000000"/>
                <w:kern w:val="0"/>
                <w:sz w:val="22"/>
                <w:szCs w:val="22"/>
                <w:lang w:eastAsia="zh-CN"/>
              </w:rPr>
            </w:pPr>
            <w:r>
              <w:rPr>
                <w:rFonts w:hint="eastAsia" w:ascii="宋体" w:hAnsi="宋体" w:eastAsia="宋体" w:cs="宋体"/>
                <w:color w:val="000000"/>
                <w:spacing w:val="6"/>
                <w:sz w:val="22"/>
                <w:szCs w:val="22"/>
                <w:lang w:val="en-US" w:eastAsia="zh-CN"/>
              </w:rPr>
              <w:t>克百威、氟虫腈、啶虫脒、氧乐果、</w:t>
            </w:r>
            <w:r>
              <w:rPr>
                <w:rFonts w:hint="eastAsia" w:ascii="宋体" w:hAnsi="宋体" w:eastAsia="宋体" w:cs="宋体"/>
                <w:color w:val="000000"/>
                <w:kern w:val="0"/>
                <w:sz w:val="22"/>
                <w:szCs w:val="22"/>
              </w:rPr>
              <w:t>甲氨基阿维菌素苯甲酸盐</w:t>
            </w:r>
            <w:r>
              <w:rPr>
                <w:rFonts w:hint="eastAsia" w:ascii="宋体" w:hAnsi="宋体" w:eastAsia="宋体" w:cs="宋体"/>
                <w:color w:val="000000"/>
                <w:kern w:val="0"/>
                <w:sz w:val="22"/>
                <w:szCs w:val="22"/>
                <w:lang w:eastAsia="zh-CN"/>
              </w:rPr>
              <w:t>、</w:t>
            </w:r>
            <w:r>
              <w:rPr>
                <w:rFonts w:hint="eastAsia" w:ascii="宋体" w:hAnsi="宋体" w:eastAsia="宋体" w:cs="宋体"/>
                <w:color w:val="000000"/>
                <w:sz w:val="22"/>
                <w:szCs w:val="22"/>
                <w:lang w:eastAsia="zh-CN"/>
              </w:rPr>
              <w:t>毒死蜱</w:t>
            </w:r>
          </w:p>
        </w:tc>
      </w:tr>
      <w:tr w14:paraId="5CC438E9"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97" w:hRule="atLeast"/>
          <w:jc w:val="center"/>
        </w:trPr>
        <w:tc>
          <w:tcPr>
            <w:tcW w:w="784" w:type="dxa"/>
            <w:noWrap w:val="0"/>
            <w:vAlign w:val="center"/>
          </w:tcPr>
          <w:p w14:paraId="5F2E1347">
            <w:pPr>
              <w:keepNext w:val="0"/>
              <w:keepLines w:val="0"/>
              <w:pageBreakBefore w:val="0"/>
              <w:widowControl/>
              <w:kinsoku w:val="0"/>
              <w:wordWrap/>
              <w:overflowPunct/>
              <w:topLinePunct w:val="0"/>
              <w:autoSpaceDE w:val="0"/>
              <w:autoSpaceDN w:val="0"/>
              <w:bidi w:val="0"/>
              <w:adjustRightInd w:val="0"/>
              <w:snapToGrid w:val="0"/>
              <w:spacing w:line="240" w:lineRule="auto"/>
              <w:ind w:left="0" w:leftChars="0"/>
              <w:jc w:val="center"/>
              <w:rPr>
                <w:rFonts w:hint="default" w:ascii="宋体" w:hAnsi="宋体" w:eastAsia="宋体" w:cs="宋体"/>
                <w:snapToGrid w:val="0"/>
                <w:color w:val="auto"/>
                <w:spacing w:val="-8"/>
                <w:kern w:val="0"/>
                <w:sz w:val="22"/>
                <w:szCs w:val="22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color w:val="auto"/>
                <w:spacing w:val="-8"/>
                <w:sz w:val="22"/>
                <w:szCs w:val="22"/>
                <w:lang w:val="en-US" w:eastAsia="zh-CN"/>
              </w:rPr>
              <w:t>12</w:t>
            </w:r>
          </w:p>
        </w:tc>
        <w:tc>
          <w:tcPr>
            <w:tcW w:w="1248" w:type="dxa"/>
            <w:noWrap w:val="0"/>
            <w:vAlign w:val="center"/>
          </w:tcPr>
          <w:p w14:paraId="19573284">
            <w:pPr>
              <w:keepNext w:val="0"/>
              <w:keepLines w:val="0"/>
              <w:pageBreakBefore w:val="0"/>
              <w:widowControl/>
              <w:kinsoku w:val="0"/>
              <w:wordWrap/>
              <w:overflowPunct/>
              <w:topLinePunct w:val="0"/>
              <w:autoSpaceDE w:val="0"/>
              <w:autoSpaceDN w:val="0"/>
              <w:bidi w:val="0"/>
              <w:adjustRightInd w:val="0"/>
              <w:snapToGrid w:val="0"/>
              <w:spacing w:line="240" w:lineRule="auto"/>
              <w:ind w:left="0" w:leftChars="0"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color w:val="000000"/>
                <w:kern w:val="0"/>
                <w:sz w:val="22"/>
                <w:szCs w:val="22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2"/>
                <w:szCs w:val="22"/>
                <w:lang w:val="en-US" w:eastAsia="zh-CN"/>
              </w:rPr>
              <w:t>菜苔</w:t>
            </w:r>
          </w:p>
        </w:tc>
        <w:tc>
          <w:tcPr>
            <w:tcW w:w="7054" w:type="dxa"/>
            <w:noWrap w:val="0"/>
            <w:vAlign w:val="center"/>
          </w:tcPr>
          <w:p w14:paraId="33872BE2">
            <w:pPr>
              <w:keepNext w:val="0"/>
              <w:keepLines w:val="0"/>
              <w:pageBreakBefore w:val="0"/>
              <w:widowControl/>
              <w:kinsoku w:val="0"/>
              <w:wordWrap/>
              <w:overflowPunct/>
              <w:topLinePunct w:val="0"/>
              <w:autoSpaceDE w:val="0"/>
              <w:autoSpaceDN w:val="0"/>
              <w:bidi w:val="0"/>
              <w:adjustRightInd w:val="0"/>
              <w:snapToGrid w:val="0"/>
              <w:spacing w:line="240" w:lineRule="auto"/>
              <w:ind w:left="0" w:leftChars="0" w:right="0" w:rightChars="0" w:firstLine="0" w:firstLineChars="0"/>
              <w:jc w:val="left"/>
              <w:textAlignment w:val="baseline"/>
              <w:rPr>
                <w:rFonts w:hint="default" w:ascii="宋体" w:hAnsi="宋体" w:eastAsia="宋体" w:cs="宋体"/>
                <w:color w:val="000000"/>
                <w:spacing w:val="6"/>
                <w:sz w:val="22"/>
                <w:szCs w:val="22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color w:val="000000"/>
                <w:spacing w:val="6"/>
                <w:sz w:val="22"/>
                <w:szCs w:val="22"/>
                <w:lang w:val="en-US" w:eastAsia="zh-CN"/>
              </w:rPr>
              <w:t>氟虫腈、啶虫脒、阿维菌素、</w:t>
            </w:r>
            <w:r>
              <w:rPr>
                <w:rFonts w:hint="eastAsia" w:ascii="宋体" w:hAnsi="宋体" w:eastAsia="宋体" w:cs="宋体"/>
                <w:color w:val="000000"/>
                <w:spacing w:val="1"/>
                <w:sz w:val="22"/>
                <w:szCs w:val="22"/>
              </w:rPr>
              <w:t>甲氰菊酯</w:t>
            </w:r>
          </w:p>
        </w:tc>
      </w:tr>
      <w:tr w14:paraId="0E02601F"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97" w:hRule="atLeast"/>
          <w:jc w:val="center"/>
        </w:trPr>
        <w:tc>
          <w:tcPr>
            <w:tcW w:w="784" w:type="dxa"/>
            <w:noWrap w:val="0"/>
            <w:vAlign w:val="center"/>
          </w:tcPr>
          <w:p w14:paraId="264EF6E6">
            <w:pPr>
              <w:keepNext w:val="0"/>
              <w:keepLines w:val="0"/>
              <w:pageBreakBefore w:val="0"/>
              <w:widowControl/>
              <w:kinsoku w:val="0"/>
              <w:wordWrap/>
              <w:overflowPunct/>
              <w:topLinePunct w:val="0"/>
              <w:autoSpaceDE w:val="0"/>
              <w:autoSpaceDN w:val="0"/>
              <w:bidi w:val="0"/>
              <w:adjustRightInd w:val="0"/>
              <w:snapToGrid w:val="0"/>
              <w:spacing w:line="240" w:lineRule="auto"/>
              <w:ind w:left="0" w:leftChars="0"/>
              <w:jc w:val="center"/>
              <w:rPr>
                <w:rFonts w:hint="eastAsia" w:ascii="宋体" w:hAnsi="宋体" w:eastAsia="宋体" w:cs="宋体"/>
                <w:snapToGrid w:val="0"/>
                <w:color w:val="auto"/>
                <w:spacing w:val="-8"/>
                <w:kern w:val="0"/>
                <w:sz w:val="22"/>
                <w:szCs w:val="22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color w:val="auto"/>
                <w:spacing w:val="-8"/>
                <w:sz w:val="22"/>
                <w:szCs w:val="22"/>
                <w:lang w:val="en-US" w:eastAsia="zh-CN"/>
              </w:rPr>
              <w:t>13</w:t>
            </w:r>
          </w:p>
        </w:tc>
        <w:tc>
          <w:tcPr>
            <w:tcW w:w="1248" w:type="dxa"/>
            <w:noWrap w:val="0"/>
            <w:vAlign w:val="center"/>
          </w:tcPr>
          <w:p w14:paraId="7DB5AE35">
            <w:pPr>
              <w:keepNext w:val="0"/>
              <w:keepLines w:val="0"/>
              <w:pageBreakBefore w:val="0"/>
              <w:widowControl/>
              <w:kinsoku w:val="0"/>
              <w:wordWrap/>
              <w:overflowPunct/>
              <w:topLinePunct w:val="0"/>
              <w:autoSpaceDE w:val="0"/>
              <w:autoSpaceDN w:val="0"/>
              <w:bidi w:val="0"/>
              <w:adjustRightInd w:val="0"/>
              <w:snapToGrid w:val="0"/>
              <w:spacing w:line="240" w:lineRule="auto"/>
              <w:ind w:left="0" w:leftChars="0"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snapToGrid w:val="0"/>
                <w:color w:val="000000"/>
                <w:kern w:val="0"/>
                <w:sz w:val="22"/>
                <w:szCs w:val="22"/>
                <w:lang w:eastAsia="zh-CN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2"/>
                <w:szCs w:val="22"/>
                <w:lang w:eastAsia="zh-CN"/>
              </w:rPr>
              <w:t>西瓜</w:t>
            </w:r>
          </w:p>
        </w:tc>
        <w:tc>
          <w:tcPr>
            <w:tcW w:w="7054" w:type="dxa"/>
            <w:noWrap w:val="0"/>
            <w:vAlign w:val="center"/>
          </w:tcPr>
          <w:p w14:paraId="165D52E0">
            <w:pPr>
              <w:keepNext w:val="0"/>
              <w:keepLines w:val="0"/>
              <w:pageBreakBefore w:val="0"/>
              <w:widowControl/>
              <w:kinsoku w:val="0"/>
              <w:wordWrap/>
              <w:overflowPunct/>
              <w:topLinePunct w:val="0"/>
              <w:autoSpaceDE w:val="0"/>
              <w:autoSpaceDN w:val="0"/>
              <w:bidi w:val="0"/>
              <w:adjustRightInd w:val="0"/>
              <w:snapToGrid w:val="0"/>
              <w:spacing w:line="240" w:lineRule="auto"/>
              <w:ind w:left="0" w:leftChars="0"/>
              <w:jc w:val="left"/>
              <w:rPr>
                <w:rFonts w:hint="default" w:ascii="宋体" w:hAnsi="宋体" w:eastAsia="宋体" w:cs="宋体"/>
                <w:snapToGrid w:val="0"/>
                <w:color w:val="000000"/>
                <w:spacing w:val="10"/>
                <w:kern w:val="0"/>
                <w:sz w:val="22"/>
                <w:szCs w:val="22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color w:val="000000"/>
                <w:spacing w:val="10"/>
                <w:sz w:val="22"/>
                <w:szCs w:val="22"/>
              </w:rPr>
              <w:t>啶虫脒、霜霉威</w:t>
            </w:r>
            <w:r>
              <w:rPr>
                <w:rFonts w:hint="eastAsia" w:ascii="宋体" w:hAnsi="宋体" w:eastAsia="宋体" w:cs="宋体"/>
                <w:color w:val="000000"/>
                <w:spacing w:val="10"/>
                <w:sz w:val="22"/>
                <w:szCs w:val="22"/>
                <w:lang w:eastAsia="zh-CN"/>
              </w:rPr>
              <w:t>、噻虫嗪、</w:t>
            </w:r>
            <w:r>
              <w:rPr>
                <w:rFonts w:hint="eastAsia" w:ascii="宋体" w:hAnsi="宋体" w:eastAsia="宋体" w:cs="宋体"/>
                <w:color w:val="000000"/>
                <w:spacing w:val="10"/>
                <w:sz w:val="22"/>
                <w:szCs w:val="22"/>
                <w:lang w:val="en-US" w:eastAsia="zh-CN"/>
              </w:rPr>
              <w:t>涕灭威</w:t>
            </w:r>
          </w:p>
        </w:tc>
      </w:tr>
      <w:tr w14:paraId="637FDEA2"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97" w:hRule="atLeast"/>
          <w:jc w:val="center"/>
        </w:trPr>
        <w:tc>
          <w:tcPr>
            <w:tcW w:w="784" w:type="dxa"/>
            <w:noWrap w:val="0"/>
            <w:vAlign w:val="center"/>
          </w:tcPr>
          <w:p w14:paraId="69B430F3">
            <w:pPr>
              <w:keepNext w:val="0"/>
              <w:keepLines w:val="0"/>
              <w:pageBreakBefore w:val="0"/>
              <w:widowControl/>
              <w:kinsoku w:val="0"/>
              <w:wordWrap/>
              <w:overflowPunct/>
              <w:topLinePunct w:val="0"/>
              <w:autoSpaceDE w:val="0"/>
              <w:autoSpaceDN w:val="0"/>
              <w:bidi w:val="0"/>
              <w:adjustRightInd w:val="0"/>
              <w:snapToGrid w:val="0"/>
              <w:spacing w:line="240" w:lineRule="auto"/>
              <w:ind w:left="0" w:leftChars="0"/>
              <w:jc w:val="center"/>
              <w:rPr>
                <w:rFonts w:hint="eastAsia" w:ascii="宋体" w:hAnsi="宋体" w:eastAsia="宋体" w:cs="宋体"/>
                <w:snapToGrid w:val="0"/>
                <w:color w:val="auto"/>
                <w:spacing w:val="-8"/>
                <w:kern w:val="0"/>
                <w:sz w:val="22"/>
                <w:szCs w:val="22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color w:val="auto"/>
                <w:spacing w:val="-8"/>
                <w:sz w:val="22"/>
                <w:szCs w:val="22"/>
                <w:lang w:val="en-US" w:eastAsia="zh-CN"/>
              </w:rPr>
              <w:t>14</w:t>
            </w:r>
          </w:p>
        </w:tc>
        <w:tc>
          <w:tcPr>
            <w:tcW w:w="1248" w:type="dxa"/>
            <w:noWrap w:val="0"/>
            <w:vAlign w:val="center"/>
          </w:tcPr>
          <w:p w14:paraId="642C05DD">
            <w:pPr>
              <w:keepNext w:val="0"/>
              <w:keepLines w:val="0"/>
              <w:pageBreakBefore w:val="0"/>
              <w:widowControl/>
              <w:kinsoku w:val="0"/>
              <w:wordWrap/>
              <w:overflowPunct/>
              <w:topLinePunct w:val="0"/>
              <w:autoSpaceDE w:val="0"/>
              <w:autoSpaceDN w:val="0"/>
              <w:bidi w:val="0"/>
              <w:adjustRightInd w:val="0"/>
              <w:snapToGrid w:val="0"/>
              <w:spacing w:line="240" w:lineRule="auto"/>
              <w:ind w:left="0" w:leftChars="0"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snapToGrid w:val="0"/>
                <w:color w:val="000000"/>
                <w:kern w:val="0"/>
                <w:sz w:val="22"/>
                <w:szCs w:val="22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2"/>
                <w:szCs w:val="22"/>
                <w:lang w:val="en-US" w:eastAsia="zh-CN"/>
              </w:rPr>
              <w:t>丝瓜</w:t>
            </w:r>
          </w:p>
        </w:tc>
        <w:tc>
          <w:tcPr>
            <w:tcW w:w="7054" w:type="dxa"/>
            <w:noWrap w:val="0"/>
            <w:vAlign w:val="center"/>
          </w:tcPr>
          <w:p w14:paraId="25025AF6">
            <w:pPr>
              <w:keepNext w:val="0"/>
              <w:keepLines w:val="0"/>
              <w:pageBreakBefore w:val="0"/>
              <w:widowControl/>
              <w:kinsoku w:val="0"/>
              <w:wordWrap/>
              <w:overflowPunct/>
              <w:topLinePunct w:val="0"/>
              <w:autoSpaceDE w:val="0"/>
              <w:autoSpaceDN w:val="0"/>
              <w:bidi w:val="0"/>
              <w:adjustRightInd w:val="0"/>
              <w:snapToGrid w:val="0"/>
              <w:spacing w:line="240" w:lineRule="auto"/>
              <w:ind w:left="0" w:leftChars="0"/>
              <w:jc w:val="left"/>
              <w:rPr>
                <w:rFonts w:hint="default" w:ascii="宋体" w:hAnsi="宋体" w:eastAsia="宋体" w:cs="宋体"/>
                <w:snapToGrid w:val="0"/>
                <w:color w:val="000000"/>
                <w:spacing w:val="6"/>
                <w:kern w:val="0"/>
                <w:sz w:val="22"/>
                <w:szCs w:val="22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color w:val="000000"/>
                <w:spacing w:val="6"/>
                <w:sz w:val="22"/>
                <w:szCs w:val="22"/>
                <w:lang w:val="en-US" w:eastAsia="zh-CN"/>
              </w:rPr>
              <w:t>克百威、噻虫嗪、吡唑醚菌酯、高效氯氰菊酯、烯酰吗啉、</w:t>
            </w:r>
          </w:p>
        </w:tc>
      </w:tr>
      <w:tr w14:paraId="53ADF475"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97" w:hRule="atLeast"/>
          <w:jc w:val="center"/>
        </w:trPr>
        <w:tc>
          <w:tcPr>
            <w:tcW w:w="784" w:type="dxa"/>
            <w:noWrap w:val="0"/>
            <w:vAlign w:val="center"/>
          </w:tcPr>
          <w:p w14:paraId="40CF52B3">
            <w:pPr>
              <w:keepNext w:val="0"/>
              <w:keepLines w:val="0"/>
              <w:pageBreakBefore w:val="0"/>
              <w:widowControl/>
              <w:kinsoku w:val="0"/>
              <w:wordWrap/>
              <w:overflowPunct/>
              <w:topLinePunct w:val="0"/>
              <w:autoSpaceDE w:val="0"/>
              <w:autoSpaceDN w:val="0"/>
              <w:bidi w:val="0"/>
              <w:adjustRightInd w:val="0"/>
              <w:snapToGrid w:val="0"/>
              <w:spacing w:line="240" w:lineRule="auto"/>
              <w:ind w:left="0" w:leftChars="0"/>
              <w:jc w:val="center"/>
              <w:rPr>
                <w:rFonts w:hint="eastAsia" w:ascii="宋体" w:hAnsi="宋体" w:eastAsia="宋体" w:cs="宋体"/>
                <w:snapToGrid w:val="0"/>
                <w:color w:val="auto"/>
                <w:spacing w:val="-8"/>
                <w:kern w:val="0"/>
                <w:sz w:val="22"/>
                <w:szCs w:val="22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snapToGrid w:val="0"/>
                <w:color w:val="auto"/>
                <w:spacing w:val="-8"/>
                <w:kern w:val="0"/>
                <w:sz w:val="22"/>
                <w:szCs w:val="22"/>
                <w:lang w:val="en-US" w:eastAsia="zh-CN"/>
              </w:rPr>
              <w:t>15</w:t>
            </w:r>
          </w:p>
        </w:tc>
        <w:tc>
          <w:tcPr>
            <w:tcW w:w="1248" w:type="dxa"/>
            <w:noWrap w:val="0"/>
            <w:vAlign w:val="center"/>
          </w:tcPr>
          <w:p w14:paraId="1731F079">
            <w:pPr>
              <w:keepNext w:val="0"/>
              <w:keepLines w:val="0"/>
              <w:pageBreakBefore w:val="0"/>
              <w:widowControl/>
              <w:kinsoku w:val="0"/>
              <w:wordWrap/>
              <w:overflowPunct/>
              <w:topLinePunct w:val="0"/>
              <w:autoSpaceDE w:val="0"/>
              <w:autoSpaceDN w:val="0"/>
              <w:bidi w:val="0"/>
              <w:adjustRightInd w:val="0"/>
              <w:snapToGrid w:val="0"/>
              <w:spacing w:line="240" w:lineRule="auto"/>
              <w:ind w:left="0" w:leftChars="0"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snapToGrid w:val="0"/>
                <w:color w:val="000000"/>
                <w:kern w:val="0"/>
                <w:sz w:val="22"/>
                <w:szCs w:val="22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2"/>
                <w:szCs w:val="22"/>
                <w:lang w:val="en-US" w:eastAsia="zh-CN"/>
              </w:rPr>
              <w:t>红薯叶</w:t>
            </w:r>
          </w:p>
        </w:tc>
        <w:tc>
          <w:tcPr>
            <w:tcW w:w="7054" w:type="dxa"/>
            <w:noWrap w:val="0"/>
            <w:vAlign w:val="center"/>
          </w:tcPr>
          <w:p w14:paraId="7C00733C">
            <w:pPr>
              <w:keepNext w:val="0"/>
              <w:keepLines w:val="0"/>
              <w:pageBreakBefore w:val="0"/>
              <w:widowControl/>
              <w:kinsoku w:val="0"/>
              <w:wordWrap/>
              <w:overflowPunct/>
              <w:topLinePunct w:val="0"/>
              <w:autoSpaceDE w:val="0"/>
              <w:autoSpaceDN w:val="0"/>
              <w:bidi w:val="0"/>
              <w:adjustRightInd w:val="0"/>
              <w:snapToGrid w:val="0"/>
              <w:spacing w:line="240" w:lineRule="auto"/>
              <w:ind w:left="0" w:leftChars="0"/>
              <w:jc w:val="left"/>
              <w:rPr>
                <w:rFonts w:hint="default" w:ascii="宋体" w:hAnsi="宋体" w:eastAsia="宋体" w:cs="宋体"/>
                <w:snapToGrid w:val="0"/>
                <w:color w:val="000000"/>
                <w:spacing w:val="6"/>
                <w:kern w:val="0"/>
                <w:sz w:val="22"/>
                <w:szCs w:val="22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color w:val="000000"/>
                <w:spacing w:val="10"/>
                <w:sz w:val="22"/>
                <w:szCs w:val="22"/>
                <w:lang w:val="en-US" w:eastAsia="zh-CN"/>
              </w:rPr>
              <w:t>克百威、氟虫腈、毒死蜱、吡虫啉、氯虫苯甲酰胺、噻虫嗪</w:t>
            </w:r>
          </w:p>
        </w:tc>
      </w:tr>
      <w:tr w14:paraId="0DBF6A91"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97" w:hRule="atLeast"/>
          <w:jc w:val="center"/>
        </w:trPr>
        <w:tc>
          <w:tcPr>
            <w:tcW w:w="784" w:type="dxa"/>
            <w:noWrap w:val="0"/>
            <w:vAlign w:val="center"/>
          </w:tcPr>
          <w:p w14:paraId="7A00C03B">
            <w:pPr>
              <w:keepNext w:val="0"/>
              <w:keepLines w:val="0"/>
              <w:pageBreakBefore w:val="0"/>
              <w:widowControl/>
              <w:kinsoku w:val="0"/>
              <w:wordWrap/>
              <w:overflowPunct/>
              <w:topLinePunct w:val="0"/>
              <w:autoSpaceDE w:val="0"/>
              <w:autoSpaceDN w:val="0"/>
              <w:bidi w:val="0"/>
              <w:adjustRightInd w:val="0"/>
              <w:snapToGrid w:val="0"/>
              <w:spacing w:line="240" w:lineRule="auto"/>
              <w:ind w:left="0" w:leftChars="0"/>
              <w:jc w:val="center"/>
              <w:rPr>
                <w:rFonts w:hint="eastAsia" w:ascii="宋体" w:hAnsi="宋体" w:eastAsia="宋体" w:cs="宋体"/>
                <w:snapToGrid w:val="0"/>
                <w:color w:val="auto"/>
                <w:spacing w:val="-8"/>
                <w:kern w:val="0"/>
                <w:sz w:val="22"/>
                <w:szCs w:val="22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color w:val="auto"/>
                <w:spacing w:val="-8"/>
                <w:sz w:val="22"/>
                <w:szCs w:val="22"/>
                <w:lang w:val="en-US" w:eastAsia="zh-CN"/>
              </w:rPr>
              <w:t>16</w:t>
            </w:r>
          </w:p>
        </w:tc>
        <w:tc>
          <w:tcPr>
            <w:tcW w:w="1248" w:type="dxa"/>
            <w:noWrap w:val="0"/>
            <w:vAlign w:val="center"/>
          </w:tcPr>
          <w:p w14:paraId="6B6A0E4E">
            <w:pPr>
              <w:keepNext w:val="0"/>
              <w:keepLines w:val="0"/>
              <w:pageBreakBefore w:val="0"/>
              <w:widowControl/>
              <w:kinsoku w:val="0"/>
              <w:wordWrap/>
              <w:overflowPunct/>
              <w:topLinePunct w:val="0"/>
              <w:autoSpaceDE w:val="0"/>
              <w:autoSpaceDN w:val="0"/>
              <w:bidi w:val="0"/>
              <w:adjustRightInd w:val="0"/>
              <w:snapToGrid w:val="0"/>
              <w:spacing w:line="240" w:lineRule="auto"/>
              <w:ind w:left="0" w:leftChars="0"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snapToGrid w:val="0"/>
                <w:color w:val="000000"/>
                <w:kern w:val="0"/>
                <w:sz w:val="22"/>
                <w:szCs w:val="22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2"/>
                <w:szCs w:val="22"/>
                <w:lang w:val="en-US" w:eastAsia="zh-CN"/>
              </w:rPr>
              <w:t>鸡蛋</w:t>
            </w:r>
          </w:p>
        </w:tc>
        <w:tc>
          <w:tcPr>
            <w:tcW w:w="7054" w:type="dxa"/>
            <w:noWrap w:val="0"/>
            <w:vAlign w:val="center"/>
          </w:tcPr>
          <w:p w14:paraId="1098F869">
            <w:pPr>
              <w:keepNext w:val="0"/>
              <w:keepLines w:val="0"/>
              <w:pageBreakBefore w:val="0"/>
              <w:widowControl/>
              <w:kinsoku w:val="0"/>
              <w:wordWrap/>
              <w:overflowPunct/>
              <w:topLinePunct w:val="0"/>
              <w:autoSpaceDE w:val="0"/>
              <w:autoSpaceDN w:val="0"/>
              <w:bidi w:val="0"/>
              <w:adjustRightInd w:val="0"/>
              <w:snapToGrid w:val="0"/>
              <w:spacing w:line="240" w:lineRule="auto"/>
              <w:ind w:left="0" w:leftChars="0"/>
              <w:jc w:val="left"/>
              <w:rPr>
                <w:rFonts w:hint="eastAsia" w:ascii="宋体" w:hAnsi="宋体" w:eastAsia="宋体" w:cs="宋体"/>
                <w:snapToGrid w:val="0"/>
                <w:color w:val="000000"/>
                <w:spacing w:val="6"/>
                <w:kern w:val="0"/>
                <w:sz w:val="22"/>
                <w:szCs w:val="22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2"/>
                <w:szCs w:val="22"/>
              </w:rPr>
              <w:t>氯霉素、氧氟沙星、恩诺沙星、氟苯尼考</w:t>
            </w:r>
          </w:p>
        </w:tc>
      </w:tr>
      <w:tr w14:paraId="1E146815"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97" w:hRule="atLeast"/>
          <w:jc w:val="center"/>
        </w:trPr>
        <w:tc>
          <w:tcPr>
            <w:tcW w:w="784" w:type="dxa"/>
            <w:noWrap w:val="0"/>
            <w:vAlign w:val="center"/>
          </w:tcPr>
          <w:p w14:paraId="49CCD10A">
            <w:pPr>
              <w:keepNext w:val="0"/>
              <w:keepLines w:val="0"/>
              <w:pageBreakBefore w:val="0"/>
              <w:widowControl/>
              <w:kinsoku w:val="0"/>
              <w:wordWrap/>
              <w:overflowPunct/>
              <w:topLinePunct w:val="0"/>
              <w:autoSpaceDE w:val="0"/>
              <w:autoSpaceDN w:val="0"/>
              <w:bidi w:val="0"/>
              <w:adjustRightInd w:val="0"/>
              <w:snapToGrid w:val="0"/>
              <w:spacing w:line="240" w:lineRule="auto"/>
              <w:ind w:left="0" w:leftChars="0"/>
              <w:jc w:val="center"/>
              <w:rPr>
                <w:rFonts w:hint="eastAsia" w:ascii="宋体" w:hAnsi="宋体" w:eastAsia="宋体" w:cs="宋体"/>
                <w:snapToGrid w:val="0"/>
                <w:color w:val="auto"/>
                <w:spacing w:val="-8"/>
                <w:kern w:val="0"/>
                <w:sz w:val="22"/>
                <w:szCs w:val="22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color w:val="auto"/>
                <w:spacing w:val="-8"/>
                <w:sz w:val="22"/>
                <w:szCs w:val="22"/>
                <w:lang w:val="en-US" w:eastAsia="zh-CN"/>
              </w:rPr>
              <w:t>17</w:t>
            </w:r>
          </w:p>
        </w:tc>
        <w:tc>
          <w:tcPr>
            <w:tcW w:w="1248" w:type="dxa"/>
            <w:noWrap w:val="0"/>
            <w:vAlign w:val="center"/>
          </w:tcPr>
          <w:p w14:paraId="2FE6F1EA">
            <w:pPr>
              <w:keepNext w:val="0"/>
              <w:keepLines w:val="0"/>
              <w:pageBreakBefore w:val="0"/>
              <w:widowControl/>
              <w:kinsoku w:val="0"/>
              <w:wordWrap/>
              <w:overflowPunct/>
              <w:topLinePunct w:val="0"/>
              <w:autoSpaceDE w:val="0"/>
              <w:autoSpaceDN w:val="0"/>
              <w:bidi w:val="0"/>
              <w:adjustRightInd w:val="0"/>
              <w:snapToGrid w:val="0"/>
              <w:spacing w:line="240" w:lineRule="auto"/>
              <w:ind w:left="0" w:leftChars="0"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snapToGrid w:val="0"/>
                <w:color w:val="000000"/>
                <w:kern w:val="0"/>
                <w:sz w:val="22"/>
                <w:szCs w:val="22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2"/>
                <w:szCs w:val="22"/>
              </w:rPr>
              <w:t>鳊</w:t>
            </w:r>
            <w:r>
              <w:rPr>
                <w:rFonts w:hint="eastAsia" w:ascii="宋体" w:hAnsi="宋体" w:eastAsia="宋体" w:cs="宋体"/>
                <w:color w:val="000000"/>
                <w:sz w:val="22"/>
                <w:szCs w:val="22"/>
              </w:rPr>
              <w:t>鱼</w:t>
            </w:r>
          </w:p>
        </w:tc>
        <w:tc>
          <w:tcPr>
            <w:tcW w:w="7054" w:type="dxa"/>
            <w:noWrap w:val="0"/>
            <w:vAlign w:val="center"/>
          </w:tcPr>
          <w:p w14:paraId="2E703BA0">
            <w:pPr>
              <w:keepNext w:val="0"/>
              <w:keepLines w:val="0"/>
              <w:pageBreakBefore w:val="0"/>
              <w:widowControl/>
              <w:kinsoku w:val="0"/>
              <w:wordWrap/>
              <w:overflowPunct/>
              <w:topLinePunct w:val="0"/>
              <w:autoSpaceDE w:val="0"/>
              <w:autoSpaceDN w:val="0"/>
              <w:bidi w:val="0"/>
              <w:adjustRightInd w:val="0"/>
              <w:snapToGrid w:val="0"/>
              <w:spacing w:line="240" w:lineRule="auto"/>
              <w:ind w:left="0" w:leftChars="0" w:firstLine="0" w:firstLineChars="0"/>
              <w:jc w:val="left"/>
              <w:textAlignment w:val="center"/>
              <w:rPr>
                <w:rFonts w:hint="eastAsia" w:ascii="宋体" w:hAnsi="宋体" w:eastAsia="宋体" w:cs="宋体"/>
                <w:snapToGrid w:val="0"/>
                <w:color w:val="000000"/>
                <w:kern w:val="0"/>
                <w:sz w:val="22"/>
                <w:szCs w:val="22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2"/>
                <w:szCs w:val="22"/>
              </w:rPr>
              <w:t>孔雀石绿、氧氟沙星、恩诺沙星和环丙沙星、磺胺类、地西泮</w:t>
            </w:r>
          </w:p>
        </w:tc>
      </w:tr>
      <w:tr w14:paraId="07ED0E33"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97" w:hRule="atLeast"/>
          <w:jc w:val="center"/>
        </w:trPr>
        <w:tc>
          <w:tcPr>
            <w:tcW w:w="784" w:type="dxa"/>
            <w:noWrap w:val="0"/>
            <w:vAlign w:val="center"/>
          </w:tcPr>
          <w:p w14:paraId="0577C283">
            <w:pPr>
              <w:keepNext w:val="0"/>
              <w:keepLines w:val="0"/>
              <w:pageBreakBefore w:val="0"/>
              <w:widowControl/>
              <w:kinsoku w:val="0"/>
              <w:wordWrap/>
              <w:overflowPunct/>
              <w:topLinePunct w:val="0"/>
              <w:autoSpaceDE w:val="0"/>
              <w:autoSpaceDN w:val="0"/>
              <w:bidi w:val="0"/>
              <w:adjustRightInd w:val="0"/>
              <w:snapToGrid w:val="0"/>
              <w:spacing w:line="240" w:lineRule="auto"/>
              <w:ind w:left="0" w:leftChars="0"/>
              <w:jc w:val="center"/>
              <w:rPr>
                <w:rFonts w:hint="eastAsia" w:ascii="宋体" w:hAnsi="宋体" w:eastAsia="宋体" w:cs="宋体"/>
                <w:snapToGrid w:val="0"/>
                <w:color w:val="auto"/>
                <w:spacing w:val="-8"/>
                <w:kern w:val="0"/>
                <w:sz w:val="22"/>
                <w:szCs w:val="22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color w:val="auto"/>
                <w:spacing w:val="-8"/>
                <w:sz w:val="22"/>
                <w:szCs w:val="22"/>
                <w:lang w:val="en-US" w:eastAsia="zh-CN"/>
              </w:rPr>
              <w:t>18</w:t>
            </w:r>
          </w:p>
        </w:tc>
        <w:tc>
          <w:tcPr>
            <w:tcW w:w="1248" w:type="dxa"/>
            <w:noWrap w:val="0"/>
            <w:vAlign w:val="center"/>
          </w:tcPr>
          <w:p w14:paraId="1FA6ED22">
            <w:pPr>
              <w:keepNext w:val="0"/>
              <w:keepLines w:val="0"/>
              <w:pageBreakBefore w:val="0"/>
              <w:widowControl/>
              <w:kinsoku w:val="0"/>
              <w:wordWrap/>
              <w:overflowPunct/>
              <w:topLinePunct w:val="0"/>
              <w:autoSpaceDE w:val="0"/>
              <w:autoSpaceDN w:val="0"/>
              <w:bidi w:val="0"/>
              <w:adjustRightInd w:val="0"/>
              <w:snapToGrid w:val="0"/>
              <w:spacing w:line="240" w:lineRule="auto"/>
              <w:ind w:left="0" w:leftChars="0"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snapToGrid w:val="0"/>
                <w:color w:val="000000"/>
                <w:kern w:val="0"/>
                <w:sz w:val="22"/>
                <w:szCs w:val="22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color w:val="000000"/>
                <w:sz w:val="22"/>
                <w:szCs w:val="22"/>
              </w:rPr>
              <w:t>大口黑鲈</w:t>
            </w:r>
          </w:p>
        </w:tc>
        <w:tc>
          <w:tcPr>
            <w:tcW w:w="7054" w:type="dxa"/>
            <w:noWrap w:val="0"/>
            <w:vAlign w:val="center"/>
          </w:tcPr>
          <w:p w14:paraId="3A0168D4">
            <w:pPr>
              <w:keepNext w:val="0"/>
              <w:keepLines w:val="0"/>
              <w:pageBreakBefore w:val="0"/>
              <w:widowControl/>
              <w:kinsoku w:val="0"/>
              <w:wordWrap/>
              <w:overflowPunct/>
              <w:topLinePunct w:val="0"/>
              <w:autoSpaceDE w:val="0"/>
              <w:autoSpaceDN w:val="0"/>
              <w:bidi w:val="0"/>
              <w:adjustRightInd w:val="0"/>
              <w:snapToGrid w:val="0"/>
              <w:spacing w:line="240" w:lineRule="auto"/>
              <w:ind w:left="0" w:leftChars="0" w:firstLine="0" w:firstLineChars="0"/>
              <w:jc w:val="left"/>
              <w:textAlignment w:val="center"/>
              <w:rPr>
                <w:rFonts w:hint="eastAsia" w:ascii="宋体" w:hAnsi="宋体" w:eastAsia="宋体" w:cs="宋体"/>
                <w:snapToGrid w:val="0"/>
                <w:color w:val="000000"/>
                <w:kern w:val="0"/>
                <w:sz w:val="22"/>
                <w:szCs w:val="22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2"/>
                <w:szCs w:val="22"/>
              </w:rPr>
              <w:t>孔雀石绿、氧氟沙星、恩诺沙星和环丙沙星、磺胺类、呋喃唑酮代谢物、氟苯尼考</w:t>
            </w:r>
          </w:p>
        </w:tc>
      </w:tr>
      <w:tr w14:paraId="2034DC7C"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97" w:hRule="atLeast"/>
          <w:jc w:val="center"/>
        </w:trPr>
        <w:tc>
          <w:tcPr>
            <w:tcW w:w="784" w:type="dxa"/>
            <w:noWrap w:val="0"/>
            <w:vAlign w:val="center"/>
          </w:tcPr>
          <w:p w14:paraId="22F26425">
            <w:pPr>
              <w:keepNext w:val="0"/>
              <w:keepLines w:val="0"/>
              <w:pageBreakBefore w:val="0"/>
              <w:widowControl/>
              <w:kinsoku w:val="0"/>
              <w:wordWrap/>
              <w:overflowPunct/>
              <w:topLinePunct w:val="0"/>
              <w:autoSpaceDE w:val="0"/>
              <w:autoSpaceDN w:val="0"/>
              <w:bidi w:val="0"/>
              <w:adjustRightInd w:val="0"/>
              <w:snapToGrid w:val="0"/>
              <w:spacing w:line="240" w:lineRule="auto"/>
              <w:ind w:left="0" w:leftChars="0"/>
              <w:jc w:val="center"/>
              <w:rPr>
                <w:rFonts w:hint="eastAsia" w:ascii="宋体" w:hAnsi="宋体" w:eastAsia="宋体" w:cs="宋体"/>
                <w:snapToGrid w:val="0"/>
                <w:color w:val="auto"/>
                <w:spacing w:val="-8"/>
                <w:kern w:val="0"/>
                <w:sz w:val="22"/>
                <w:szCs w:val="22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color w:val="auto"/>
                <w:spacing w:val="-8"/>
                <w:sz w:val="22"/>
                <w:szCs w:val="22"/>
                <w:lang w:val="en-US" w:eastAsia="zh-CN"/>
              </w:rPr>
              <w:t>19</w:t>
            </w:r>
          </w:p>
        </w:tc>
        <w:tc>
          <w:tcPr>
            <w:tcW w:w="1248" w:type="dxa"/>
            <w:noWrap w:val="0"/>
            <w:vAlign w:val="center"/>
          </w:tcPr>
          <w:p w14:paraId="793ADBBD">
            <w:pPr>
              <w:keepNext w:val="0"/>
              <w:keepLines w:val="0"/>
              <w:pageBreakBefore w:val="0"/>
              <w:widowControl/>
              <w:kinsoku w:val="0"/>
              <w:wordWrap/>
              <w:overflowPunct/>
              <w:topLinePunct w:val="0"/>
              <w:autoSpaceDE w:val="0"/>
              <w:autoSpaceDN w:val="0"/>
              <w:bidi w:val="0"/>
              <w:adjustRightInd w:val="0"/>
              <w:snapToGrid w:val="0"/>
              <w:spacing w:line="240" w:lineRule="auto"/>
              <w:ind w:left="0" w:leftChars="0"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snapToGrid w:val="0"/>
                <w:color w:val="000000"/>
                <w:kern w:val="0"/>
                <w:sz w:val="22"/>
                <w:szCs w:val="22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color w:val="000000"/>
                <w:sz w:val="22"/>
                <w:szCs w:val="22"/>
              </w:rPr>
              <w:t>鲫鱼</w:t>
            </w:r>
          </w:p>
        </w:tc>
        <w:tc>
          <w:tcPr>
            <w:tcW w:w="7054" w:type="dxa"/>
            <w:noWrap w:val="0"/>
            <w:vAlign w:val="center"/>
          </w:tcPr>
          <w:p w14:paraId="4FB7B40E">
            <w:pPr>
              <w:keepNext w:val="0"/>
              <w:keepLines w:val="0"/>
              <w:pageBreakBefore w:val="0"/>
              <w:widowControl/>
              <w:kinsoku w:val="0"/>
              <w:wordWrap/>
              <w:overflowPunct/>
              <w:topLinePunct w:val="0"/>
              <w:autoSpaceDE w:val="0"/>
              <w:autoSpaceDN w:val="0"/>
              <w:bidi w:val="0"/>
              <w:adjustRightInd w:val="0"/>
              <w:snapToGrid w:val="0"/>
              <w:spacing w:line="240" w:lineRule="auto"/>
              <w:ind w:left="0" w:leftChars="0" w:firstLine="0" w:firstLineChars="0"/>
              <w:jc w:val="left"/>
              <w:textAlignment w:val="center"/>
              <w:rPr>
                <w:rFonts w:hint="eastAsia" w:ascii="宋体" w:hAnsi="宋体" w:eastAsia="宋体" w:cs="宋体"/>
                <w:snapToGrid w:val="0"/>
                <w:color w:val="000000"/>
                <w:kern w:val="0"/>
                <w:sz w:val="22"/>
                <w:szCs w:val="22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2"/>
                <w:szCs w:val="22"/>
              </w:rPr>
              <w:t>孔雀石绿、氧氟沙星、恩诺沙星和环丙沙星、地西泮、硝基呋喃类代谢物</w:t>
            </w:r>
          </w:p>
        </w:tc>
      </w:tr>
      <w:tr w14:paraId="1C059ABC"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97" w:hRule="atLeast"/>
          <w:jc w:val="center"/>
        </w:trPr>
        <w:tc>
          <w:tcPr>
            <w:tcW w:w="784" w:type="dxa"/>
            <w:noWrap w:val="0"/>
            <w:vAlign w:val="center"/>
          </w:tcPr>
          <w:p w14:paraId="6D262FC5">
            <w:pPr>
              <w:keepNext w:val="0"/>
              <w:keepLines w:val="0"/>
              <w:pageBreakBefore w:val="0"/>
              <w:widowControl/>
              <w:kinsoku w:val="0"/>
              <w:wordWrap/>
              <w:overflowPunct/>
              <w:topLinePunct w:val="0"/>
              <w:autoSpaceDE w:val="0"/>
              <w:autoSpaceDN w:val="0"/>
              <w:bidi w:val="0"/>
              <w:adjustRightInd w:val="0"/>
              <w:snapToGrid w:val="0"/>
              <w:spacing w:line="240" w:lineRule="auto"/>
              <w:ind w:left="0" w:leftChars="0"/>
              <w:jc w:val="center"/>
              <w:rPr>
                <w:rFonts w:hint="eastAsia" w:ascii="宋体" w:hAnsi="宋体" w:eastAsia="宋体" w:cs="宋体"/>
                <w:snapToGrid w:val="0"/>
                <w:color w:val="auto"/>
                <w:spacing w:val="-8"/>
                <w:kern w:val="0"/>
                <w:sz w:val="22"/>
                <w:szCs w:val="22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color w:val="auto"/>
                <w:spacing w:val="-8"/>
                <w:sz w:val="22"/>
                <w:szCs w:val="22"/>
                <w:lang w:val="en-US" w:eastAsia="zh-CN"/>
              </w:rPr>
              <w:t>20</w:t>
            </w:r>
          </w:p>
        </w:tc>
        <w:tc>
          <w:tcPr>
            <w:tcW w:w="1248" w:type="dxa"/>
            <w:noWrap w:val="0"/>
            <w:vAlign w:val="center"/>
          </w:tcPr>
          <w:p w14:paraId="1140A78B">
            <w:pPr>
              <w:keepNext w:val="0"/>
              <w:keepLines w:val="0"/>
              <w:pageBreakBefore w:val="0"/>
              <w:widowControl/>
              <w:kinsoku w:val="0"/>
              <w:wordWrap/>
              <w:overflowPunct/>
              <w:topLinePunct w:val="0"/>
              <w:autoSpaceDE w:val="0"/>
              <w:autoSpaceDN w:val="0"/>
              <w:bidi w:val="0"/>
              <w:adjustRightInd w:val="0"/>
              <w:snapToGrid w:val="0"/>
              <w:spacing w:line="240" w:lineRule="auto"/>
              <w:ind w:left="0" w:leftChars="0"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snapToGrid w:val="0"/>
                <w:color w:val="000000"/>
                <w:kern w:val="0"/>
                <w:sz w:val="22"/>
                <w:szCs w:val="22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color w:val="000000"/>
                <w:sz w:val="22"/>
                <w:szCs w:val="22"/>
              </w:rPr>
              <w:t>乌鳢</w:t>
            </w:r>
          </w:p>
        </w:tc>
        <w:tc>
          <w:tcPr>
            <w:tcW w:w="7054" w:type="dxa"/>
            <w:noWrap w:val="0"/>
            <w:vAlign w:val="center"/>
          </w:tcPr>
          <w:p w14:paraId="5CF97E51">
            <w:pPr>
              <w:keepNext w:val="0"/>
              <w:keepLines w:val="0"/>
              <w:pageBreakBefore w:val="0"/>
              <w:widowControl/>
              <w:kinsoku w:val="0"/>
              <w:wordWrap/>
              <w:overflowPunct/>
              <w:topLinePunct w:val="0"/>
              <w:autoSpaceDE w:val="0"/>
              <w:autoSpaceDN w:val="0"/>
              <w:bidi w:val="0"/>
              <w:adjustRightInd w:val="0"/>
              <w:snapToGrid w:val="0"/>
              <w:spacing w:line="240" w:lineRule="auto"/>
              <w:ind w:left="0" w:leftChars="0" w:firstLine="0" w:firstLineChars="0"/>
              <w:jc w:val="left"/>
              <w:textAlignment w:val="center"/>
              <w:rPr>
                <w:rFonts w:hint="eastAsia" w:ascii="宋体" w:hAnsi="宋体" w:eastAsia="宋体" w:cs="宋体"/>
                <w:snapToGrid w:val="0"/>
                <w:color w:val="000000"/>
                <w:kern w:val="0"/>
                <w:sz w:val="22"/>
                <w:szCs w:val="22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2"/>
                <w:szCs w:val="22"/>
              </w:rPr>
              <w:t>孔雀石绿、氧氟沙星、磺胺类、硝基呋喃类代谢物</w:t>
            </w:r>
          </w:p>
        </w:tc>
      </w:tr>
      <w:tr w14:paraId="107FCDE8"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97" w:hRule="atLeast"/>
          <w:jc w:val="center"/>
        </w:trPr>
        <w:tc>
          <w:tcPr>
            <w:tcW w:w="784" w:type="dxa"/>
            <w:noWrap w:val="0"/>
            <w:vAlign w:val="center"/>
          </w:tcPr>
          <w:p w14:paraId="0598E4F8">
            <w:pPr>
              <w:keepNext w:val="0"/>
              <w:keepLines w:val="0"/>
              <w:pageBreakBefore w:val="0"/>
              <w:widowControl/>
              <w:kinsoku w:val="0"/>
              <w:wordWrap/>
              <w:overflowPunct/>
              <w:topLinePunct w:val="0"/>
              <w:autoSpaceDE w:val="0"/>
              <w:autoSpaceDN w:val="0"/>
              <w:bidi w:val="0"/>
              <w:adjustRightInd w:val="0"/>
              <w:snapToGrid w:val="0"/>
              <w:spacing w:line="240" w:lineRule="auto"/>
              <w:ind w:left="0" w:leftChars="0"/>
              <w:jc w:val="center"/>
              <w:rPr>
                <w:rFonts w:hint="eastAsia" w:ascii="宋体" w:hAnsi="宋体" w:eastAsia="宋体" w:cs="宋体"/>
                <w:snapToGrid w:val="0"/>
                <w:color w:val="auto"/>
                <w:spacing w:val="-8"/>
                <w:kern w:val="0"/>
                <w:sz w:val="22"/>
                <w:szCs w:val="22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color w:val="auto"/>
                <w:spacing w:val="-8"/>
                <w:sz w:val="22"/>
                <w:szCs w:val="22"/>
                <w:lang w:val="en-US" w:eastAsia="zh-CN"/>
              </w:rPr>
              <w:t>21</w:t>
            </w:r>
          </w:p>
        </w:tc>
        <w:tc>
          <w:tcPr>
            <w:tcW w:w="1248" w:type="dxa"/>
            <w:noWrap w:val="0"/>
            <w:vAlign w:val="center"/>
          </w:tcPr>
          <w:p w14:paraId="5779A6FD">
            <w:pPr>
              <w:keepNext w:val="0"/>
              <w:keepLines w:val="0"/>
              <w:pageBreakBefore w:val="0"/>
              <w:widowControl/>
              <w:kinsoku w:val="0"/>
              <w:wordWrap/>
              <w:overflowPunct/>
              <w:topLinePunct w:val="0"/>
              <w:autoSpaceDE w:val="0"/>
              <w:autoSpaceDN w:val="0"/>
              <w:bidi w:val="0"/>
              <w:adjustRightInd w:val="0"/>
              <w:snapToGrid w:val="0"/>
              <w:spacing w:line="240" w:lineRule="auto"/>
              <w:ind w:left="0" w:leftChars="0"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snapToGrid w:val="0"/>
                <w:color w:val="000000"/>
                <w:kern w:val="0"/>
                <w:sz w:val="22"/>
                <w:szCs w:val="22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color w:val="000000"/>
                <w:sz w:val="22"/>
                <w:szCs w:val="22"/>
              </w:rPr>
              <w:t>牛蛙</w:t>
            </w:r>
          </w:p>
        </w:tc>
        <w:tc>
          <w:tcPr>
            <w:tcW w:w="7054" w:type="dxa"/>
            <w:noWrap w:val="0"/>
            <w:vAlign w:val="center"/>
          </w:tcPr>
          <w:p w14:paraId="4C397439">
            <w:pPr>
              <w:keepNext w:val="0"/>
              <w:keepLines w:val="0"/>
              <w:pageBreakBefore w:val="0"/>
              <w:widowControl/>
              <w:kinsoku w:val="0"/>
              <w:wordWrap/>
              <w:overflowPunct/>
              <w:topLinePunct w:val="0"/>
              <w:autoSpaceDE w:val="0"/>
              <w:autoSpaceDN w:val="0"/>
              <w:bidi w:val="0"/>
              <w:adjustRightInd w:val="0"/>
              <w:snapToGrid w:val="0"/>
              <w:spacing w:line="240" w:lineRule="auto"/>
              <w:ind w:left="0" w:leftChars="0" w:firstLine="0" w:firstLineChars="0"/>
              <w:jc w:val="left"/>
              <w:textAlignment w:val="center"/>
              <w:rPr>
                <w:rFonts w:hint="eastAsia" w:ascii="宋体" w:hAnsi="宋体" w:eastAsia="宋体" w:cs="宋体"/>
                <w:snapToGrid w:val="0"/>
                <w:color w:val="000000"/>
                <w:kern w:val="0"/>
                <w:sz w:val="22"/>
                <w:szCs w:val="22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2"/>
                <w:szCs w:val="22"/>
              </w:rPr>
              <w:t>孔雀石绿、氧氟沙星、恩诺沙星和环丙沙</w:t>
            </w:r>
            <w:r>
              <w:rPr>
                <w:rFonts w:hint="eastAsia" w:ascii="宋体" w:hAnsi="宋体" w:eastAsia="宋体" w:cs="宋体"/>
                <w:color w:val="000000"/>
                <w:kern w:val="0"/>
                <w:sz w:val="22"/>
                <w:szCs w:val="22"/>
                <w:highlight w:val="none"/>
              </w:rPr>
              <w:t>星之和、磺胺类、硝基呋喃类代谢物、甲硝唑</w:t>
            </w:r>
          </w:p>
        </w:tc>
      </w:tr>
      <w:tr w14:paraId="1DF69D9C"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97" w:hRule="atLeast"/>
          <w:jc w:val="center"/>
        </w:trPr>
        <w:tc>
          <w:tcPr>
            <w:tcW w:w="784" w:type="dxa"/>
            <w:noWrap w:val="0"/>
            <w:vAlign w:val="center"/>
          </w:tcPr>
          <w:p w14:paraId="104A0C03">
            <w:pPr>
              <w:keepNext w:val="0"/>
              <w:keepLines w:val="0"/>
              <w:pageBreakBefore w:val="0"/>
              <w:widowControl/>
              <w:kinsoku w:val="0"/>
              <w:wordWrap/>
              <w:overflowPunct/>
              <w:topLinePunct w:val="0"/>
              <w:autoSpaceDE w:val="0"/>
              <w:autoSpaceDN w:val="0"/>
              <w:bidi w:val="0"/>
              <w:adjustRightInd w:val="0"/>
              <w:snapToGrid w:val="0"/>
              <w:spacing w:line="240" w:lineRule="auto"/>
              <w:ind w:left="0" w:leftChars="0"/>
              <w:jc w:val="center"/>
              <w:rPr>
                <w:rFonts w:hint="eastAsia" w:ascii="宋体" w:hAnsi="宋体" w:eastAsia="宋体" w:cs="宋体"/>
                <w:snapToGrid w:val="0"/>
                <w:color w:val="auto"/>
                <w:spacing w:val="-8"/>
                <w:kern w:val="0"/>
                <w:sz w:val="22"/>
                <w:szCs w:val="22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color w:val="auto"/>
                <w:spacing w:val="-8"/>
                <w:sz w:val="22"/>
                <w:szCs w:val="22"/>
                <w:lang w:val="en-US" w:eastAsia="zh-CN"/>
              </w:rPr>
              <w:t>22</w:t>
            </w:r>
          </w:p>
        </w:tc>
        <w:tc>
          <w:tcPr>
            <w:tcW w:w="1248" w:type="dxa"/>
            <w:noWrap w:val="0"/>
            <w:vAlign w:val="center"/>
          </w:tcPr>
          <w:p w14:paraId="12DD4A45">
            <w:pPr>
              <w:keepNext w:val="0"/>
              <w:keepLines w:val="0"/>
              <w:pageBreakBefore w:val="0"/>
              <w:widowControl/>
              <w:kinsoku w:val="0"/>
              <w:wordWrap/>
              <w:overflowPunct/>
              <w:topLinePunct w:val="0"/>
              <w:autoSpaceDE w:val="0"/>
              <w:autoSpaceDN w:val="0"/>
              <w:bidi w:val="0"/>
              <w:adjustRightInd w:val="0"/>
              <w:snapToGrid w:val="0"/>
              <w:spacing w:line="240" w:lineRule="auto"/>
              <w:ind w:left="0" w:leftChars="0"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snapToGrid w:val="0"/>
                <w:color w:val="000000"/>
                <w:kern w:val="0"/>
                <w:sz w:val="22"/>
                <w:szCs w:val="22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color w:val="000000"/>
                <w:sz w:val="22"/>
                <w:szCs w:val="22"/>
              </w:rPr>
              <w:t>黄鳝</w:t>
            </w:r>
          </w:p>
        </w:tc>
        <w:tc>
          <w:tcPr>
            <w:tcW w:w="7054" w:type="dxa"/>
            <w:noWrap w:val="0"/>
            <w:vAlign w:val="center"/>
          </w:tcPr>
          <w:p w14:paraId="31C3998D">
            <w:pPr>
              <w:keepNext w:val="0"/>
              <w:keepLines w:val="0"/>
              <w:pageBreakBefore w:val="0"/>
              <w:widowControl/>
              <w:kinsoku w:val="0"/>
              <w:wordWrap/>
              <w:overflowPunct/>
              <w:topLinePunct w:val="0"/>
              <w:autoSpaceDE w:val="0"/>
              <w:autoSpaceDN w:val="0"/>
              <w:bidi w:val="0"/>
              <w:adjustRightInd w:val="0"/>
              <w:snapToGrid w:val="0"/>
              <w:spacing w:line="240" w:lineRule="auto"/>
              <w:ind w:left="0" w:leftChars="0" w:firstLine="0" w:firstLineChars="0"/>
              <w:jc w:val="left"/>
              <w:textAlignment w:val="center"/>
              <w:rPr>
                <w:rFonts w:hint="eastAsia" w:ascii="宋体" w:hAnsi="宋体" w:eastAsia="宋体" w:cs="宋体"/>
                <w:snapToGrid w:val="0"/>
                <w:color w:val="000000"/>
                <w:kern w:val="0"/>
                <w:sz w:val="22"/>
                <w:szCs w:val="22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2"/>
                <w:szCs w:val="22"/>
              </w:rPr>
              <w:t>孔雀石绿、氧氟沙星、恩诺沙星和环丙沙星、呋喃唑酮代谢物</w:t>
            </w:r>
          </w:p>
        </w:tc>
      </w:tr>
      <w:tr w14:paraId="02B771C3"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97" w:hRule="atLeast"/>
          <w:jc w:val="center"/>
        </w:trPr>
        <w:tc>
          <w:tcPr>
            <w:tcW w:w="784" w:type="dxa"/>
            <w:noWrap w:val="0"/>
            <w:vAlign w:val="center"/>
          </w:tcPr>
          <w:p w14:paraId="4EEA90A6">
            <w:pPr>
              <w:keepNext w:val="0"/>
              <w:keepLines w:val="0"/>
              <w:pageBreakBefore w:val="0"/>
              <w:widowControl/>
              <w:kinsoku w:val="0"/>
              <w:wordWrap/>
              <w:overflowPunct/>
              <w:topLinePunct w:val="0"/>
              <w:autoSpaceDE w:val="0"/>
              <w:autoSpaceDN w:val="0"/>
              <w:bidi w:val="0"/>
              <w:adjustRightInd w:val="0"/>
              <w:snapToGrid w:val="0"/>
              <w:spacing w:line="240" w:lineRule="auto"/>
              <w:ind w:left="0" w:leftChars="0"/>
              <w:jc w:val="center"/>
              <w:rPr>
                <w:rFonts w:hint="eastAsia" w:ascii="宋体" w:hAnsi="宋体" w:eastAsia="宋体" w:cs="宋体"/>
                <w:snapToGrid w:val="0"/>
                <w:color w:val="auto"/>
                <w:spacing w:val="-8"/>
                <w:kern w:val="0"/>
                <w:sz w:val="22"/>
                <w:szCs w:val="22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color w:val="auto"/>
                <w:spacing w:val="-8"/>
                <w:sz w:val="22"/>
                <w:szCs w:val="22"/>
                <w:lang w:val="en-US" w:eastAsia="zh-CN"/>
              </w:rPr>
              <w:t>23</w:t>
            </w:r>
          </w:p>
        </w:tc>
        <w:tc>
          <w:tcPr>
            <w:tcW w:w="1248" w:type="dxa"/>
            <w:noWrap w:val="0"/>
            <w:vAlign w:val="center"/>
          </w:tcPr>
          <w:p w14:paraId="5C398287">
            <w:pPr>
              <w:keepNext w:val="0"/>
              <w:keepLines w:val="0"/>
              <w:pageBreakBefore w:val="0"/>
              <w:widowControl/>
              <w:kinsoku w:val="0"/>
              <w:wordWrap/>
              <w:overflowPunct/>
              <w:topLinePunct w:val="0"/>
              <w:autoSpaceDE w:val="0"/>
              <w:autoSpaceDN w:val="0"/>
              <w:bidi w:val="0"/>
              <w:adjustRightInd w:val="0"/>
              <w:snapToGrid w:val="0"/>
              <w:spacing w:line="240" w:lineRule="auto"/>
              <w:ind w:left="0" w:leftChars="0"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snapToGrid w:val="0"/>
                <w:color w:val="000000"/>
                <w:kern w:val="0"/>
                <w:sz w:val="22"/>
                <w:szCs w:val="22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2"/>
                <w:szCs w:val="22"/>
              </w:rPr>
              <w:t>泥鳅</w:t>
            </w:r>
          </w:p>
        </w:tc>
        <w:tc>
          <w:tcPr>
            <w:tcW w:w="7054" w:type="dxa"/>
            <w:noWrap w:val="0"/>
            <w:vAlign w:val="center"/>
          </w:tcPr>
          <w:p w14:paraId="04AFC134">
            <w:pPr>
              <w:keepNext w:val="0"/>
              <w:keepLines w:val="0"/>
              <w:pageBreakBefore w:val="0"/>
              <w:widowControl/>
              <w:kinsoku w:val="0"/>
              <w:wordWrap/>
              <w:overflowPunct/>
              <w:topLinePunct w:val="0"/>
              <w:autoSpaceDE w:val="0"/>
              <w:autoSpaceDN w:val="0"/>
              <w:bidi w:val="0"/>
              <w:adjustRightInd w:val="0"/>
              <w:snapToGrid w:val="0"/>
              <w:spacing w:line="240" w:lineRule="auto"/>
              <w:ind w:left="0" w:leftChars="0" w:firstLine="0" w:firstLineChars="0"/>
              <w:jc w:val="left"/>
              <w:textAlignment w:val="center"/>
              <w:rPr>
                <w:rFonts w:hint="eastAsia" w:ascii="宋体" w:hAnsi="宋体" w:eastAsia="宋体" w:cs="宋体"/>
                <w:snapToGrid w:val="0"/>
                <w:color w:val="000000"/>
                <w:kern w:val="0"/>
                <w:sz w:val="22"/>
                <w:szCs w:val="22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2"/>
                <w:szCs w:val="22"/>
              </w:rPr>
              <w:t>孔雀石绿、氧氟沙星、恩诺沙星和环丙沙星、呋喃唑酮代谢物</w:t>
            </w:r>
          </w:p>
        </w:tc>
      </w:tr>
      <w:tr w14:paraId="7078F26A"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22" w:hRule="atLeast"/>
          <w:jc w:val="center"/>
        </w:trPr>
        <w:tc>
          <w:tcPr>
            <w:tcW w:w="784" w:type="dxa"/>
            <w:noWrap w:val="0"/>
            <w:vAlign w:val="center"/>
          </w:tcPr>
          <w:p w14:paraId="57564CF3">
            <w:pPr>
              <w:keepNext w:val="0"/>
              <w:keepLines w:val="0"/>
              <w:pageBreakBefore w:val="0"/>
              <w:widowControl/>
              <w:kinsoku w:val="0"/>
              <w:wordWrap/>
              <w:overflowPunct/>
              <w:topLinePunct w:val="0"/>
              <w:autoSpaceDE w:val="0"/>
              <w:autoSpaceDN w:val="0"/>
              <w:bidi w:val="0"/>
              <w:adjustRightInd w:val="0"/>
              <w:snapToGrid w:val="0"/>
              <w:spacing w:line="240" w:lineRule="auto"/>
              <w:ind w:left="0" w:leftChars="0"/>
              <w:jc w:val="center"/>
              <w:rPr>
                <w:rFonts w:hint="eastAsia" w:ascii="宋体" w:hAnsi="宋体" w:eastAsia="宋体" w:cs="宋体"/>
                <w:snapToGrid w:val="0"/>
                <w:color w:val="auto"/>
                <w:spacing w:val="-8"/>
                <w:kern w:val="0"/>
                <w:sz w:val="22"/>
                <w:szCs w:val="22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color w:val="auto"/>
                <w:spacing w:val="-8"/>
                <w:sz w:val="22"/>
                <w:szCs w:val="22"/>
                <w:lang w:val="en-US" w:eastAsia="zh-CN"/>
              </w:rPr>
              <w:t>25</w:t>
            </w:r>
          </w:p>
        </w:tc>
        <w:tc>
          <w:tcPr>
            <w:tcW w:w="1248" w:type="dxa"/>
            <w:noWrap w:val="0"/>
            <w:vAlign w:val="center"/>
          </w:tcPr>
          <w:p w14:paraId="5BAC5793">
            <w:pPr>
              <w:keepNext w:val="0"/>
              <w:keepLines w:val="0"/>
              <w:pageBreakBefore w:val="0"/>
              <w:widowControl/>
              <w:kinsoku w:val="0"/>
              <w:wordWrap/>
              <w:overflowPunct/>
              <w:topLinePunct w:val="0"/>
              <w:autoSpaceDE w:val="0"/>
              <w:autoSpaceDN w:val="0"/>
              <w:bidi w:val="0"/>
              <w:adjustRightInd w:val="0"/>
              <w:snapToGrid w:val="0"/>
              <w:spacing w:line="240" w:lineRule="auto"/>
              <w:ind w:left="0" w:leftChars="0"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snapToGrid w:val="0"/>
                <w:color w:val="000000"/>
                <w:kern w:val="0"/>
                <w:sz w:val="22"/>
                <w:szCs w:val="22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2"/>
                <w:szCs w:val="22"/>
              </w:rPr>
              <w:t>甲鱼</w:t>
            </w:r>
          </w:p>
        </w:tc>
        <w:tc>
          <w:tcPr>
            <w:tcW w:w="7054" w:type="dxa"/>
            <w:noWrap w:val="0"/>
            <w:vAlign w:val="center"/>
          </w:tcPr>
          <w:p w14:paraId="59C86EFD">
            <w:pPr>
              <w:keepNext w:val="0"/>
              <w:keepLines w:val="0"/>
              <w:pageBreakBefore w:val="0"/>
              <w:widowControl/>
              <w:kinsoku w:val="0"/>
              <w:wordWrap/>
              <w:overflowPunct/>
              <w:topLinePunct w:val="0"/>
              <w:autoSpaceDE w:val="0"/>
              <w:autoSpaceDN w:val="0"/>
              <w:bidi w:val="0"/>
              <w:adjustRightInd w:val="0"/>
              <w:snapToGrid w:val="0"/>
              <w:spacing w:line="240" w:lineRule="auto"/>
              <w:ind w:left="0" w:leftChars="0" w:firstLine="0" w:firstLineChars="0"/>
              <w:jc w:val="left"/>
              <w:textAlignment w:val="center"/>
              <w:rPr>
                <w:rFonts w:hint="eastAsia" w:ascii="宋体" w:hAnsi="宋体" w:eastAsia="宋体" w:cs="宋体"/>
                <w:snapToGrid w:val="0"/>
                <w:color w:val="000000"/>
                <w:kern w:val="0"/>
                <w:sz w:val="22"/>
                <w:szCs w:val="22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2"/>
                <w:szCs w:val="22"/>
              </w:rPr>
              <w:t>孔雀石绿、氧氟沙星、恩诺沙星和环丙沙星、诺氟沙星、呋喃唑酮代谢物</w:t>
            </w:r>
          </w:p>
        </w:tc>
      </w:tr>
      <w:tr w14:paraId="051BE4D4"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97" w:hRule="atLeast"/>
          <w:jc w:val="center"/>
        </w:trPr>
        <w:tc>
          <w:tcPr>
            <w:tcW w:w="784" w:type="dxa"/>
            <w:noWrap w:val="0"/>
            <w:vAlign w:val="center"/>
          </w:tcPr>
          <w:p w14:paraId="7A648449">
            <w:pPr>
              <w:keepNext w:val="0"/>
              <w:keepLines w:val="0"/>
              <w:pageBreakBefore w:val="0"/>
              <w:widowControl/>
              <w:kinsoku w:val="0"/>
              <w:wordWrap/>
              <w:overflowPunct/>
              <w:topLinePunct w:val="0"/>
              <w:autoSpaceDE w:val="0"/>
              <w:autoSpaceDN w:val="0"/>
              <w:bidi w:val="0"/>
              <w:adjustRightInd w:val="0"/>
              <w:snapToGrid w:val="0"/>
              <w:spacing w:line="240" w:lineRule="auto"/>
              <w:ind w:left="0" w:leftChars="0"/>
              <w:jc w:val="center"/>
              <w:rPr>
                <w:rFonts w:hint="default" w:ascii="宋体" w:hAnsi="宋体" w:eastAsia="宋体" w:cs="宋体"/>
                <w:snapToGrid w:val="0"/>
                <w:color w:val="auto"/>
                <w:spacing w:val="-8"/>
                <w:kern w:val="0"/>
                <w:sz w:val="22"/>
                <w:szCs w:val="22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snapToGrid w:val="0"/>
                <w:color w:val="auto"/>
                <w:spacing w:val="-8"/>
                <w:kern w:val="0"/>
                <w:sz w:val="22"/>
                <w:szCs w:val="22"/>
                <w:lang w:val="en-US" w:eastAsia="zh-CN"/>
              </w:rPr>
              <w:t>26</w:t>
            </w:r>
          </w:p>
        </w:tc>
        <w:tc>
          <w:tcPr>
            <w:tcW w:w="1248" w:type="dxa"/>
            <w:noWrap w:val="0"/>
            <w:vAlign w:val="center"/>
          </w:tcPr>
          <w:p w14:paraId="707C117D">
            <w:pPr>
              <w:keepNext w:val="0"/>
              <w:keepLines w:val="0"/>
              <w:pageBreakBefore w:val="0"/>
              <w:widowControl/>
              <w:kinsoku w:val="0"/>
              <w:wordWrap/>
              <w:overflowPunct/>
              <w:topLinePunct w:val="0"/>
              <w:autoSpaceDE w:val="0"/>
              <w:autoSpaceDN w:val="0"/>
              <w:bidi w:val="0"/>
              <w:adjustRightInd w:val="0"/>
              <w:snapToGrid w:val="0"/>
              <w:spacing w:line="240" w:lineRule="auto"/>
              <w:ind w:left="0" w:leftChars="0"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snapToGrid w:val="0"/>
                <w:color w:val="000000"/>
                <w:kern w:val="0"/>
                <w:sz w:val="22"/>
                <w:szCs w:val="22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2"/>
                <w:szCs w:val="22"/>
                <w:lang w:val="en-US" w:eastAsia="zh-CN"/>
              </w:rPr>
              <w:t>牛肉、羊肉猪肉</w:t>
            </w:r>
          </w:p>
        </w:tc>
        <w:tc>
          <w:tcPr>
            <w:tcW w:w="7054" w:type="dxa"/>
            <w:noWrap w:val="0"/>
            <w:vAlign w:val="center"/>
          </w:tcPr>
          <w:p w14:paraId="5F805FED">
            <w:pPr>
              <w:keepNext w:val="0"/>
              <w:keepLines w:val="0"/>
              <w:pageBreakBefore w:val="0"/>
              <w:widowControl/>
              <w:kinsoku w:val="0"/>
              <w:wordWrap/>
              <w:overflowPunct/>
              <w:topLinePunct w:val="0"/>
              <w:autoSpaceDE w:val="0"/>
              <w:autoSpaceDN w:val="0"/>
              <w:bidi w:val="0"/>
              <w:adjustRightInd w:val="0"/>
              <w:snapToGrid w:val="0"/>
              <w:spacing w:line="240" w:lineRule="auto"/>
              <w:ind w:left="0" w:leftChars="0" w:firstLine="0" w:firstLineChars="0"/>
              <w:jc w:val="left"/>
              <w:textAlignment w:val="center"/>
              <w:rPr>
                <w:rFonts w:hint="eastAsia" w:ascii="宋体" w:hAnsi="宋体" w:eastAsia="宋体" w:cs="宋体"/>
                <w:snapToGrid w:val="0"/>
                <w:color w:val="000000"/>
                <w:kern w:val="0"/>
                <w:sz w:val="22"/>
                <w:szCs w:val="22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2"/>
                <w:szCs w:val="22"/>
                <w:lang w:eastAsia="zh-CN"/>
              </w:rPr>
              <w:t>克伦特罗、沙丁胺醇、莱克多巴胺</w:t>
            </w:r>
          </w:p>
        </w:tc>
      </w:tr>
    </w:tbl>
    <w:p w14:paraId="615ADE4E">
      <w:pPr>
        <w:pStyle w:val="2"/>
        <w:keepNext w:val="0"/>
        <w:keepLines w:val="0"/>
        <w:pageBreakBefore w:val="0"/>
        <w:widowControl/>
        <w:numPr>
          <w:ilvl w:val="0"/>
          <w:numId w:val="0"/>
        </w:numPr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kinsoku/>
        <w:wordWrap/>
        <w:overflowPunct/>
        <w:topLinePunct w:val="0"/>
        <w:autoSpaceDE/>
        <w:autoSpaceDN/>
        <w:bidi w:val="0"/>
        <w:adjustRightInd/>
        <w:snapToGrid/>
        <w:spacing w:before="0" w:beforeAutospacing="0" w:after="0" w:afterAutospacing="0" w:line="540" w:lineRule="exact"/>
        <w:ind w:right="0" w:rightChars="0"/>
        <w:jc w:val="left"/>
        <w:textAlignment w:val="auto"/>
        <w:rPr>
          <w:rFonts w:hint="default" w:ascii="仿宋" w:hAnsi="仿宋" w:eastAsia="仿宋" w:cs="仿宋"/>
          <w:color w:val="auto"/>
          <w:sz w:val="32"/>
          <w:szCs w:val="32"/>
          <w:lang w:val="en-US" w:eastAsia="zh-CN"/>
        </w:rPr>
      </w:pPr>
      <w:r>
        <w:rPr>
          <w:rFonts w:hint="eastAsia" w:ascii="Arial" w:hAnsi="Arial" w:eastAsia="宋体" w:cs="Arial"/>
          <w:b w:val="0"/>
          <w:bCs w:val="0"/>
          <w:snapToGrid w:val="0"/>
          <w:color w:val="000000"/>
          <w:kern w:val="0"/>
          <w:sz w:val="24"/>
          <w:szCs w:val="21"/>
          <w:lang w:eastAsia="zh-CN"/>
        </w:rPr>
        <w:t>以上品种任选三个</w:t>
      </w:r>
      <w:r>
        <w:rPr>
          <w:rFonts w:hint="eastAsia" w:eastAsia="宋体" w:cs="Arial"/>
          <w:b w:val="0"/>
          <w:bCs w:val="0"/>
          <w:snapToGrid w:val="0"/>
          <w:color w:val="000000"/>
          <w:kern w:val="0"/>
          <w:sz w:val="24"/>
          <w:szCs w:val="21"/>
          <w:lang w:eastAsia="zh-CN"/>
        </w:rPr>
        <w:t>推荐检测</w:t>
      </w:r>
      <w:r>
        <w:rPr>
          <w:rFonts w:hint="eastAsia" w:ascii="Arial" w:hAnsi="Arial" w:eastAsia="宋体" w:cs="Arial"/>
          <w:b w:val="0"/>
          <w:bCs w:val="0"/>
          <w:snapToGrid w:val="0"/>
          <w:color w:val="000000"/>
          <w:kern w:val="0"/>
          <w:sz w:val="24"/>
          <w:szCs w:val="21"/>
          <w:lang w:eastAsia="zh-CN"/>
        </w:rPr>
        <w:t>参</w:t>
      </w:r>
      <w:r>
        <w:rPr>
          <w:rFonts w:hint="eastAsia" w:eastAsia="宋体" w:cs="Arial"/>
          <w:b w:val="0"/>
          <w:bCs w:val="0"/>
          <w:snapToGrid w:val="0"/>
          <w:color w:val="000000"/>
          <w:kern w:val="0"/>
          <w:sz w:val="24"/>
          <w:szCs w:val="21"/>
          <w:lang w:eastAsia="zh-CN"/>
        </w:rPr>
        <w:t>数（根据用药情况选择产品参数配置）</w:t>
      </w:r>
    </w:p>
    <w:p w14:paraId="5A28DE36"/>
    <w:sectPr>
      <w:pgSz w:w="11906" w:h="16838"/>
      <w:pgMar w:top="1587" w:right="1587" w:bottom="1587" w:left="1587" w:header="851" w:footer="992" w:gutter="0"/>
      <w:cols w:space="720" w:num="1"/>
      <w:rtlGutter w:val="0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0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0AFF" w:usb1="00007843" w:usb2="00000001" w:usb3="00000000" w:csb0="400001BF" w:csb1="DFF7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A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00002FF" w:usb1="4000ACFF" w:usb2="00000001" w:usb3="00000000" w:csb0="2000019F" w:csb1="00000000"/>
  </w:font>
  <w:font w:name="仿宋">
    <w:panose1 w:val="02010609060101010101"/>
    <w:charset w:val="86"/>
    <w:family w:val="auto"/>
    <w:pitch w:val="default"/>
    <w:sig w:usb0="800002BF" w:usb1="38CF7CFA" w:usb2="00000016" w:usb3="00000000" w:csb0="00040001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00"/>
  <w:embedSystemFonts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docVars>
    <w:docVar w:name="commondata" w:val="eyJoZGlkIjoiYmFhZTkwZmQzZmU1ZjU4NzBlYTI4Y2Y4ZTQxN2E4NzIifQ=="/>
  </w:docVars>
  <w:rsids>
    <w:rsidRoot w:val="6BFB3481"/>
    <w:rsid w:val="2C6A1A29"/>
    <w:rsid w:val="6BFB3481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Theme="minorHAnsi" w:hAnsiTheme="minorHAnsi" w:eastAsiaTheme="minorEastAsia" w:cstheme="minorBidi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qFormat="1"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="Calibri" w:hAnsi="Calibri" w:eastAsia="宋体" w:cs="Times New Roman"/>
      <w:kern w:val="2"/>
      <w:sz w:val="21"/>
      <w:szCs w:val="24"/>
      <w:lang w:val="en-US" w:eastAsia="zh-CN" w:bidi="ar-SA"/>
    </w:rPr>
  </w:style>
  <w:style w:type="character" w:default="1" w:styleId="4">
    <w:name w:val="Default Paragraph Font"/>
    <w:semiHidden/>
    <w:uiPriority w:val="0"/>
  </w:style>
  <w:style w:type="table" w:default="1" w:styleId="3">
    <w:name w:val="Normal Table"/>
    <w:semiHidden/>
    <w:qFormat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Normal (Web)"/>
    <w:qFormat/>
    <w:uiPriority w:val="0"/>
    <w:pPr>
      <w:widowControl w:val="0"/>
      <w:spacing w:before="100" w:beforeAutospacing="1" w:after="100" w:afterAutospacing="1"/>
      <w:ind w:left="0" w:right="0"/>
      <w:jc w:val="left"/>
    </w:pPr>
    <w:rPr>
      <w:rFonts w:ascii="Calibri" w:hAnsi="Calibri" w:eastAsia="宋体" w:cs="Times New Roman"/>
      <w:kern w:val="0"/>
      <w:sz w:val="24"/>
      <w:szCs w:val="24"/>
      <w:lang w:val="en-US" w:eastAsia="zh-CN" w:bidi="ar"/>
    </w:rPr>
  </w:style>
  <w:style w:type="table" w:customStyle="1" w:styleId="5">
    <w:name w:val="Table Normal"/>
    <w:unhideWhenUsed/>
    <w:qFormat/>
    <w:uiPriority w:val="0"/>
    <w:tblPr>
      <w:tblCellMar>
        <w:top w:w="0" w:type="dxa"/>
        <w:left w:w="0" w:type="dxa"/>
        <w:bottom w:w="0" w:type="dxa"/>
        <w:right w:w="0" w:type="dxa"/>
      </w:tblCellMar>
    </w:tblPr>
  </w:style>
</w:styles>
</file>

<file path=word/_rels/document.xml.rels><?xml version="1.0" encoding="UTF-8" standalone="yes"?>
<Relationships xmlns="http://schemas.openxmlformats.org/package/2006/relationships"><Relationship Id="rId4" Type="http://schemas.openxmlformats.org/officeDocument/2006/relationships/fontTable" Target="fontTable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WPS">
  <a:themeElements>
    <a:clrScheme name="WPS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874CB"/>
      </a:accent1>
      <a:accent2>
        <a:srgbClr val="EE822F"/>
      </a:accent2>
      <a:accent3>
        <a:srgbClr val="F2BA02"/>
      </a:accent3>
      <a:accent4>
        <a:srgbClr val="75BD42"/>
      </a:accent4>
      <a:accent5>
        <a:srgbClr val="30C0B4"/>
      </a:accent5>
      <a:accent6>
        <a:srgbClr val="E54C5E"/>
      </a:accent6>
      <a:hlink>
        <a:srgbClr val="0026E5"/>
      </a:hlink>
      <a:folHlink>
        <a:srgbClr val="7E1FAD"/>
      </a:folHlink>
    </a:clrScheme>
    <a:fontScheme name="WPS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WPS">
      <a:fillStyleLst>
        <a:solidFill>
          <a:schemeClr val="phClr"/>
        </a:solidFill>
        <a:gradFill>
          <a:gsLst>
            <a:gs pos="0">
              <a:schemeClr val="phClr">
                <a:lumOff val="17500"/>
              </a:schemeClr>
            </a:gs>
            <a:gs pos="100000">
              <a:schemeClr val="phClr"/>
            </a:gs>
          </a:gsLst>
          <a:lin ang="2700000" scaled="0"/>
        </a:gradFill>
        <a:gradFill>
          <a:gsLst>
            <a:gs pos="0">
              <a:schemeClr val="phClr">
                <a:hueOff val="-2520000"/>
              </a:schemeClr>
            </a:gs>
            <a:gs pos="100000">
              <a:schemeClr val="phClr"/>
            </a:gs>
          </a:gsLst>
          <a:lin ang="2700000" scaled="0"/>
        </a:gradFill>
      </a:fillStyleLst>
      <a:lnStyleLst>
        <a:ln w="1270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gradFill>
            <a:gsLst>
              <a:gs pos="0">
                <a:schemeClr val="phClr">
                  <a:hueOff val="-4200000"/>
                </a:schemeClr>
              </a:gs>
              <a:gs pos="100000">
                <a:schemeClr val="phClr"/>
              </a:gs>
            </a:gsLst>
            <a:lin ang="2700000" scaled="1"/>
          </a:gradFill>
          <a:prstDash val="solid"/>
          <a:miter lim="800000"/>
        </a:ln>
      </a:lnStyleLst>
      <a:effectStyleLst>
        <a:effectStyle>
          <a:effectLst>
            <a:outerShdw blurRad="101600" dist="50800" dir="5400000" algn="ctr" rotWithShape="0">
              <a:schemeClr val="phClr">
                <a:alpha val="60000"/>
              </a:schemeClr>
            </a:outerShdw>
          </a:effectLst>
        </a:effectStyle>
        <a:effectStyle>
          <a:effectLst>
            <a:reflection stA="50000" endA="300" endPos="40000" dist="25400" dir="5400000" sy="-100000" algn="bl" rotWithShape="0"/>
          </a:effectLst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</Pages>
  <Words>725</Words>
  <Characters>879</Characters>
  <Lines>0</Lines>
  <Paragraphs>0</Paragraphs>
  <TotalTime>0</TotalTime>
  <ScaleCrop>false</ScaleCrop>
  <LinksUpToDate>false</LinksUpToDate>
  <CharactersWithSpaces>879</CharactersWithSpaces>
  <Application>WPS Office_12.1.0.17827_F1E327BC-269C-435d-A152-05C5408002CA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2024-08-27T02:29:00Z</dcterms:created>
  <dc:creator>Administrator</dc:creator>
  <cp:lastModifiedBy>Administrator</cp:lastModifiedBy>
  <dcterms:modified xsi:type="dcterms:W3CDTF">2024-08-27T02:32:47Z</dcterms:modified>
  <cp:revision>1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2052-12.1.0.17827</vt:lpwstr>
  </property>
  <property fmtid="{D5CDD505-2E9C-101B-9397-08002B2CF9AE}" pid="3" name="ICV">
    <vt:lpwstr>D2D5813B5468445082A902234AE34C12_13</vt:lpwstr>
  </property>
</Properties>
</file>