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pStyle w:val="2"/>
        <w:bidi w:val="0"/>
        <w:jc w:val="center"/>
        <w:rPr>
          <w:rFonts w:hint="eastAsia"/>
        </w:rPr>
      </w:pPr>
      <w:r>
        <w:t>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湖南湘乡经济开发区管理委员会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湖南湘乡经济开发区管理委员会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</w:t>
      </w:r>
      <w:bookmarkStart w:id="0" w:name="_GoBack"/>
      <w:bookmarkEnd w:id="0"/>
      <w:r>
        <w:rPr>
          <w:rFonts w:ascii="宋体" w:hAnsi="宋体" w:eastAsia="宋体" w:cs="宋体"/>
          <w:b/>
          <w:bCs/>
          <w:sz w:val="32"/>
          <w:szCs w:val="32"/>
        </w:rPr>
        <w:t>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湖南湘乡经济开发区管理委员会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湖南湘乡经济开发区管理委员会</w:t>
      </w: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numPr>
          <w:ilvl w:val="0"/>
          <w:numId w:val="2"/>
        </w:numPr>
        <w:spacing w:line="600" w:lineRule="exact"/>
        <w:ind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</w:p>
    <w:p>
      <w:pPr>
        <w:spacing w:line="580" w:lineRule="exact"/>
        <w:ind w:firstLine="800" w:firstLineChars="250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/>
          <w:bCs/>
          <w:sz w:val="32"/>
          <w:szCs w:val="32"/>
          <w:lang w:eastAsia="zh-CN"/>
        </w:rPr>
        <w:t>湖南湘乡经济开发区管理委员会</w:t>
      </w:r>
      <w:r>
        <w:rPr>
          <w:rFonts w:hint="eastAsia"/>
          <w:sz w:val="32"/>
          <w:szCs w:val="32"/>
        </w:rPr>
        <w:t>主要职责：</w:t>
      </w:r>
      <w:r>
        <w:rPr>
          <w:rFonts w:hint="eastAsia"/>
          <w:sz w:val="32"/>
          <w:szCs w:val="32"/>
          <w:lang w:eastAsia="zh-CN"/>
        </w:rPr>
        <w:t>贯彻</w:t>
      </w:r>
      <w:r>
        <w:rPr>
          <w:rFonts w:hint="eastAsia"/>
          <w:sz w:val="32"/>
          <w:szCs w:val="32"/>
        </w:rPr>
        <w:t>执行国家对开发区的相关法律、法规、政策，负责编制园区总体规划和专项发展规划并组织实施；负责审核园区的投资项目，并按照规定权限审批或报批；负责园区土地的综合管理和开发利用；负责园区各项基础设施和公共设施的建设和管理；负责管理园区的财政收支、规划控制、工程招标、权属登记、劳动人事、综合治理、计划生育等工作；负责指导协调园区招商引资、产业发展、对外经济技术合作和进出口事务等工作；负责承办市委、市政府交办的其他工作。</w:t>
      </w:r>
    </w:p>
    <w:p>
      <w:pPr>
        <w:widowControl/>
        <w:numPr>
          <w:ilvl w:val="0"/>
          <w:numId w:val="2"/>
        </w:numPr>
        <w:spacing w:line="600" w:lineRule="exact"/>
        <w:ind w:left="0" w:leftChars="0"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spacing w:line="580" w:lineRule="exact"/>
        <w:ind w:firstLine="800" w:firstLineChars="25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/>
          <w:sz w:val="32"/>
          <w:szCs w:val="32"/>
        </w:rPr>
        <w:t>湖南湘乡经济开发区管理委员会是湘乡市委、市人民政府的派出机构，副县级单位。</w:t>
      </w:r>
      <w:r>
        <w:rPr>
          <w:rFonts w:hint="eastAsia" w:ascii="宋体" w:hAnsi="宋体" w:eastAsia="宋体" w:cs="宋体"/>
          <w:sz w:val="32"/>
          <w:szCs w:val="32"/>
        </w:rPr>
        <w:t>湖南湘乡经济开发区管理委员会有办公室、招商合作局、产业发展局、建设管理局、财政局、社会事务局、应急管理局7个副科级机构和纪检监察室、征地拆迁办、政务中心、金石建设办4个部门；下辖湘乡市茶场、湘乡市园艺场、社会事务服务中心3个二级机构；设立市自然资源局经开区分局、市公安局治安大队经开区中队、市城管局城管大队经开区中队，市住建局经开区建设质安站，市市场监督管理局经开区市场监督管理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湘乡经开区人员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162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人，其中在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岗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152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退休人员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人。</w:t>
      </w:r>
    </w:p>
    <w:p>
      <w:pPr>
        <w:widowControl/>
        <w:shd w:val="clear" w:color="auto" w:fill="FFFFFF"/>
        <w:spacing w:line="580" w:lineRule="exact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单位租用办公场地。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580" w:lineRule="exact"/>
        <w:ind w:firstLine="627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（一）收入预算  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年部门预算总收入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33709</w:t>
      </w:r>
      <w:r>
        <w:rPr>
          <w:rFonts w:hint="eastAsia" w:ascii="宋体" w:hAnsi="宋体" w:eastAsia="宋体" w:cs="宋体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，为</w:t>
      </w:r>
      <w:r>
        <w:rPr>
          <w:rFonts w:hint="eastAsia" w:ascii="宋体" w:hAnsi="宋体" w:eastAsia="宋体" w:cs="宋体"/>
          <w:sz w:val="32"/>
          <w:szCs w:val="32"/>
        </w:rPr>
        <w:t>一般公共预算拨款收入。</w:t>
      </w:r>
    </w:p>
    <w:p>
      <w:pPr>
        <w:spacing w:line="58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（二）支出预算   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年部门预算支出总计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33709</w:t>
      </w:r>
      <w:r>
        <w:rPr>
          <w:rFonts w:hint="eastAsia" w:ascii="宋体" w:hAnsi="宋体" w:eastAsia="宋体" w:cs="宋体"/>
          <w:sz w:val="32"/>
          <w:szCs w:val="32"/>
        </w:rPr>
        <w:t>万元，其中：一般公共服务支出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3759</w:t>
      </w:r>
      <w:r>
        <w:rPr>
          <w:rFonts w:hint="eastAsia" w:ascii="宋体" w:hAnsi="宋体" w:eastAsia="宋体" w:cs="宋体"/>
          <w:sz w:val="32"/>
          <w:szCs w:val="32"/>
        </w:rPr>
        <w:t>万元；公共安全支出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sz w:val="32"/>
          <w:szCs w:val="32"/>
        </w:rPr>
        <w:t>万；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科学技术支出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7339万元；</w:t>
      </w:r>
      <w:r>
        <w:rPr>
          <w:rFonts w:hint="eastAsia" w:ascii="宋体" w:hAnsi="宋体" w:eastAsia="宋体" w:cs="宋体"/>
          <w:sz w:val="32"/>
          <w:szCs w:val="32"/>
        </w:rPr>
        <w:t>社会保障和就业支出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159</w:t>
      </w:r>
      <w:r>
        <w:rPr>
          <w:rFonts w:hint="eastAsia" w:ascii="宋体" w:hAnsi="宋体" w:eastAsia="宋体" w:cs="宋体"/>
          <w:sz w:val="32"/>
          <w:szCs w:val="32"/>
        </w:rPr>
        <w:t>万元；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卫生健康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56</w:t>
      </w:r>
      <w:r>
        <w:rPr>
          <w:rFonts w:hint="eastAsia" w:ascii="宋体" w:hAnsi="宋体" w:eastAsia="宋体" w:cs="宋体"/>
          <w:sz w:val="32"/>
          <w:szCs w:val="32"/>
        </w:rPr>
        <w:t>万元；节能环保支出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680</w:t>
      </w:r>
      <w:r>
        <w:rPr>
          <w:rFonts w:hint="eastAsia" w:ascii="宋体" w:hAnsi="宋体" w:eastAsia="宋体" w:cs="宋体"/>
          <w:sz w:val="32"/>
          <w:szCs w:val="32"/>
        </w:rPr>
        <w:t>万元；城乡社区支出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17537</w:t>
      </w:r>
      <w:r>
        <w:rPr>
          <w:rFonts w:hint="eastAsia" w:ascii="宋体" w:hAnsi="宋体" w:eastAsia="宋体" w:cs="宋体"/>
          <w:sz w:val="32"/>
          <w:szCs w:val="32"/>
        </w:rPr>
        <w:t>元；农林水支出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147</w:t>
      </w:r>
      <w:r>
        <w:rPr>
          <w:rFonts w:hint="eastAsia" w:ascii="宋体" w:hAnsi="宋体" w:eastAsia="宋体" w:cs="宋体"/>
          <w:sz w:val="32"/>
          <w:szCs w:val="32"/>
        </w:rPr>
        <w:t>万元；资源勘探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工业</w:t>
      </w:r>
      <w:r>
        <w:rPr>
          <w:rFonts w:hint="eastAsia" w:ascii="宋体" w:hAnsi="宋体" w:eastAsia="宋体" w:cs="宋体"/>
          <w:sz w:val="32"/>
          <w:szCs w:val="32"/>
        </w:rPr>
        <w:t>信息等支出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3456</w:t>
      </w:r>
      <w:r>
        <w:rPr>
          <w:rFonts w:hint="eastAsia" w:ascii="宋体" w:hAnsi="宋体" w:eastAsia="宋体" w:cs="宋体"/>
          <w:sz w:val="32"/>
          <w:szCs w:val="32"/>
        </w:rPr>
        <w:t>万元；住房保障支出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162</w:t>
      </w:r>
      <w:r>
        <w:rPr>
          <w:rFonts w:hint="eastAsia" w:ascii="宋体" w:hAnsi="宋体" w:eastAsia="宋体" w:cs="宋体"/>
          <w:sz w:val="32"/>
          <w:szCs w:val="32"/>
        </w:rPr>
        <w:t>万元；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灾害防治及应急管理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180</w:t>
      </w:r>
      <w:r>
        <w:rPr>
          <w:rFonts w:hint="eastAsia" w:ascii="宋体" w:hAnsi="宋体" w:eastAsia="宋体" w:cs="宋体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；其他支出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214万元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58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年一般公共预算拨款收入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33709</w:t>
      </w:r>
      <w:r>
        <w:rPr>
          <w:rFonts w:hint="eastAsia" w:ascii="宋体" w:hAnsi="宋体" w:eastAsia="宋体" w:cs="宋体"/>
          <w:sz w:val="32"/>
          <w:szCs w:val="32"/>
        </w:rPr>
        <w:t>万元，具体安排情况如下：</w:t>
      </w:r>
    </w:p>
    <w:p>
      <w:pPr>
        <w:widowControl/>
        <w:spacing w:line="58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（一）基本支出：20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年年初预算数为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2622</w:t>
      </w:r>
      <w:r>
        <w:rPr>
          <w:rFonts w:hint="eastAsia" w:ascii="宋体" w:hAnsi="宋体" w:eastAsia="宋体" w:cs="宋体"/>
          <w:sz w:val="32"/>
          <w:szCs w:val="32"/>
        </w:rPr>
        <w:t>万元，系保障我委机构正常运转、完成日常工作任务而发生的各项支出，包括用于基本工资、津贴补贴等人员经费以及办公费、印刷费、水电费、办公设备购置等日常公用经费。</w:t>
      </w:r>
    </w:p>
    <w:p>
      <w:pPr>
        <w:spacing w:line="58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（二）项目支出：20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年年初预算数为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31087</w:t>
      </w:r>
      <w:r>
        <w:rPr>
          <w:rFonts w:hint="eastAsia" w:ascii="宋体" w:hAnsi="宋体" w:eastAsia="宋体" w:cs="宋体"/>
          <w:sz w:val="32"/>
          <w:szCs w:val="32"/>
        </w:rPr>
        <w:t>万元，主要用于扶持园区产业发展壮大，提升工业发展质效，完善园区基础设施和公共设施建设，做好园区管理服务等工作。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部门整体</w:t>
      </w:r>
      <w:r>
        <w:rPr>
          <w:rFonts w:hint="eastAsia" w:cs="宋体"/>
          <w:sz w:val="32"/>
          <w:szCs w:val="32"/>
        </w:rPr>
        <w:t>支出纳入了财政绩效评价，财政绩效评价结果</w:t>
      </w:r>
      <w:r>
        <w:rPr>
          <w:rFonts w:hint="eastAsia"/>
          <w:sz w:val="32"/>
          <w:szCs w:val="32"/>
          <w:lang w:eastAsia="zh-CN"/>
        </w:rPr>
        <w:t>为中</w:t>
      </w:r>
      <w:r>
        <w:rPr>
          <w:rFonts w:hint="eastAsia" w:cs="宋体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部门整体</w:t>
      </w:r>
      <w:r>
        <w:rPr>
          <w:rFonts w:hint="eastAsia" w:cs="宋体"/>
          <w:sz w:val="32"/>
          <w:szCs w:val="32"/>
        </w:rPr>
        <w:t>支出纳入了财政绩效评价。</w:t>
      </w:r>
    </w:p>
    <w:p>
      <w:pPr>
        <w:widowControl/>
        <w:tabs>
          <w:tab w:val="left" w:pos="563"/>
        </w:tabs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/>
          <w:sz w:val="32"/>
          <w:szCs w:val="32"/>
          <w:u w:val="single"/>
          <w:lang w:val="en-US" w:eastAsia="zh-CN"/>
        </w:rPr>
        <w:t>294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/>
          <w:sz w:val="32"/>
          <w:szCs w:val="32"/>
          <w:u w:val="single"/>
          <w:lang w:val="en-US" w:eastAsia="zh-CN"/>
        </w:rPr>
        <w:t>14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5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年“三公”经费及会议费预算数为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68.4</w:t>
      </w:r>
      <w:r>
        <w:rPr>
          <w:rFonts w:hint="eastAsia" w:ascii="宋体" w:hAnsi="宋体" w:eastAsia="宋体" w:cs="宋体"/>
          <w:sz w:val="32"/>
          <w:szCs w:val="32"/>
        </w:rPr>
        <w:t>万元，其中：因公出国(境)费支出 0 万元，公务接待费支出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40</w:t>
      </w:r>
      <w:r>
        <w:rPr>
          <w:rFonts w:hint="eastAsia" w:ascii="宋体" w:hAnsi="宋体" w:eastAsia="宋体" w:cs="宋体"/>
          <w:sz w:val="32"/>
          <w:szCs w:val="32"/>
        </w:rPr>
        <w:t>万元，公务用车购置及运行费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14.4</w:t>
      </w:r>
      <w:r>
        <w:rPr>
          <w:rFonts w:hint="eastAsia" w:ascii="宋体" w:hAnsi="宋体" w:eastAsia="宋体" w:cs="宋体"/>
          <w:sz w:val="32"/>
          <w:szCs w:val="32"/>
        </w:rPr>
        <w:t>万元，会议费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14</w:t>
      </w:r>
      <w:r>
        <w:rPr>
          <w:rFonts w:hint="eastAsia" w:ascii="宋体" w:hAnsi="宋体" w:eastAsia="宋体" w:cs="宋体"/>
          <w:sz w:val="32"/>
          <w:szCs w:val="32"/>
        </w:rPr>
        <w:t>万元， 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年“三公”经费及会议费预算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与</w:t>
      </w:r>
      <w:r>
        <w:rPr>
          <w:rFonts w:hint="eastAsia" w:ascii="宋体" w:hAnsi="宋体" w:eastAsia="宋体" w:cs="宋体"/>
          <w:sz w:val="32"/>
          <w:szCs w:val="32"/>
        </w:rPr>
        <w:t>上年预算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相比减少了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29.6万元，压缩30%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widowControl/>
        <w:spacing w:line="600" w:lineRule="exac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/>
          <w:sz w:val="28"/>
          <w:szCs w:val="28"/>
        </w:rPr>
      </w:pPr>
      <w:r>
        <w:rPr>
          <w:rFonts w:hint="eastAsia" w:ascii="宋体" w:hAnsi="宋体" w:eastAsia="宋体" w:cs="宋体"/>
          <w:sz w:val="32"/>
          <w:szCs w:val="32"/>
        </w:rPr>
        <w:t>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21</w:t>
      </w:r>
      <w:r>
        <w:rPr>
          <w:rFonts w:hint="eastAsia" w:ascii="宋体" w:hAnsi="宋体" w:eastAsia="宋体" w:cs="宋体"/>
          <w:sz w:val="32"/>
          <w:szCs w:val="32"/>
        </w:rPr>
        <w:t>年政府采购预算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35万元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widowControl/>
        <w:numPr>
          <w:numId w:val="0"/>
        </w:numPr>
        <w:spacing w:line="600" w:lineRule="exact"/>
        <w:ind w:leftChars="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numPr>
          <w:numId w:val="0"/>
        </w:numPr>
        <w:spacing w:line="600" w:lineRule="exact"/>
        <w:ind w:leftChars="0"/>
        <w:rPr>
          <w:rFonts w:hint="default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无。</w:t>
      </w:r>
    </w:p>
    <w:p>
      <w:pPr>
        <w:widowControl/>
        <w:spacing w:line="600" w:lineRule="exact"/>
        <w:ind w:firstLine="320" w:firstLineChars="10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3E5BD6E8"/>
    <w:multiLevelType w:val="singleLevel"/>
    <w:tmpl w:val="3E5BD6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D5D6C5C"/>
    <w:rsid w:val="0DF64F2F"/>
    <w:rsid w:val="16BA7343"/>
    <w:rsid w:val="28E94267"/>
    <w:rsid w:val="301F6F84"/>
    <w:rsid w:val="438C6E72"/>
    <w:rsid w:val="4DE41E38"/>
    <w:rsid w:val="60F0595B"/>
    <w:rsid w:val="63181C3A"/>
    <w:rsid w:val="6D4A1E18"/>
    <w:rsid w:val="6EEE573F"/>
    <w:rsid w:val="751B5D91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5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2021-05-10T02:19:36Z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456B0B693AEE4A249D52E55607AD0C65</vt:lpwstr>
  </property>
</Properties>
</file>