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eastAsia="Times New Roman"/>
          <w:b/>
          <w:bCs/>
          <w:kern w:val="0"/>
          <w:sz w:val="32"/>
          <w:szCs w:val="32"/>
        </w:rPr>
      </w:pPr>
    </w:p>
    <w:p>
      <w:pPr>
        <w:widowControl/>
        <w:spacing w:line="600" w:lineRule="exact"/>
        <w:jc w:val="center"/>
        <w:rPr>
          <w:kern w:val="0"/>
          <w:sz w:val="44"/>
          <w:szCs w:val="44"/>
        </w:rPr>
      </w:pPr>
      <w:r>
        <w:rPr>
          <w:rFonts w:eastAsia="Times New Roman"/>
          <w:kern w:val="0"/>
          <w:sz w:val="44"/>
          <w:szCs w:val="44"/>
        </w:rPr>
        <w:t>20</w:t>
      </w:r>
      <w:r>
        <w:rPr>
          <w:kern w:val="0"/>
          <w:sz w:val="44"/>
          <w:szCs w:val="44"/>
        </w:rPr>
        <w:t>21</w:t>
      </w:r>
      <w:r>
        <w:rPr>
          <w:rFonts w:hint="eastAsia" w:ascii="宋体" w:hAnsi="宋体" w:cs="宋体"/>
          <w:kern w:val="0"/>
          <w:sz w:val="44"/>
          <w:szCs w:val="44"/>
        </w:rPr>
        <w:t>年部门预算公开说明</w:t>
      </w:r>
    </w:p>
    <w:p>
      <w:pPr>
        <w:ind w:firstLine="361" w:firstLineChars="100"/>
        <w:jc w:val="center"/>
        <w:rPr>
          <w:rFonts w:ascii="宋体" w:cs="宋体"/>
          <w:b/>
          <w:bCs/>
          <w:sz w:val="36"/>
          <w:szCs w:val="36"/>
        </w:rPr>
      </w:pPr>
    </w:p>
    <w:p>
      <w:pPr>
        <w:ind w:firstLine="361" w:firstLineChars="100"/>
        <w:jc w:val="center"/>
        <w:rPr>
          <w:rFonts w:hint="eastAsia" w:ascii="宋体" w:hAnsi="宋体" w:eastAsia="宋体" w:cs="宋体"/>
          <w:b/>
          <w:bCs/>
          <w:sz w:val="36"/>
          <w:szCs w:val="36"/>
          <w:lang w:eastAsia="zh-CN"/>
        </w:rPr>
      </w:pPr>
      <w:r>
        <w:rPr>
          <w:rFonts w:hint="eastAsia" w:ascii="宋体" w:hAnsi="宋体" w:cs="宋体"/>
          <w:b/>
          <w:bCs/>
          <w:sz w:val="36"/>
          <w:szCs w:val="36"/>
        </w:rPr>
        <w:t>目</w:t>
      </w:r>
      <w:r>
        <w:rPr>
          <w:rFonts w:ascii="宋体" w:hAnsi="宋体" w:cs="宋体"/>
          <w:b/>
          <w:bCs/>
          <w:sz w:val="36"/>
          <w:szCs w:val="36"/>
        </w:rPr>
        <w:t xml:space="preserve">  </w:t>
      </w:r>
      <w:r>
        <w:rPr>
          <w:rFonts w:hint="eastAsia" w:ascii="宋体" w:hAnsi="宋体" w:cs="宋体"/>
          <w:b/>
          <w:bCs/>
          <w:sz w:val="36"/>
          <w:szCs w:val="36"/>
        </w:rPr>
        <w:t>录</w:t>
      </w:r>
    </w:p>
    <w:p>
      <w:pPr>
        <w:ind w:firstLine="361" w:firstLineChars="100"/>
        <w:jc w:val="center"/>
        <w:rPr>
          <w:rFonts w:hint="eastAsia" w:ascii="宋体" w:hAnsi="宋体" w:eastAsia="宋体" w:cs="宋体"/>
          <w:b/>
          <w:bCs/>
          <w:sz w:val="36"/>
          <w:szCs w:val="36"/>
          <w:lang w:eastAsia="zh-CN"/>
        </w:rPr>
      </w:pPr>
    </w:p>
    <w:p>
      <w:pPr>
        <w:spacing w:line="480" w:lineRule="auto"/>
        <w:rPr>
          <w:rFonts w:hint="eastAsia" w:ascii="宋体" w:hAnsi="宋体" w:eastAsia="宋体" w:cs="宋体"/>
          <w:b/>
          <w:bCs/>
          <w:sz w:val="32"/>
          <w:szCs w:val="32"/>
          <w:lang w:eastAsia="zh-CN"/>
        </w:rPr>
      </w:pPr>
      <w:r>
        <w:rPr>
          <w:rFonts w:hint="eastAsia" w:ascii="宋体" w:hAnsi="宋体" w:cs="宋体"/>
          <w:b/>
          <w:bCs/>
          <w:sz w:val="32"/>
          <w:szCs w:val="32"/>
        </w:rPr>
        <w:t>第一部分</w:t>
      </w:r>
      <w:r>
        <w:rPr>
          <w:rFonts w:ascii="宋体" w:cs="宋体"/>
          <w:b/>
          <w:bCs/>
          <w:sz w:val="32"/>
          <w:szCs w:val="32"/>
        </w:rPr>
        <w:t>  </w:t>
      </w:r>
      <w:r>
        <w:rPr>
          <w:rFonts w:hint="eastAsia" w:ascii="宋体" w:hAnsi="宋体" w:cs="宋体"/>
          <w:b/>
          <w:bCs/>
          <w:sz w:val="32"/>
          <w:szCs w:val="32"/>
        </w:rPr>
        <w:t>信访局单位概况</w:t>
      </w:r>
    </w:p>
    <w:p>
      <w:pPr>
        <w:spacing w:line="480" w:lineRule="auto"/>
        <w:rPr>
          <w:rFonts w:hint="eastAsia" w:ascii="宋体" w:hAnsi="宋体" w:eastAsia="宋体" w:cs="宋体"/>
          <w:sz w:val="32"/>
          <w:szCs w:val="32"/>
          <w:lang w:eastAsia="zh-CN"/>
        </w:rPr>
      </w:pPr>
      <w:r>
        <w:rPr>
          <w:rFonts w:hint="eastAsia" w:ascii="宋体" w:hAnsi="宋体" w:cs="宋体"/>
          <w:sz w:val="32"/>
          <w:szCs w:val="32"/>
        </w:rPr>
        <w:t>一、部门职责</w:t>
      </w:r>
    </w:p>
    <w:p>
      <w:pPr>
        <w:spacing w:line="480" w:lineRule="auto"/>
        <w:rPr>
          <w:rFonts w:hint="eastAsia" w:ascii="宋体" w:hAnsi="宋体" w:eastAsia="宋体" w:cs="宋体"/>
          <w:sz w:val="32"/>
          <w:szCs w:val="32"/>
          <w:lang w:eastAsia="zh-CN"/>
        </w:rPr>
      </w:pPr>
      <w:r>
        <w:rPr>
          <w:rFonts w:hint="eastAsia" w:ascii="宋体" w:hAnsi="宋体" w:cs="宋体"/>
          <w:sz w:val="32"/>
          <w:szCs w:val="32"/>
        </w:rPr>
        <w:t>二、机构设置</w:t>
      </w:r>
    </w:p>
    <w:p>
      <w:pPr>
        <w:spacing w:line="480" w:lineRule="auto"/>
        <w:rPr>
          <w:rFonts w:hint="eastAsia" w:ascii="宋体" w:hAnsi="宋体" w:eastAsia="宋体" w:cs="宋体"/>
          <w:b/>
          <w:bCs/>
          <w:sz w:val="32"/>
          <w:szCs w:val="32"/>
          <w:lang w:eastAsia="zh-CN"/>
        </w:rPr>
      </w:pPr>
      <w:r>
        <w:rPr>
          <w:rFonts w:hint="eastAsia" w:ascii="宋体" w:hAnsi="宋体" w:cs="宋体"/>
          <w:b/>
          <w:bCs/>
          <w:sz w:val="32"/>
          <w:szCs w:val="32"/>
        </w:rPr>
        <w:t>第二部分</w:t>
      </w:r>
      <w:r>
        <w:rPr>
          <w:rFonts w:ascii="宋体" w:cs="宋体"/>
          <w:b/>
          <w:bCs/>
          <w:sz w:val="32"/>
          <w:szCs w:val="32"/>
        </w:rPr>
        <w:t>  </w:t>
      </w:r>
      <w:r>
        <w:rPr>
          <w:rFonts w:hint="eastAsia" w:ascii="宋体" w:hAnsi="宋体" w:cs="宋体"/>
          <w:b/>
          <w:bCs/>
          <w:sz w:val="32"/>
          <w:szCs w:val="32"/>
        </w:rPr>
        <w:t>信访局</w:t>
      </w:r>
      <w:r>
        <w:rPr>
          <w:rFonts w:ascii="宋体" w:hAnsi="宋体" w:cs="宋体"/>
          <w:b/>
          <w:bCs/>
          <w:sz w:val="32"/>
          <w:szCs w:val="32"/>
        </w:rPr>
        <w:t>2021</w:t>
      </w:r>
      <w:r>
        <w:rPr>
          <w:rFonts w:hint="eastAsia" w:ascii="宋体" w:hAnsi="宋体" w:cs="宋体"/>
          <w:b/>
          <w:bCs/>
          <w:sz w:val="32"/>
          <w:szCs w:val="32"/>
        </w:rPr>
        <w:t>年度部门预算情况说明</w:t>
      </w:r>
    </w:p>
    <w:p>
      <w:pPr>
        <w:spacing w:line="480" w:lineRule="auto"/>
        <w:rPr>
          <w:rFonts w:hint="eastAsia" w:ascii="宋体" w:hAnsi="宋体" w:eastAsia="宋体" w:cs="宋体"/>
          <w:sz w:val="32"/>
          <w:szCs w:val="32"/>
          <w:lang w:eastAsia="zh-CN"/>
        </w:rPr>
      </w:pPr>
      <w:r>
        <w:rPr>
          <w:rFonts w:hint="eastAsia" w:ascii="宋体" w:hAnsi="宋体" w:cs="宋体"/>
          <w:sz w:val="32"/>
          <w:szCs w:val="32"/>
        </w:rPr>
        <w:t>一、部门收支预算总体情况说明</w:t>
      </w:r>
    </w:p>
    <w:p>
      <w:pPr>
        <w:spacing w:line="480" w:lineRule="auto"/>
        <w:rPr>
          <w:rFonts w:hint="eastAsia" w:ascii="宋体" w:hAnsi="宋体" w:eastAsia="宋体" w:cs="宋体"/>
          <w:sz w:val="32"/>
          <w:szCs w:val="32"/>
          <w:lang w:eastAsia="zh-CN"/>
        </w:rPr>
      </w:pPr>
      <w:r>
        <w:rPr>
          <w:rFonts w:ascii="宋体" w:hAnsi="宋体" w:cs="宋体"/>
          <w:sz w:val="32"/>
          <w:szCs w:val="32"/>
        </w:rPr>
        <w:t>1</w:t>
      </w:r>
      <w:r>
        <w:rPr>
          <w:rFonts w:hint="eastAsia" w:ascii="宋体" w:hAnsi="宋体" w:cs="宋体"/>
          <w:sz w:val="32"/>
          <w:szCs w:val="32"/>
        </w:rPr>
        <w:t>、部门收入预算情况说明</w:t>
      </w:r>
    </w:p>
    <w:p>
      <w:pPr>
        <w:spacing w:line="480" w:lineRule="auto"/>
        <w:rPr>
          <w:rFonts w:hint="eastAsia" w:ascii="宋体" w:hAnsi="宋体" w:eastAsia="宋体" w:cs="宋体"/>
          <w:sz w:val="32"/>
          <w:szCs w:val="32"/>
          <w:lang w:eastAsia="zh-CN"/>
        </w:rPr>
      </w:pPr>
      <w:r>
        <w:rPr>
          <w:rFonts w:ascii="宋体" w:hAnsi="宋体" w:cs="宋体"/>
          <w:sz w:val="32"/>
          <w:szCs w:val="32"/>
        </w:rPr>
        <w:t>2</w:t>
      </w:r>
      <w:r>
        <w:rPr>
          <w:rFonts w:hint="eastAsia" w:ascii="宋体" w:hAnsi="宋体" w:cs="宋体"/>
          <w:sz w:val="32"/>
          <w:szCs w:val="32"/>
        </w:rPr>
        <w:t>、部门支出预算情况说明</w:t>
      </w:r>
    </w:p>
    <w:p>
      <w:pPr>
        <w:spacing w:line="480" w:lineRule="auto"/>
        <w:rPr>
          <w:rFonts w:hint="eastAsia" w:ascii="宋体" w:hAnsi="宋体" w:eastAsia="宋体" w:cs="宋体"/>
          <w:sz w:val="32"/>
          <w:szCs w:val="32"/>
          <w:lang w:eastAsia="zh-CN"/>
        </w:rPr>
      </w:pPr>
      <w:r>
        <w:rPr>
          <w:rFonts w:hint="eastAsia" w:ascii="宋体" w:hAnsi="宋体" w:cs="宋体"/>
          <w:sz w:val="32"/>
          <w:szCs w:val="32"/>
        </w:rPr>
        <w:t>二、一般公共预算财政拨款支出预算情况说明</w:t>
      </w:r>
    </w:p>
    <w:p>
      <w:pPr>
        <w:spacing w:line="480" w:lineRule="auto"/>
        <w:rPr>
          <w:rFonts w:ascii="宋体" w:cs="宋体"/>
          <w:sz w:val="32"/>
          <w:szCs w:val="32"/>
        </w:rPr>
      </w:pPr>
      <w:r>
        <w:rPr>
          <w:rFonts w:ascii="宋体" w:hAnsi="宋体" w:cs="宋体"/>
          <w:sz w:val="32"/>
          <w:szCs w:val="32"/>
        </w:rPr>
        <w:t>1</w:t>
      </w:r>
      <w:r>
        <w:rPr>
          <w:rFonts w:hint="eastAsia" w:ascii="宋体" w:hAnsi="宋体" w:cs="宋体"/>
          <w:sz w:val="32"/>
          <w:szCs w:val="32"/>
        </w:rPr>
        <w:t>、一般公共预算财政拨款基本支出预算情况说明</w:t>
      </w:r>
    </w:p>
    <w:p>
      <w:pPr>
        <w:numPr>
          <w:ilvl w:val="0"/>
          <w:numId w:val="1"/>
        </w:numPr>
        <w:spacing w:line="480" w:lineRule="auto"/>
        <w:rPr>
          <w:rFonts w:ascii="宋体" w:cs="宋体"/>
          <w:sz w:val="32"/>
          <w:szCs w:val="32"/>
        </w:rPr>
      </w:pPr>
      <w:r>
        <w:rPr>
          <w:rFonts w:hint="eastAsia" w:ascii="宋体" w:hAnsi="宋体" w:cs="宋体"/>
          <w:sz w:val="32"/>
          <w:szCs w:val="32"/>
        </w:rPr>
        <w:t>一般公共预算财政拨款项目支出预算情况说明</w:t>
      </w:r>
    </w:p>
    <w:p>
      <w:pPr>
        <w:numPr>
          <w:ilvl w:val="0"/>
          <w:numId w:val="1"/>
        </w:numPr>
        <w:spacing w:line="480" w:lineRule="auto"/>
        <w:rPr>
          <w:rFonts w:ascii="宋体" w:cs="宋体"/>
          <w:sz w:val="32"/>
          <w:szCs w:val="32"/>
        </w:rPr>
      </w:pPr>
      <w:r>
        <w:rPr>
          <w:rFonts w:hint="eastAsia" w:ascii="宋体" w:hAnsi="宋体" w:cs="宋体"/>
          <w:sz w:val="32"/>
          <w:szCs w:val="32"/>
        </w:rPr>
        <w:t>三、预算绩效情况说明</w:t>
      </w:r>
    </w:p>
    <w:p>
      <w:pPr>
        <w:numPr>
          <w:ilvl w:val="0"/>
          <w:numId w:val="1"/>
        </w:numPr>
        <w:spacing w:line="480" w:lineRule="auto"/>
        <w:rPr>
          <w:rFonts w:ascii="宋体" w:cs="宋体"/>
          <w:sz w:val="32"/>
          <w:szCs w:val="32"/>
        </w:rPr>
      </w:pPr>
      <w:r>
        <w:rPr>
          <w:rFonts w:hint="eastAsia" w:ascii="宋体" w:hAnsi="宋体" w:cs="宋体"/>
          <w:sz w:val="32"/>
          <w:szCs w:val="32"/>
        </w:rPr>
        <w:t>四、其他重要事项的情况说明</w:t>
      </w:r>
    </w:p>
    <w:p>
      <w:pPr>
        <w:spacing w:line="480" w:lineRule="auto"/>
        <w:rPr>
          <w:rFonts w:ascii="宋体" w:cs="宋体"/>
          <w:sz w:val="32"/>
          <w:szCs w:val="32"/>
        </w:rPr>
      </w:pPr>
      <w:r>
        <w:rPr>
          <w:rFonts w:ascii="宋体" w:hAnsi="宋体" w:cs="宋体"/>
          <w:sz w:val="32"/>
          <w:szCs w:val="32"/>
        </w:rPr>
        <w:t>1</w:t>
      </w:r>
      <w:r>
        <w:rPr>
          <w:rFonts w:hint="eastAsia" w:ascii="宋体" w:hAnsi="宋体" w:cs="宋体"/>
          <w:sz w:val="32"/>
          <w:szCs w:val="32"/>
        </w:rPr>
        <w:t>、机关运行经费情况说明</w:t>
      </w:r>
    </w:p>
    <w:p>
      <w:pPr>
        <w:spacing w:line="480" w:lineRule="auto"/>
        <w:rPr>
          <w:rFonts w:ascii="宋体" w:cs="宋体"/>
          <w:sz w:val="32"/>
          <w:szCs w:val="32"/>
        </w:rPr>
      </w:pPr>
      <w:r>
        <w:rPr>
          <w:rFonts w:ascii="宋体" w:hAnsi="宋体" w:cs="宋体"/>
          <w:sz w:val="32"/>
          <w:szCs w:val="32"/>
        </w:rPr>
        <w:t>2</w:t>
      </w:r>
      <w:r>
        <w:rPr>
          <w:rFonts w:hint="eastAsia" w:ascii="宋体" w:hAnsi="宋体" w:cs="宋体"/>
          <w:sz w:val="32"/>
          <w:szCs w:val="32"/>
        </w:rPr>
        <w:t>、一般公共预算财政拨款</w:t>
      </w:r>
      <w:r>
        <w:rPr>
          <w:rFonts w:hint="eastAsia" w:ascii="宋体" w:cs="宋体"/>
          <w:sz w:val="32"/>
          <w:szCs w:val="32"/>
        </w:rPr>
        <w:t>“</w:t>
      </w:r>
      <w:r>
        <w:rPr>
          <w:rFonts w:hint="eastAsia" w:ascii="宋体" w:hAnsi="宋体" w:cs="宋体"/>
          <w:sz w:val="32"/>
          <w:szCs w:val="32"/>
        </w:rPr>
        <w:t>三公</w:t>
      </w:r>
      <w:r>
        <w:rPr>
          <w:rFonts w:hint="eastAsia" w:ascii="宋体" w:cs="宋体"/>
          <w:sz w:val="32"/>
          <w:szCs w:val="32"/>
        </w:rPr>
        <w:t>”</w:t>
      </w:r>
      <w:r>
        <w:rPr>
          <w:rFonts w:hint="eastAsia" w:ascii="宋体" w:hAnsi="宋体" w:cs="宋体"/>
          <w:sz w:val="32"/>
          <w:szCs w:val="32"/>
        </w:rPr>
        <w:t>经费支出预算情况说明</w:t>
      </w:r>
    </w:p>
    <w:p>
      <w:pPr>
        <w:spacing w:line="480" w:lineRule="auto"/>
        <w:rPr>
          <w:rFonts w:ascii="宋体" w:cs="宋体"/>
          <w:sz w:val="32"/>
          <w:szCs w:val="32"/>
        </w:rPr>
      </w:pPr>
      <w:r>
        <w:rPr>
          <w:rFonts w:ascii="宋体" w:hAnsi="宋体" w:cs="宋体"/>
          <w:sz w:val="32"/>
          <w:szCs w:val="32"/>
        </w:rPr>
        <w:t>3</w:t>
      </w:r>
      <w:r>
        <w:rPr>
          <w:rFonts w:hint="eastAsia" w:ascii="宋体" w:hAnsi="宋体" w:cs="宋体"/>
          <w:sz w:val="32"/>
          <w:szCs w:val="32"/>
        </w:rPr>
        <w:t>、政府采购情况说明</w:t>
      </w:r>
    </w:p>
    <w:p>
      <w:pPr>
        <w:spacing w:line="480" w:lineRule="auto"/>
        <w:rPr>
          <w:rFonts w:hint="eastAsia" w:ascii="宋体" w:hAnsi="宋体" w:eastAsia="宋体" w:cs="宋体"/>
          <w:sz w:val="32"/>
          <w:szCs w:val="32"/>
          <w:lang w:eastAsia="zh-CN"/>
        </w:rPr>
      </w:pPr>
      <w:r>
        <w:rPr>
          <w:rFonts w:ascii="宋体" w:hAnsi="宋体" w:cs="宋体"/>
          <w:sz w:val="32"/>
          <w:szCs w:val="32"/>
        </w:rPr>
        <w:t>4</w:t>
      </w:r>
      <w:r>
        <w:rPr>
          <w:rFonts w:hint="eastAsia" w:ascii="宋体" w:hAnsi="宋体" w:cs="宋体"/>
          <w:sz w:val="32"/>
          <w:szCs w:val="32"/>
        </w:rPr>
        <w:t>、政府购买服务情况说明</w:t>
      </w:r>
    </w:p>
    <w:p>
      <w:pPr>
        <w:spacing w:line="480" w:lineRule="auto"/>
        <w:rPr>
          <w:rFonts w:hint="eastAsia" w:ascii="宋体" w:hAnsi="宋体" w:eastAsia="宋体" w:cs="宋体"/>
          <w:b/>
          <w:bCs/>
          <w:sz w:val="32"/>
          <w:szCs w:val="32"/>
          <w:lang w:eastAsia="zh-CN"/>
        </w:rPr>
      </w:pPr>
      <w:r>
        <w:rPr>
          <w:rFonts w:hint="eastAsia" w:ascii="宋体" w:hAnsi="宋体" w:cs="宋体"/>
          <w:b/>
          <w:bCs/>
          <w:sz w:val="32"/>
          <w:szCs w:val="32"/>
        </w:rPr>
        <w:t>第三部分</w:t>
      </w:r>
      <w:r>
        <w:rPr>
          <w:rFonts w:ascii="宋体" w:cs="宋体"/>
          <w:b/>
          <w:bCs/>
          <w:sz w:val="32"/>
          <w:szCs w:val="32"/>
        </w:rPr>
        <w:t>  </w:t>
      </w:r>
      <w:r>
        <w:rPr>
          <w:rFonts w:hint="eastAsia" w:ascii="宋体" w:hAnsi="宋体" w:cs="宋体"/>
          <w:b/>
          <w:bCs/>
          <w:sz w:val="32"/>
          <w:szCs w:val="32"/>
        </w:rPr>
        <w:t>名称解释</w:t>
      </w:r>
    </w:p>
    <w:p>
      <w:pPr>
        <w:spacing w:line="480" w:lineRule="auto"/>
        <w:rPr>
          <w:rFonts w:hint="eastAsia" w:ascii="宋体" w:hAnsi="宋体" w:eastAsia="宋体" w:cs="宋体"/>
          <w:b/>
          <w:bCs/>
          <w:sz w:val="32"/>
          <w:szCs w:val="32"/>
          <w:lang w:eastAsia="zh-CN"/>
        </w:rPr>
      </w:pPr>
      <w:r>
        <w:rPr>
          <w:rFonts w:hint="eastAsia" w:ascii="宋体" w:hAnsi="宋体" w:cs="宋体"/>
          <w:b/>
          <w:bCs/>
          <w:sz w:val="32"/>
          <w:szCs w:val="32"/>
        </w:rPr>
        <w:t>第四部分</w:t>
      </w:r>
      <w:r>
        <w:rPr>
          <w:rFonts w:ascii="宋体" w:cs="宋体"/>
          <w:b/>
          <w:bCs/>
          <w:sz w:val="32"/>
          <w:szCs w:val="32"/>
        </w:rPr>
        <w:t>  </w:t>
      </w:r>
      <w:r>
        <w:rPr>
          <w:rFonts w:hint="eastAsia" w:ascii="宋体" w:hAnsi="宋体" w:cs="宋体"/>
          <w:b/>
          <w:bCs/>
          <w:sz w:val="32"/>
          <w:szCs w:val="32"/>
        </w:rPr>
        <w:t>信访局</w:t>
      </w:r>
      <w:r>
        <w:rPr>
          <w:rFonts w:ascii="宋体" w:hAnsi="宋体" w:cs="宋体"/>
          <w:b/>
          <w:bCs/>
          <w:sz w:val="32"/>
          <w:szCs w:val="32"/>
        </w:rPr>
        <w:t>2021</w:t>
      </w:r>
      <w:r>
        <w:rPr>
          <w:rFonts w:hint="eastAsia" w:ascii="宋体" w:hAnsi="宋体" w:cs="宋体"/>
          <w:b/>
          <w:bCs/>
          <w:sz w:val="32"/>
          <w:szCs w:val="32"/>
        </w:rPr>
        <w:t>年度部门预算表</w:t>
      </w:r>
    </w:p>
    <w:p>
      <w:pPr>
        <w:spacing w:line="480" w:lineRule="auto"/>
        <w:rPr>
          <w:rFonts w:ascii="宋体" w:cs="宋体"/>
          <w:sz w:val="32"/>
          <w:szCs w:val="32"/>
        </w:rPr>
      </w:pPr>
      <w:r>
        <w:rPr>
          <w:rFonts w:ascii="宋体" w:hAnsi="宋体" w:cs="宋体"/>
          <w:sz w:val="32"/>
          <w:szCs w:val="32"/>
        </w:rPr>
        <w:t>1</w:t>
      </w:r>
      <w:r>
        <w:rPr>
          <w:rFonts w:hint="eastAsia" w:ascii="宋体" w:hAnsi="宋体" w:cs="宋体"/>
          <w:sz w:val="32"/>
          <w:szCs w:val="32"/>
        </w:rPr>
        <w:t>、部门预算基本情况表</w:t>
      </w:r>
    </w:p>
    <w:p>
      <w:pPr>
        <w:spacing w:line="480" w:lineRule="auto"/>
        <w:rPr>
          <w:rFonts w:ascii="宋体" w:cs="宋体"/>
          <w:sz w:val="32"/>
          <w:szCs w:val="32"/>
        </w:rPr>
      </w:pPr>
      <w:r>
        <w:rPr>
          <w:rFonts w:ascii="宋体" w:hAnsi="宋体" w:cs="宋体"/>
          <w:sz w:val="32"/>
          <w:szCs w:val="32"/>
        </w:rPr>
        <w:t>2</w:t>
      </w:r>
      <w:r>
        <w:rPr>
          <w:rFonts w:hint="eastAsia" w:ascii="宋体" w:hAnsi="宋体" w:cs="宋体"/>
          <w:sz w:val="32"/>
          <w:szCs w:val="32"/>
        </w:rPr>
        <w:t>、部门预算基本数据表</w:t>
      </w:r>
    </w:p>
    <w:p>
      <w:pPr>
        <w:spacing w:line="480" w:lineRule="auto"/>
        <w:rPr>
          <w:rFonts w:ascii="宋体" w:cs="宋体"/>
          <w:sz w:val="32"/>
          <w:szCs w:val="32"/>
        </w:rPr>
      </w:pPr>
      <w:r>
        <w:rPr>
          <w:rFonts w:ascii="宋体" w:hAnsi="宋体" w:cs="宋体"/>
          <w:sz w:val="32"/>
          <w:szCs w:val="32"/>
        </w:rPr>
        <w:t>3</w:t>
      </w:r>
      <w:r>
        <w:rPr>
          <w:rFonts w:hint="eastAsia" w:ascii="宋体" w:hAnsi="宋体" w:cs="宋体"/>
          <w:sz w:val="32"/>
          <w:szCs w:val="32"/>
        </w:rPr>
        <w:t>、部门收支预算总表</w:t>
      </w:r>
    </w:p>
    <w:p>
      <w:pPr>
        <w:spacing w:line="480" w:lineRule="auto"/>
        <w:rPr>
          <w:rFonts w:ascii="宋体" w:cs="宋体"/>
          <w:sz w:val="32"/>
          <w:szCs w:val="32"/>
        </w:rPr>
      </w:pPr>
      <w:r>
        <w:rPr>
          <w:rFonts w:ascii="宋体" w:hAnsi="宋体" w:cs="宋体"/>
          <w:sz w:val="32"/>
          <w:szCs w:val="32"/>
        </w:rPr>
        <w:t>4</w:t>
      </w:r>
      <w:r>
        <w:rPr>
          <w:rFonts w:hint="eastAsia" w:ascii="宋体" w:hAnsi="宋体" w:cs="宋体"/>
          <w:sz w:val="32"/>
          <w:szCs w:val="32"/>
        </w:rPr>
        <w:t>、部门收入预算总表</w:t>
      </w:r>
    </w:p>
    <w:p>
      <w:pPr>
        <w:spacing w:line="480" w:lineRule="auto"/>
        <w:rPr>
          <w:rFonts w:ascii="宋体" w:cs="宋体"/>
          <w:sz w:val="32"/>
          <w:szCs w:val="32"/>
        </w:rPr>
      </w:pPr>
      <w:r>
        <w:rPr>
          <w:rFonts w:ascii="宋体" w:hAnsi="宋体" w:cs="宋体"/>
          <w:sz w:val="32"/>
          <w:szCs w:val="32"/>
        </w:rPr>
        <w:t>5</w:t>
      </w:r>
      <w:r>
        <w:rPr>
          <w:rFonts w:hint="eastAsia" w:ascii="宋体" w:hAnsi="宋体" w:cs="宋体"/>
          <w:sz w:val="32"/>
          <w:szCs w:val="32"/>
        </w:rPr>
        <w:t>、部门支出预算总表</w:t>
      </w:r>
    </w:p>
    <w:p>
      <w:pPr>
        <w:spacing w:line="480" w:lineRule="auto"/>
        <w:rPr>
          <w:rFonts w:ascii="宋体" w:cs="宋体"/>
          <w:sz w:val="32"/>
          <w:szCs w:val="32"/>
        </w:rPr>
      </w:pPr>
      <w:r>
        <w:rPr>
          <w:rFonts w:ascii="宋体" w:hAnsi="宋体" w:cs="宋体"/>
          <w:sz w:val="32"/>
          <w:szCs w:val="32"/>
        </w:rPr>
        <w:t>6</w:t>
      </w:r>
      <w:r>
        <w:rPr>
          <w:rFonts w:hint="eastAsia" w:ascii="宋体" w:hAnsi="宋体" w:cs="宋体"/>
          <w:sz w:val="32"/>
          <w:szCs w:val="32"/>
        </w:rPr>
        <w:t>、财政拨款收支预算总表</w:t>
      </w:r>
    </w:p>
    <w:p>
      <w:pPr>
        <w:spacing w:line="480" w:lineRule="auto"/>
        <w:rPr>
          <w:rFonts w:ascii="宋体" w:cs="宋体"/>
          <w:sz w:val="32"/>
          <w:szCs w:val="32"/>
        </w:rPr>
      </w:pPr>
      <w:r>
        <w:rPr>
          <w:rFonts w:ascii="宋体" w:hAnsi="宋体" w:cs="宋体"/>
          <w:sz w:val="32"/>
          <w:szCs w:val="32"/>
        </w:rPr>
        <w:t>7</w:t>
      </w:r>
      <w:r>
        <w:rPr>
          <w:rFonts w:hint="eastAsia" w:ascii="宋体" w:hAnsi="宋体" w:cs="宋体"/>
          <w:sz w:val="32"/>
          <w:szCs w:val="32"/>
        </w:rPr>
        <w:t>、一般公共预算支出表（政府预算支出经济分类）</w:t>
      </w:r>
    </w:p>
    <w:p>
      <w:pPr>
        <w:spacing w:line="480" w:lineRule="auto"/>
        <w:rPr>
          <w:rFonts w:ascii="宋体" w:cs="宋体"/>
          <w:sz w:val="32"/>
          <w:szCs w:val="32"/>
        </w:rPr>
      </w:pPr>
      <w:r>
        <w:rPr>
          <w:rFonts w:ascii="宋体" w:hAnsi="宋体" w:cs="宋体"/>
          <w:sz w:val="32"/>
          <w:szCs w:val="32"/>
        </w:rPr>
        <w:t>8</w:t>
      </w:r>
      <w:r>
        <w:rPr>
          <w:rFonts w:hint="eastAsia" w:ascii="宋体" w:hAnsi="宋体" w:cs="宋体"/>
          <w:sz w:val="32"/>
          <w:szCs w:val="32"/>
        </w:rPr>
        <w:t>、一般公共预算支出表（部门预算支出经济分类）</w:t>
      </w:r>
    </w:p>
    <w:p>
      <w:pPr>
        <w:spacing w:line="480" w:lineRule="auto"/>
        <w:rPr>
          <w:rFonts w:ascii="宋体" w:cs="宋体"/>
          <w:sz w:val="32"/>
          <w:szCs w:val="32"/>
        </w:rPr>
      </w:pPr>
      <w:r>
        <w:rPr>
          <w:rFonts w:ascii="宋体" w:hAnsi="宋体" w:cs="宋体"/>
          <w:sz w:val="32"/>
          <w:szCs w:val="32"/>
        </w:rPr>
        <w:t>9</w:t>
      </w:r>
      <w:r>
        <w:rPr>
          <w:rFonts w:hint="eastAsia" w:ascii="宋体" w:hAnsi="宋体" w:cs="宋体"/>
          <w:sz w:val="32"/>
          <w:szCs w:val="32"/>
        </w:rPr>
        <w:t>、部门政府性基金预算支出表</w:t>
      </w:r>
    </w:p>
    <w:p>
      <w:pPr>
        <w:spacing w:line="480" w:lineRule="auto"/>
        <w:rPr>
          <w:rFonts w:ascii="宋体" w:cs="宋体"/>
          <w:sz w:val="32"/>
          <w:szCs w:val="32"/>
        </w:rPr>
      </w:pPr>
      <w:r>
        <w:rPr>
          <w:rFonts w:ascii="宋体" w:hAnsi="宋体" w:cs="宋体"/>
          <w:sz w:val="32"/>
          <w:szCs w:val="32"/>
        </w:rPr>
        <w:t>10</w:t>
      </w:r>
      <w:r>
        <w:rPr>
          <w:rFonts w:hint="eastAsia" w:ascii="宋体" w:hAnsi="宋体" w:cs="宋体"/>
          <w:sz w:val="32"/>
          <w:szCs w:val="32"/>
        </w:rPr>
        <w:t>、公共财政拨款“三公”经费及会议费预算表</w:t>
      </w:r>
    </w:p>
    <w:p>
      <w:pPr>
        <w:spacing w:line="480" w:lineRule="auto"/>
        <w:rPr>
          <w:rFonts w:ascii="宋体" w:cs="宋体"/>
          <w:sz w:val="32"/>
          <w:szCs w:val="32"/>
        </w:rPr>
      </w:pPr>
      <w:r>
        <w:rPr>
          <w:rFonts w:ascii="宋体" w:hAnsi="宋体" w:cs="宋体"/>
          <w:sz w:val="32"/>
          <w:szCs w:val="32"/>
        </w:rPr>
        <w:t>11</w:t>
      </w:r>
      <w:r>
        <w:rPr>
          <w:rFonts w:hint="eastAsia" w:ascii="宋体" w:hAnsi="宋体" w:cs="宋体"/>
          <w:sz w:val="32"/>
          <w:szCs w:val="32"/>
        </w:rPr>
        <w:t>、项目支出明细表</w:t>
      </w:r>
    </w:p>
    <w:p>
      <w:pPr>
        <w:spacing w:line="480" w:lineRule="auto"/>
        <w:rPr>
          <w:rFonts w:ascii="宋体" w:cs="宋体"/>
          <w:sz w:val="32"/>
          <w:szCs w:val="32"/>
        </w:rPr>
      </w:pPr>
      <w:r>
        <w:rPr>
          <w:rFonts w:ascii="宋体" w:hAnsi="宋体" w:cs="宋体"/>
          <w:sz w:val="32"/>
          <w:szCs w:val="32"/>
        </w:rPr>
        <w:t>12</w:t>
      </w:r>
      <w:r>
        <w:rPr>
          <w:rFonts w:hint="eastAsia" w:ascii="宋体" w:hAnsi="宋体" w:cs="宋体"/>
          <w:sz w:val="32"/>
          <w:szCs w:val="32"/>
        </w:rPr>
        <w:t>、政府采购预算表</w:t>
      </w:r>
    </w:p>
    <w:p>
      <w:pPr>
        <w:spacing w:line="480" w:lineRule="auto"/>
        <w:rPr>
          <w:rFonts w:ascii="宋体" w:cs="宋体"/>
          <w:sz w:val="32"/>
          <w:szCs w:val="32"/>
        </w:rPr>
      </w:pPr>
      <w:r>
        <w:rPr>
          <w:rFonts w:ascii="宋体" w:hAnsi="宋体" w:cs="宋体"/>
          <w:sz w:val="32"/>
          <w:szCs w:val="32"/>
        </w:rPr>
        <w:t>13</w:t>
      </w:r>
      <w:r>
        <w:rPr>
          <w:rFonts w:hint="eastAsia" w:ascii="宋体" w:hAnsi="宋体" w:cs="宋体"/>
          <w:sz w:val="32"/>
          <w:szCs w:val="32"/>
        </w:rPr>
        <w:t>、政府采购服务预算表</w:t>
      </w:r>
    </w:p>
    <w:p>
      <w:pPr>
        <w:spacing w:line="480" w:lineRule="auto"/>
        <w:rPr>
          <w:rFonts w:ascii="宋体" w:cs="宋体"/>
          <w:sz w:val="32"/>
          <w:szCs w:val="32"/>
        </w:rPr>
      </w:pPr>
      <w:r>
        <w:rPr>
          <w:rFonts w:ascii="宋体" w:hAnsi="宋体" w:cs="宋体"/>
          <w:sz w:val="32"/>
          <w:szCs w:val="32"/>
        </w:rPr>
        <w:t>14</w:t>
      </w:r>
      <w:r>
        <w:rPr>
          <w:rFonts w:hint="eastAsia" w:ascii="宋体" w:hAnsi="宋体" w:cs="宋体"/>
          <w:sz w:val="32"/>
          <w:szCs w:val="32"/>
        </w:rPr>
        <w:t>、非税收入表</w:t>
      </w:r>
    </w:p>
    <w:p>
      <w:pPr>
        <w:spacing w:line="480" w:lineRule="auto"/>
        <w:rPr>
          <w:rFonts w:ascii="宋体" w:cs="宋体"/>
          <w:sz w:val="32"/>
          <w:szCs w:val="32"/>
        </w:rPr>
      </w:pPr>
      <w:r>
        <w:rPr>
          <w:rFonts w:ascii="宋体" w:hAnsi="宋体" w:cs="宋体"/>
          <w:sz w:val="32"/>
          <w:szCs w:val="32"/>
        </w:rPr>
        <w:t>15</w:t>
      </w:r>
      <w:r>
        <w:rPr>
          <w:rFonts w:hint="eastAsia" w:ascii="宋体" w:hAnsi="宋体" w:cs="宋体"/>
          <w:sz w:val="32"/>
          <w:szCs w:val="32"/>
        </w:rPr>
        <w:t>、非税收入安排的支出表</w:t>
      </w:r>
    </w:p>
    <w:p>
      <w:pPr>
        <w:spacing w:line="480" w:lineRule="auto"/>
        <w:rPr>
          <w:rFonts w:hint="eastAsia" w:ascii="宋体" w:hAnsi="宋体" w:eastAsia="宋体" w:cs="宋体"/>
          <w:sz w:val="32"/>
          <w:szCs w:val="32"/>
          <w:lang w:eastAsia="zh-CN"/>
        </w:rPr>
      </w:pPr>
      <w:r>
        <w:rPr>
          <w:rFonts w:ascii="宋体" w:hAnsi="宋体" w:cs="宋体"/>
          <w:sz w:val="32"/>
          <w:szCs w:val="32"/>
        </w:rPr>
        <w:t>16</w:t>
      </w:r>
      <w:r>
        <w:rPr>
          <w:rFonts w:hint="eastAsia" w:ascii="宋体" w:hAnsi="宋体" w:cs="宋体"/>
          <w:sz w:val="32"/>
          <w:szCs w:val="32"/>
        </w:rPr>
        <w:t>、部门整体支出绩效目标申报表</w:t>
      </w:r>
    </w:p>
    <w:p>
      <w:pPr>
        <w:spacing w:line="480" w:lineRule="auto"/>
        <w:rPr>
          <w:sz w:val="32"/>
          <w:szCs w:val="32"/>
        </w:rPr>
      </w:pPr>
      <w:r>
        <w:rPr>
          <w:rFonts w:ascii="宋体" w:hAnsi="宋体" w:cs="宋体"/>
          <w:sz w:val="32"/>
          <w:szCs w:val="32"/>
        </w:rPr>
        <w:t>17</w:t>
      </w:r>
      <w:r>
        <w:rPr>
          <w:rFonts w:hint="eastAsia" w:ascii="宋体" w:hAnsi="宋体" w:cs="宋体"/>
          <w:sz w:val="32"/>
          <w:szCs w:val="32"/>
        </w:rPr>
        <w:t>、项目支出绩效目标申报表</w:t>
      </w:r>
    </w:p>
    <w:p>
      <w:pPr>
        <w:widowControl/>
        <w:spacing w:line="600" w:lineRule="exact"/>
        <w:jc w:val="center"/>
        <w:rPr>
          <w:rFonts w:eastAsia="黑体"/>
          <w:kern w:val="0"/>
          <w:sz w:val="32"/>
          <w:szCs w:val="32"/>
        </w:rPr>
      </w:pPr>
    </w:p>
    <w:p>
      <w:pPr>
        <w:widowControl/>
        <w:spacing w:line="600" w:lineRule="exact"/>
        <w:jc w:val="center"/>
        <w:rPr>
          <w:rFonts w:eastAsia="黑体"/>
          <w:kern w:val="0"/>
          <w:sz w:val="32"/>
          <w:szCs w:val="32"/>
        </w:rPr>
      </w:pPr>
    </w:p>
    <w:p>
      <w:pPr>
        <w:widowControl/>
        <w:spacing w:line="600" w:lineRule="exact"/>
        <w:jc w:val="center"/>
        <w:rPr>
          <w:rFonts w:eastAsia="黑体"/>
          <w:kern w:val="0"/>
          <w:sz w:val="32"/>
          <w:szCs w:val="32"/>
        </w:rPr>
      </w:pPr>
      <w:r>
        <w:rPr>
          <w:rFonts w:eastAsia="黑体"/>
          <w:kern w:val="0"/>
          <w:sz w:val="32"/>
          <w:szCs w:val="32"/>
        </w:rPr>
        <w:t xml:space="preserve"> </w:t>
      </w:r>
    </w:p>
    <w:p>
      <w:pPr>
        <w:widowControl/>
        <w:spacing w:line="600" w:lineRule="exact"/>
        <w:jc w:val="center"/>
        <w:rPr>
          <w:rFonts w:eastAsia="黑体"/>
          <w:kern w:val="0"/>
          <w:sz w:val="32"/>
          <w:szCs w:val="32"/>
        </w:rPr>
      </w:pPr>
    </w:p>
    <w:p>
      <w:pPr>
        <w:widowControl/>
        <w:spacing w:line="600" w:lineRule="exact"/>
        <w:jc w:val="center"/>
        <w:rPr>
          <w:rFonts w:eastAsia="黑体"/>
          <w:kern w:val="0"/>
          <w:sz w:val="32"/>
          <w:szCs w:val="32"/>
        </w:rPr>
      </w:pPr>
    </w:p>
    <w:p>
      <w:pPr>
        <w:widowControl/>
        <w:spacing w:line="600" w:lineRule="exact"/>
        <w:jc w:val="center"/>
        <w:rPr>
          <w:b/>
          <w:bCs/>
          <w:kern w:val="0"/>
          <w:sz w:val="36"/>
          <w:szCs w:val="36"/>
        </w:rPr>
      </w:pPr>
      <w:r>
        <w:rPr>
          <w:rFonts w:hint="eastAsia"/>
          <w:b/>
          <w:bCs/>
          <w:kern w:val="0"/>
          <w:sz w:val="36"/>
          <w:szCs w:val="36"/>
        </w:rPr>
        <w:t>信访局</w:t>
      </w:r>
      <w:r>
        <w:rPr>
          <w:b/>
          <w:bCs/>
          <w:kern w:val="0"/>
          <w:sz w:val="36"/>
          <w:szCs w:val="36"/>
        </w:rPr>
        <w:t>2021</w:t>
      </w:r>
      <w:r>
        <w:rPr>
          <w:rFonts w:hint="eastAsia" w:ascii="宋体" w:hAnsi="宋体" w:cs="宋体"/>
          <w:b/>
          <w:bCs/>
          <w:kern w:val="0"/>
          <w:sz w:val="36"/>
          <w:szCs w:val="36"/>
        </w:rPr>
        <w:t>年部门预算说明</w:t>
      </w:r>
    </w:p>
    <w:p>
      <w:pPr>
        <w:widowControl/>
        <w:spacing w:line="600" w:lineRule="exact"/>
        <w:rPr>
          <w:rFonts w:eastAsia="黑体"/>
          <w:kern w:val="0"/>
          <w:sz w:val="32"/>
          <w:szCs w:val="32"/>
        </w:rPr>
      </w:pPr>
    </w:p>
    <w:p>
      <w:pPr>
        <w:widowControl/>
        <w:spacing w:line="600" w:lineRule="exact"/>
        <w:jc w:val="left"/>
        <w:rPr>
          <w:rFonts w:eastAsia="黑体"/>
          <w:kern w:val="0"/>
          <w:sz w:val="32"/>
          <w:szCs w:val="32"/>
        </w:rPr>
      </w:pPr>
      <w:r>
        <w:rPr>
          <w:rFonts w:hint="eastAsia" w:ascii="黑体" w:hAnsi="黑体" w:eastAsia="黑体" w:cs="黑体"/>
          <w:kern w:val="0"/>
          <w:sz w:val="32"/>
          <w:szCs w:val="32"/>
        </w:rPr>
        <w:t>第一部分：</w:t>
      </w:r>
      <w:r>
        <w:rPr>
          <w:rFonts w:eastAsia="黑体"/>
          <w:kern w:val="0"/>
          <w:sz w:val="32"/>
          <w:szCs w:val="32"/>
        </w:rPr>
        <w:t xml:space="preserve"> </w:t>
      </w:r>
      <w:r>
        <w:rPr>
          <w:rFonts w:hint="eastAsia" w:eastAsia="黑体"/>
          <w:kern w:val="0"/>
          <w:sz w:val="32"/>
          <w:szCs w:val="32"/>
        </w:rPr>
        <w:t>单位概况</w:t>
      </w:r>
    </w:p>
    <w:p>
      <w:pPr>
        <w:widowControl/>
        <w:numPr>
          <w:ilvl w:val="0"/>
          <w:numId w:val="2"/>
        </w:numPr>
        <w:spacing w:line="600" w:lineRule="exact"/>
        <w:ind w:firstLine="643" w:firstLineChars="200"/>
        <w:jc w:val="left"/>
        <w:rPr>
          <w:rFonts w:ascii="宋体" w:cs="宋体"/>
          <w:b/>
          <w:bCs/>
          <w:sz w:val="32"/>
          <w:szCs w:val="32"/>
        </w:rPr>
      </w:pPr>
      <w:r>
        <w:rPr>
          <w:rFonts w:hint="eastAsia" w:ascii="宋体" w:hAnsi="宋体" w:cs="宋体"/>
          <w:b/>
          <w:bCs/>
          <w:sz w:val="32"/>
          <w:szCs w:val="32"/>
        </w:rPr>
        <w:t>职能职责</w:t>
      </w:r>
    </w:p>
    <w:p>
      <w:pPr>
        <w:widowControl/>
        <w:spacing w:line="600" w:lineRule="exact"/>
        <w:ind w:firstLine="627" w:firstLineChars="196"/>
        <w:jc w:val="left"/>
        <w:rPr>
          <w:rFonts w:ascii="宋体" w:cs="宋体"/>
          <w:b/>
          <w:bCs/>
          <w:sz w:val="32"/>
          <w:szCs w:val="32"/>
        </w:rPr>
      </w:pPr>
      <w:r>
        <w:rPr>
          <w:rFonts w:hint="eastAsia" w:ascii="方正仿宋_GBK" w:eastAsia="方正仿宋_GBK"/>
          <w:color w:val="444444"/>
          <w:sz w:val="32"/>
          <w:szCs w:val="32"/>
          <w:shd w:val="clear" w:color="auto" w:fill="FFFFFF"/>
        </w:rPr>
        <w:t>按照三定方案规定的职责，我局将主要执行：（一）</w:t>
      </w:r>
      <w:r>
        <w:rPr>
          <w:rFonts w:ascii="方正仿宋_GBK" w:eastAsia="方正仿宋_GBK"/>
          <w:color w:val="444444"/>
          <w:sz w:val="32"/>
          <w:szCs w:val="32"/>
          <w:shd w:val="clear" w:color="auto" w:fill="FFFFFF"/>
        </w:rPr>
        <w:t> </w:t>
      </w:r>
      <w:r>
        <w:rPr>
          <w:rFonts w:hint="eastAsia" w:ascii="方正仿宋_GBK" w:eastAsia="方正仿宋_GBK"/>
          <w:color w:val="444444"/>
          <w:sz w:val="32"/>
          <w:szCs w:val="32"/>
          <w:shd w:val="clear" w:color="auto" w:fill="FFFFFF"/>
        </w:rPr>
        <w:t>负责处理群众给市委、市政府及其领导同志的来信，接待群众来访，做好领导同志接待上访群众的组织服务工作。（二）承办中央、省、市领导转办、批办的信访事项，督促检查领导同志批示件的落实情况；向乡镇办事处和市直部门交办信访事项，督促检查交办事项的落实情况。（三）综合反映群众来信来访中提出的重要意见、建议和问题，开展调查研究，提供信访信息，为市委、市政府决策和指导工作服务。（四）协调处理跨地区、跨部门的重大信访纠纷问题；协调处理群众赴京、到省上访和异常、突发性信访事项。（五）指导全市信访业务，总结推广信访工作经验；提出改进和加强信访工作的意见。（六）了解并掌握全市信访工作干部队伍建设状况，研究提出加强信访队伍建设的措施，组织信访干部的培训，指导信访部门的办公自动化建设。（七）承办市委、市政府和上级主管部门交办的其他事项的工作等工作。</w:t>
      </w:r>
    </w:p>
    <w:p>
      <w:pPr>
        <w:widowControl/>
        <w:spacing w:line="600" w:lineRule="exact"/>
        <w:ind w:firstLine="630" w:firstLineChars="196"/>
        <w:jc w:val="left"/>
        <w:rPr>
          <w:rFonts w:eastAsia="Times New Roman"/>
          <w:b/>
          <w:bCs/>
          <w:sz w:val="32"/>
          <w:szCs w:val="32"/>
        </w:rPr>
      </w:pPr>
      <w:r>
        <w:rPr>
          <w:rFonts w:hint="eastAsia"/>
          <w:b/>
          <w:bCs/>
          <w:sz w:val="32"/>
          <w:szCs w:val="32"/>
        </w:rPr>
        <w:t>二、</w:t>
      </w:r>
      <w:r>
        <w:rPr>
          <w:rFonts w:hint="eastAsia" w:ascii="宋体" w:hAnsi="宋体" w:cs="宋体"/>
          <w:b/>
          <w:bCs/>
          <w:sz w:val="32"/>
          <w:szCs w:val="32"/>
        </w:rPr>
        <w:t>机构设置</w:t>
      </w:r>
    </w:p>
    <w:p>
      <w:pPr>
        <w:widowControl/>
        <w:spacing w:line="600" w:lineRule="exact"/>
        <w:ind w:firstLine="627" w:firstLineChars="196"/>
        <w:jc w:val="left"/>
        <w:rPr>
          <w:rFonts w:eastAsia="Times New Roman"/>
          <w:sz w:val="32"/>
          <w:szCs w:val="32"/>
        </w:rPr>
      </w:pPr>
      <w:r>
        <w:rPr>
          <w:rFonts w:hint="eastAsia" w:ascii="宋体" w:hAnsi="宋体" w:cs="宋体"/>
          <w:sz w:val="32"/>
          <w:szCs w:val="32"/>
        </w:rPr>
        <w:t>纳入</w:t>
      </w:r>
      <w:r>
        <w:rPr>
          <w:rFonts w:eastAsia="Times New Roman"/>
          <w:sz w:val="32"/>
          <w:szCs w:val="32"/>
        </w:rPr>
        <w:t>20</w:t>
      </w:r>
      <w:r>
        <w:rPr>
          <w:sz w:val="32"/>
          <w:szCs w:val="32"/>
        </w:rPr>
        <w:t>21</w:t>
      </w:r>
      <w:r>
        <w:rPr>
          <w:rFonts w:hint="eastAsia" w:ascii="宋体" w:hAnsi="宋体" w:cs="宋体"/>
          <w:sz w:val="32"/>
          <w:szCs w:val="32"/>
        </w:rPr>
        <w:t>年部门预算编制范围的二级预算单位包括：</w:t>
      </w:r>
    </w:p>
    <w:p>
      <w:pPr>
        <w:widowControl/>
        <w:spacing w:line="600" w:lineRule="exact"/>
        <w:ind w:firstLine="627" w:firstLineChars="196"/>
        <w:jc w:val="left"/>
        <w:rPr>
          <w:sz w:val="32"/>
          <w:szCs w:val="32"/>
        </w:rPr>
      </w:pPr>
      <w:r>
        <w:rPr>
          <w:rFonts w:eastAsia="Times New Roman"/>
          <w:sz w:val="32"/>
          <w:szCs w:val="32"/>
        </w:rPr>
        <w:t>1</w:t>
      </w:r>
      <w:r>
        <w:rPr>
          <w:rFonts w:hint="eastAsia" w:ascii="宋体" w:hAnsi="宋体" w:cs="宋体"/>
          <w:sz w:val="32"/>
          <w:szCs w:val="32"/>
        </w:rPr>
        <w:t>、</w:t>
      </w:r>
      <w:r>
        <w:rPr>
          <w:rFonts w:hint="eastAsia"/>
          <w:sz w:val="32"/>
          <w:szCs w:val="32"/>
        </w:rPr>
        <w:t>信访局</w:t>
      </w:r>
      <w:r>
        <w:rPr>
          <w:rFonts w:hint="eastAsia" w:ascii="宋体" w:hAnsi="宋体" w:cs="宋体"/>
          <w:sz w:val="32"/>
          <w:szCs w:val="32"/>
        </w:rPr>
        <w:t>本级及内设机构</w:t>
      </w:r>
    </w:p>
    <w:p>
      <w:pPr>
        <w:widowControl/>
        <w:spacing w:line="600" w:lineRule="exact"/>
        <w:ind w:firstLine="627" w:firstLineChars="196"/>
        <w:rPr>
          <w:rFonts w:ascii="宋体" w:cs="宋体"/>
          <w:sz w:val="32"/>
          <w:szCs w:val="32"/>
        </w:rPr>
      </w:pPr>
      <w:r>
        <w:rPr>
          <w:rFonts w:hint="eastAsia" w:ascii="宋体" w:hAnsi="宋体" w:cs="宋体"/>
          <w:bCs/>
          <w:sz w:val="32"/>
          <w:szCs w:val="32"/>
        </w:rPr>
        <w:t>信访局</w:t>
      </w:r>
      <w:r>
        <w:rPr>
          <w:rFonts w:hint="eastAsia" w:ascii="宋体" w:hAnsi="宋体" w:cs="宋体"/>
          <w:sz w:val="32"/>
          <w:szCs w:val="32"/>
        </w:rPr>
        <w:t>只有本级，没有其他二级预算单位，因此，纳入</w:t>
      </w:r>
      <w:r>
        <w:rPr>
          <w:rFonts w:eastAsia="Times New Roman"/>
          <w:sz w:val="32"/>
          <w:szCs w:val="32"/>
        </w:rPr>
        <w:t>20</w:t>
      </w:r>
      <w:r>
        <w:rPr>
          <w:sz w:val="32"/>
          <w:szCs w:val="32"/>
        </w:rPr>
        <w:t>21</w:t>
      </w:r>
      <w:r>
        <w:rPr>
          <w:rFonts w:hint="eastAsia" w:ascii="宋体" w:hAnsi="宋体" w:cs="宋体"/>
          <w:sz w:val="32"/>
          <w:szCs w:val="32"/>
        </w:rPr>
        <w:t>年部门预算编制范围的只有</w:t>
      </w:r>
      <w:r>
        <w:rPr>
          <w:rFonts w:hint="eastAsia"/>
          <w:sz w:val="32"/>
          <w:szCs w:val="32"/>
        </w:rPr>
        <w:t>信访局</w:t>
      </w:r>
      <w:r>
        <w:rPr>
          <w:rFonts w:hint="eastAsia" w:ascii="宋体" w:hAnsi="宋体" w:cs="宋体"/>
          <w:sz w:val="32"/>
          <w:szCs w:val="32"/>
        </w:rPr>
        <w:t>本级</w:t>
      </w:r>
      <w:r>
        <w:rPr>
          <w:rFonts w:hint="eastAsia"/>
          <w:sz w:val="32"/>
          <w:szCs w:val="32"/>
        </w:rPr>
        <w:t>。</w:t>
      </w:r>
    </w:p>
    <w:p>
      <w:pPr>
        <w:widowControl/>
        <w:spacing w:line="600" w:lineRule="exact"/>
        <w:ind w:firstLine="627" w:firstLineChars="196"/>
        <w:rPr>
          <w:rFonts w:ascii="宋体" w:cs="宋体"/>
          <w:sz w:val="32"/>
          <w:szCs w:val="32"/>
        </w:rPr>
      </w:pPr>
      <w:r>
        <w:rPr>
          <w:rFonts w:ascii="宋体" w:hAnsi="宋体" w:cs="宋体"/>
          <w:sz w:val="32"/>
          <w:szCs w:val="32"/>
        </w:rPr>
        <w:t>2</w:t>
      </w:r>
      <w:r>
        <w:rPr>
          <w:rFonts w:hint="eastAsia" w:ascii="宋体" w:hAnsi="宋体" w:cs="宋体"/>
          <w:sz w:val="32"/>
          <w:szCs w:val="32"/>
        </w:rPr>
        <w:t>、二级机构及其内设机构</w:t>
      </w:r>
    </w:p>
    <w:p>
      <w:pPr>
        <w:widowControl/>
        <w:spacing w:line="600" w:lineRule="exact"/>
        <w:ind w:firstLine="627" w:firstLineChars="196"/>
        <w:rPr>
          <w:rFonts w:ascii="宋体" w:cs="宋体"/>
          <w:sz w:val="32"/>
          <w:szCs w:val="32"/>
        </w:rPr>
      </w:pPr>
      <w:r>
        <w:rPr>
          <w:rFonts w:hint="eastAsia" w:ascii="宋体" w:hAnsi="宋体" w:cs="宋体"/>
          <w:sz w:val="32"/>
          <w:szCs w:val="32"/>
        </w:rPr>
        <w:t>下辖湘乡市驻长沙信访接待站和信访复查（复核）办公室</w:t>
      </w:r>
      <w:r>
        <w:rPr>
          <w:rFonts w:ascii="宋体" w:hAnsi="宋体" w:cs="宋体"/>
          <w:sz w:val="32"/>
          <w:szCs w:val="32"/>
        </w:rPr>
        <w:t>2</w:t>
      </w:r>
      <w:r>
        <w:rPr>
          <w:rFonts w:hint="eastAsia" w:ascii="宋体" w:hAnsi="宋体" w:cs="宋体"/>
          <w:sz w:val="32"/>
          <w:szCs w:val="32"/>
        </w:rPr>
        <w:t>个二级机构。</w:t>
      </w:r>
    </w:p>
    <w:p>
      <w:pPr>
        <w:widowControl/>
        <w:spacing w:line="600" w:lineRule="exact"/>
        <w:ind w:firstLine="627" w:firstLineChars="196"/>
        <w:jc w:val="left"/>
        <w:rPr>
          <w:rFonts w:cs="宋体"/>
          <w:sz w:val="32"/>
          <w:szCs w:val="32"/>
        </w:rPr>
      </w:pPr>
      <w:r>
        <w:rPr>
          <w:sz w:val="32"/>
          <w:szCs w:val="32"/>
        </w:rPr>
        <w:t>3</w:t>
      </w:r>
      <w:r>
        <w:rPr>
          <w:rFonts w:hint="eastAsia" w:ascii="宋体" w:hAnsi="宋体" w:cs="宋体"/>
          <w:sz w:val="32"/>
          <w:szCs w:val="32"/>
        </w:rPr>
        <w:t>、本单位在职人员</w:t>
      </w:r>
      <w:r>
        <w:rPr>
          <w:sz w:val="32"/>
          <w:szCs w:val="32"/>
        </w:rPr>
        <w:t>16</w:t>
      </w:r>
      <w:r>
        <w:rPr>
          <w:rFonts w:hint="eastAsia" w:cs="宋体"/>
          <w:sz w:val="32"/>
          <w:szCs w:val="32"/>
        </w:rPr>
        <w:t>人，离退休人员</w:t>
      </w:r>
      <w:r>
        <w:rPr>
          <w:sz w:val="32"/>
          <w:szCs w:val="32"/>
        </w:rPr>
        <w:t>7</w:t>
      </w:r>
      <w:r>
        <w:rPr>
          <w:rFonts w:hint="eastAsia" w:cs="宋体"/>
          <w:sz w:val="32"/>
          <w:szCs w:val="32"/>
        </w:rPr>
        <w:t>人。本单位无公车。本单位无自己独立产权的办公用房，与司法局统一在一栋楼办公。</w:t>
      </w:r>
    </w:p>
    <w:p>
      <w:pPr>
        <w:widowControl/>
        <w:spacing w:line="600" w:lineRule="exact"/>
        <w:jc w:val="left"/>
        <w:rPr>
          <w:rFonts w:cs="宋体"/>
          <w:b/>
          <w:bCs/>
          <w:sz w:val="32"/>
          <w:szCs w:val="32"/>
        </w:rPr>
      </w:pPr>
      <w:r>
        <w:rPr>
          <w:rFonts w:hint="eastAsia" w:cs="宋体"/>
          <w:b/>
          <w:bCs/>
          <w:sz w:val="32"/>
          <w:szCs w:val="32"/>
        </w:rPr>
        <w:t>第二部分：部门预算情况说明</w:t>
      </w:r>
    </w:p>
    <w:p>
      <w:pPr>
        <w:widowControl/>
        <w:spacing w:line="600" w:lineRule="exact"/>
        <w:ind w:firstLine="627" w:firstLineChars="196"/>
        <w:jc w:val="left"/>
        <w:rPr>
          <w:rFonts w:eastAsia="黑体"/>
          <w:kern w:val="0"/>
          <w:sz w:val="32"/>
          <w:szCs w:val="32"/>
        </w:rPr>
      </w:pPr>
      <w:r>
        <w:rPr>
          <w:rFonts w:hint="eastAsia" w:ascii="黑体" w:hAnsi="黑体" w:eastAsia="黑体" w:cs="黑体"/>
          <w:kern w:val="0"/>
          <w:sz w:val="32"/>
          <w:szCs w:val="32"/>
        </w:rPr>
        <w:t>一、部门收支总体情况</w:t>
      </w:r>
    </w:p>
    <w:p>
      <w:pPr>
        <w:widowControl/>
        <w:spacing w:line="600" w:lineRule="exact"/>
        <w:ind w:firstLine="640" w:firstLineChars="200"/>
        <w:rPr>
          <w:rFonts w:eastAsia="黑体"/>
          <w:kern w:val="0"/>
          <w:sz w:val="32"/>
          <w:szCs w:val="32"/>
        </w:rPr>
      </w:pPr>
      <w:r>
        <w:rPr>
          <w:sz w:val="32"/>
          <w:szCs w:val="32"/>
        </w:rPr>
        <w:t>2021</w:t>
      </w:r>
      <w:r>
        <w:rPr>
          <w:rFonts w:hint="eastAsia" w:ascii="宋体" w:hAnsi="宋体" w:cs="宋体"/>
          <w:sz w:val="32"/>
          <w:szCs w:val="32"/>
        </w:rPr>
        <w:t>年部门预算包括本级预算和所属单位预算在内的汇总情况。收入既包括一般公共预算</w:t>
      </w:r>
      <w:r>
        <w:rPr>
          <w:rFonts w:hint="eastAsia" w:ascii="??_GB2312" w:hAnsi="??_GB2312" w:cs="宋体"/>
          <w:sz w:val="32"/>
          <w:szCs w:val="32"/>
        </w:rPr>
        <w:t>收入</w:t>
      </w:r>
      <w:r>
        <w:rPr>
          <w:rFonts w:hint="eastAsia" w:ascii="宋体" w:hAnsi="宋体" w:cs="宋体"/>
          <w:sz w:val="32"/>
          <w:szCs w:val="32"/>
        </w:rPr>
        <w:t>、政府性基金收入和国有资本经营预算收入，又包括事业单位经营服务等收入；支出既包括机关及所属事业单位基本运行的经费，也包括</w:t>
      </w:r>
      <w:r>
        <w:rPr>
          <w:rFonts w:hint="eastAsia"/>
          <w:sz w:val="32"/>
          <w:szCs w:val="32"/>
        </w:rPr>
        <w:t>驻长接劝返、驻京接劝返</w:t>
      </w:r>
      <w:r>
        <w:rPr>
          <w:rFonts w:hint="eastAsia" w:ascii="宋体" w:hAnsi="宋体" w:cs="宋体"/>
          <w:sz w:val="32"/>
          <w:szCs w:val="32"/>
        </w:rPr>
        <w:t>等专项经费。</w:t>
      </w:r>
    </w:p>
    <w:p>
      <w:pPr>
        <w:widowControl/>
        <w:numPr>
          <w:ilvl w:val="0"/>
          <w:numId w:val="3"/>
        </w:numPr>
        <w:spacing w:line="600" w:lineRule="exact"/>
        <w:ind w:firstLine="627" w:firstLineChars="196"/>
        <w:jc w:val="left"/>
        <w:rPr>
          <w:rFonts w:eastAsia="黑体"/>
          <w:kern w:val="0"/>
          <w:sz w:val="32"/>
          <w:szCs w:val="32"/>
        </w:rPr>
      </w:pPr>
      <w:r>
        <w:rPr>
          <w:rFonts w:hint="eastAsia" w:ascii="宋体" w:hAnsi="宋体" w:cs="宋体"/>
          <w:sz w:val="32"/>
          <w:szCs w:val="32"/>
        </w:rPr>
        <w:t>收入预算</w:t>
      </w:r>
      <w:r>
        <w:rPr>
          <w:rFonts w:ascii="宋体" w:hAnsi="宋体" w:cs="宋体"/>
          <w:sz w:val="32"/>
          <w:szCs w:val="32"/>
        </w:rPr>
        <w:t xml:space="preserve">  </w:t>
      </w:r>
      <w:r>
        <w:rPr>
          <w:sz w:val="32"/>
          <w:szCs w:val="32"/>
        </w:rPr>
        <w:t>2021</w:t>
      </w:r>
      <w:r>
        <w:rPr>
          <w:rFonts w:hint="eastAsia" w:ascii="宋体" w:hAnsi="宋体" w:cs="宋体"/>
          <w:sz w:val="32"/>
          <w:szCs w:val="32"/>
        </w:rPr>
        <w:t>年年初预算数</w:t>
      </w:r>
      <w:r>
        <w:rPr>
          <w:sz w:val="32"/>
          <w:szCs w:val="32"/>
        </w:rPr>
        <w:t>368.3158</w:t>
      </w:r>
      <w:r>
        <w:rPr>
          <w:rFonts w:hint="eastAsia" w:ascii="宋体" w:hAnsi="宋体" w:cs="宋体"/>
          <w:sz w:val="32"/>
          <w:szCs w:val="32"/>
        </w:rPr>
        <w:t>万元，其中，一般公共预算拨款</w:t>
      </w:r>
      <w:r>
        <w:rPr>
          <w:sz w:val="32"/>
          <w:szCs w:val="32"/>
        </w:rPr>
        <w:t>368.3158</w:t>
      </w:r>
      <w:r>
        <w:rPr>
          <w:rFonts w:hint="eastAsia" w:ascii="宋体" w:hAnsi="宋体" w:cs="宋体"/>
          <w:sz w:val="32"/>
          <w:szCs w:val="32"/>
        </w:rPr>
        <w:t>万元，政府性基金</w:t>
      </w:r>
      <w:r>
        <w:rPr>
          <w:rFonts w:hint="eastAsia" w:ascii="??_GB2312" w:hAnsi="??_GB2312" w:cs="宋体"/>
          <w:sz w:val="32"/>
          <w:szCs w:val="32"/>
        </w:rPr>
        <w:t>预算</w:t>
      </w:r>
      <w:r>
        <w:rPr>
          <w:rFonts w:hint="eastAsia" w:ascii="宋体" w:hAnsi="宋体" w:cs="宋体"/>
          <w:sz w:val="32"/>
          <w:szCs w:val="32"/>
        </w:rPr>
        <w:t>拨款</w:t>
      </w:r>
      <w:r>
        <w:rPr>
          <w:sz w:val="32"/>
          <w:szCs w:val="32"/>
        </w:rPr>
        <w:t>0</w:t>
      </w:r>
      <w:r>
        <w:rPr>
          <w:rFonts w:hint="eastAsia" w:ascii="宋体" w:hAnsi="宋体" w:cs="宋体"/>
          <w:sz w:val="32"/>
          <w:szCs w:val="32"/>
        </w:rPr>
        <w:t>万元，国有资本经营预算拨款</w:t>
      </w:r>
      <w:r>
        <w:rPr>
          <w:sz w:val="32"/>
          <w:szCs w:val="32"/>
        </w:rPr>
        <w:t>0</w:t>
      </w:r>
      <w:r>
        <w:rPr>
          <w:rFonts w:hint="eastAsia" w:ascii="宋体" w:hAnsi="宋体" w:cs="宋体"/>
          <w:sz w:val="32"/>
          <w:szCs w:val="32"/>
        </w:rPr>
        <w:t>万元，纳入专户管理的非税收入</w:t>
      </w:r>
      <w:r>
        <w:rPr>
          <w:sz w:val="32"/>
          <w:szCs w:val="32"/>
        </w:rPr>
        <w:t>0</w:t>
      </w:r>
      <w:r>
        <w:rPr>
          <w:rFonts w:hint="eastAsia" w:ascii="宋体" w:hAnsi="宋体" w:cs="宋体"/>
          <w:sz w:val="32"/>
          <w:szCs w:val="32"/>
        </w:rPr>
        <w:t>万元。</w:t>
      </w:r>
      <w:r>
        <w:rPr>
          <w:rFonts w:hint="eastAsia" w:ascii="??_GB2312" w:hAnsi="??_GB2312" w:cs="宋体"/>
          <w:sz w:val="32"/>
          <w:szCs w:val="32"/>
        </w:rPr>
        <w:t>收入较去年减少</w:t>
      </w:r>
      <w:r>
        <w:rPr>
          <w:sz w:val="32"/>
          <w:szCs w:val="32"/>
        </w:rPr>
        <w:t>37.146</w:t>
      </w:r>
      <w:r>
        <w:rPr>
          <w:rFonts w:ascii="??_GB2312" w:hAnsi="??_GB2312" w:cs="??_GB2312"/>
          <w:sz w:val="32"/>
          <w:szCs w:val="32"/>
        </w:rPr>
        <w:t xml:space="preserve"> </w:t>
      </w:r>
      <w:r>
        <w:rPr>
          <w:rFonts w:hint="eastAsia" w:ascii="??_GB2312" w:hAnsi="??_GB2312" w:cs="宋体"/>
          <w:sz w:val="32"/>
          <w:szCs w:val="32"/>
        </w:rPr>
        <w:t>万元，主要是：</w:t>
      </w:r>
      <w:r>
        <w:rPr>
          <w:rFonts w:ascii="??_GB2312" w:hAnsi="??_GB2312" w:cs="宋体"/>
          <w:sz w:val="32"/>
          <w:szCs w:val="32"/>
        </w:rPr>
        <w:t>1</w:t>
      </w:r>
      <w:r>
        <w:rPr>
          <w:rFonts w:hint="eastAsia" w:ascii="??_GB2312" w:hAnsi="??_GB2312" w:cs="宋体"/>
          <w:sz w:val="32"/>
          <w:szCs w:val="32"/>
        </w:rPr>
        <w:t>、</w:t>
      </w:r>
      <w:r>
        <w:rPr>
          <w:rFonts w:hint="eastAsia" w:ascii="??_GB2312" w:hAnsi="??_GB2312" w:cs="??_GB2312"/>
          <w:sz w:val="32"/>
          <w:szCs w:val="32"/>
        </w:rPr>
        <w:t>严格按照上级财政要求，压缩经费支出；</w:t>
      </w:r>
      <w:r>
        <w:rPr>
          <w:rFonts w:ascii="??_GB2312" w:hAnsi="??_GB2312" w:cs="??_GB2312"/>
          <w:sz w:val="32"/>
          <w:szCs w:val="32"/>
        </w:rPr>
        <w:t>2</w:t>
      </w:r>
      <w:r>
        <w:rPr>
          <w:rFonts w:hint="eastAsia" w:ascii="??_GB2312" w:hAnsi="??_GB2312" w:cs="??_GB2312"/>
          <w:sz w:val="32"/>
          <w:szCs w:val="32"/>
        </w:rPr>
        <w:t>、删减了两个项目经费</w:t>
      </w:r>
      <w:r>
        <w:rPr>
          <w:rFonts w:hint="eastAsia" w:ascii="??_GB2312" w:hAnsi="??_GB2312" w:cs="宋体"/>
          <w:sz w:val="32"/>
          <w:szCs w:val="32"/>
        </w:rPr>
        <w:t>。</w:t>
      </w:r>
    </w:p>
    <w:p>
      <w:pPr>
        <w:widowControl/>
        <w:spacing w:line="600" w:lineRule="exact"/>
        <w:ind w:firstLine="627" w:firstLineChars="196"/>
        <w:jc w:val="left"/>
        <w:rPr>
          <w:rFonts w:eastAsia="黑体"/>
          <w:kern w:val="0"/>
          <w:sz w:val="32"/>
          <w:szCs w:val="32"/>
        </w:rPr>
      </w:pPr>
      <w:r>
        <w:rPr>
          <w:rFonts w:ascii="宋体" w:hAnsi="宋体" w:cs="宋体"/>
          <w:sz w:val="32"/>
          <w:szCs w:val="32"/>
        </w:rPr>
        <w:t>2</w:t>
      </w:r>
      <w:r>
        <w:rPr>
          <w:rFonts w:hint="eastAsia" w:ascii="宋体" w:hAnsi="宋体" w:cs="宋体"/>
          <w:sz w:val="32"/>
          <w:szCs w:val="32"/>
        </w:rPr>
        <w:t>、支出预算</w:t>
      </w:r>
      <w:r>
        <w:rPr>
          <w:rFonts w:ascii="宋体" w:hAnsi="宋体" w:cs="宋体"/>
          <w:sz w:val="32"/>
          <w:szCs w:val="32"/>
        </w:rPr>
        <w:t xml:space="preserve">  </w:t>
      </w:r>
      <w:r>
        <w:rPr>
          <w:sz w:val="32"/>
          <w:szCs w:val="32"/>
        </w:rPr>
        <w:t>2021</w:t>
      </w:r>
      <w:r>
        <w:rPr>
          <w:rFonts w:hint="eastAsia" w:ascii="宋体" w:hAnsi="宋体" w:cs="宋体"/>
          <w:sz w:val="32"/>
          <w:szCs w:val="32"/>
        </w:rPr>
        <w:t>年年初预算数</w:t>
      </w:r>
      <w:r>
        <w:rPr>
          <w:sz w:val="32"/>
          <w:szCs w:val="32"/>
        </w:rPr>
        <w:t>368.3158</w:t>
      </w:r>
      <w:r>
        <w:rPr>
          <w:rFonts w:hint="eastAsia" w:ascii="宋体" w:hAnsi="宋体" w:cs="宋体"/>
          <w:sz w:val="32"/>
          <w:szCs w:val="32"/>
        </w:rPr>
        <w:t>万元，其中，一般公共服务</w:t>
      </w:r>
      <w:r>
        <w:rPr>
          <w:sz w:val="32"/>
          <w:szCs w:val="32"/>
        </w:rPr>
        <w:t>326.7456</w:t>
      </w:r>
      <w:r>
        <w:rPr>
          <w:rFonts w:hint="eastAsia" w:ascii="宋体" w:hAnsi="宋体" w:cs="宋体"/>
          <w:sz w:val="32"/>
          <w:szCs w:val="32"/>
        </w:rPr>
        <w:t>万元，公共安全</w:t>
      </w:r>
      <w:r>
        <w:rPr>
          <w:sz w:val="32"/>
          <w:szCs w:val="32"/>
        </w:rPr>
        <w:t>0</w:t>
      </w:r>
      <w:r>
        <w:rPr>
          <w:rFonts w:hint="eastAsia" w:ascii="宋体" w:hAnsi="宋体" w:cs="宋体"/>
          <w:sz w:val="32"/>
          <w:szCs w:val="32"/>
        </w:rPr>
        <w:t>万元，教育</w:t>
      </w:r>
      <w:r>
        <w:rPr>
          <w:sz w:val="32"/>
          <w:szCs w:val="32"/>
        </w:rPr>
        <w:t>0</w:t>
      </w:r>
      <w:r>
        <w:rPr>
          <w:rFonts w:hint="eastAsia" w:ascii="宋体" w:hAnsi="宋体" w:cs="宋体"/>
          <w:sz w:val="32"/>
          <w:szCs w:val="32"/>
        </w:rPr>
        <w:t>万元，科学技术</w:t>
      </w:r>
      <w:r>
        <w:rPr>
          <w:sz w:val="32"/>
          <w:szCs w:val="32"/>
        </w:rPr>
        <w:t>0</w:t>
      </w:r>
      <w:r>
        <w:rPr>
          <w:rFonts w:hint="eastAsia" w:ascii="宋体" w:hAnsi="宋体" w:cs="宋体"/>
          <w:sz w:val="32"/>
          <w:szCs w:val="32"/>
        </w:rPr>
        <w:t>万元，社会保障和就业支出</w:t>
      </w:r>
      <w:r>
        <w:rPr>
          <w:rFonts w:ascii="宋体" w:hAnsi="宋体" w:cs="宋体"/>
          <w:sz w:val="32"/>
          <w:szCs w:val="32"/>
        </w:rPr>
        <w:t>19.1709</w:t>
      </w:r>
      <w:r>
        <w:rPr>
          <w:rFonts w:hint="eastAsia" w:ascii="宋体" w:hAnsi="宋体" w:cs="宋体"/>
          <w:sz w:val="32"/>
          <w:szCs w:val="32"/>
        </w:rPr>
        <w:t>万元，健康卫生支出</w:t>
      </w:r>
      <w:r>
        <w:rPr>
          <w:rFonts w:ascii="宋体" w:hAnsi="宋体" w:cs="宋体"/>
          <w:sz w:val="32"/>
          <w:szCs w:val="32"/>
        </w:rPr>
        <w:t>8.0836</w:t>
      </w:r>
      <w:r>
        <w:rPr>
          <w:rFonts w:hint="eastAsia" w:ascii="宋体" w:hAnsi="宋体" w:cs="宋体"/>
          <w:sz w:val="32"/>
          <w:szCs w:val="32"/>
        </w:rPr>
        <w:t>万元，住房保障支出</w:t>
      </w:r>
      <w:r>
        <w:rPr>
          <w:rFonts w:ascii="宋体" w:hAnsi="宋体" w:cs="宋体"/>
          <w:sz w:val="32"/>
          <w:szCs w:val="32"/>
        </w:rPr>
        <w:t>14.3157</w:t>
      </w:r>
      <w:r>
        <w:rPr>
          <w:rFonts w:hint="eastAsia" w:ascii="宋体" w:hAnsi="宋体" w:cs="宋体"/>
          <w:sz w:val="32"/>
          <w:szCs w:val="32"/>
        </w:rPr>
        <w:t>万元。</w:t>
      </w:r>
      <w:r>
        <w:rPr>
          <w:rFonts w:hint="eastAsia" w:ascii="??_GB2312" w:hAnsi="??_GB2312" w:cs="宋体"/>
          <w:sz w:val="32"/>
          <w:szCs w:val="32"/>
        </w:rPr>
        <w:t>支出较去年减少</w:t>
      </w:r>
      <w:r>
        <w:rPr>
          <w:sz w:val="32"/>
          <w:szCs w:val="32"/>
        </w:rPr>
        <w:t>37.146</w:t>
      </w:r>
      <w:r>
        <w:rPr>
          <w:rFonts w:hint="eastAsia" w:ascii="??_GB2312" w:hAnsi="??_GB2312" w:cs="宋体"/>
          <w:sz w:val="32"/>
          <w:szCs w:val="32"/>
        </w:rPr>
        <w:t>万元，主要是</w:t>
      </w:r>
      <w:r>
        <w:rPr>
          <w:rFonts w:hint="eastAsia" w:ascii="??_GB2312" w:hAnsi="??_GB2312" w:cs="??_GB2312"/>
          <w:sz w:val="32"/>
          <w:szCs w:val="32"/>
        </w:rPr>
        <w:t>严格按照上级财政要求，压缩经费支出</w:t>
      </w:r>
      <w:r>
        <w:rPr>
          <w:rFonts w:hint="eastAsia" w:ascii="??_GB2312" w:hAnsi="??_GB2312" w:cs="宋体"/>
          <w:sz w:val="32"/>
          <w:szCs w:val="32"/>
        </w:rPr>
        <w:t>。</w:t>
      </w:r>
    </w:p>
    <w:p>
      <w:pPr>
        <w:widowControl/>
        <w:spacing w:line="600" w:lineRule="exact"/>
        <w:ind w:firstLine="660"/>
        <w:jc w:val="left"/>
        <w:rPr>
          <w:rFonts w:eastAsia="黑体"/>
          <w:sz w:val="32"/>
          <w:szCs w:val="32"/>
        </w:rPr>
      </w:pPr>
      <w:r>
        <w:rPr>
          <w:rFonts w:hint="eastAsia" w:ascii="黑体" w:hAnsi="黑体" w:eastAsia="黑体" w:cs="黑体"/>
          <w:sz w:val="32"/>
          <w:szCs w:val="32"/>
        </w:rPr>
        <w:t>二、一般公共预算拨款支出预算</w:t>
      </w:r>
    </w:p>
    <w:p>
      <w:pPr>
        <w:widowControl/>
        <w:spacing w:line="600" w:lineRule="exact"/>
        <w:ind w:firstLine="660"/>
        <w:jc w:val="left"/>
        <w:rPr>
          <w:rFonts w:eastAsia="黑体"/>
          <w:sz w:val="32"/>
          <w:szCs w:val="32"/>
        </w:rPr>
      </w:pPr>
      <w:r>
        <w:rPr>
          <w:sz w:val="32"/>
          <w:szCs w:val="32"/>
        </w:rPr>
        <w:t>2021</w:t>
      </w:r>
      <w:r>
        <w:rPr>
          <w:rFonts w:hint="eastAsia" w:ascii="宋体" w:hAnsi="宋体" w:cs="宋体"/>
          <w:sz w:val="32"/>
          <w:szCs w:val="32"/>
        </w:rPr>
        <w:t>年一般公共预算拨款收入</w:t>
      </w:r>
      <w:r>
        <w:rPr>
          <w:sz w:val="32"/>
          <w:szCs w:val="32"/>
        </w:rPr>
        <w:t>368.3158</w:t>
      </w:r>
      <w:r>
        <w:rPr>
          <w:rFonts w:hint="eastAsia" w:ascii="宋体" w:hAnsi="宋体" w:cs="宋体"/>
          <w:sz w:val="32"/>
          <w:szCs w:val="32"/>
        </w:rPr>
        <w:t>万元，具体安排情况如下：</w:t>
      </w:r>
    </w:p>
    <w:p>
      <w:pPr>
        <w:widowControl/>
        <w:spacing w:line="600" w:lineRule="exact"/>
        <w:ind w:firstLine="660"/>
        <w:jc w:val="left"/>
        <w:rPr>
          <w:rFonts w:eastAsia="黑体"/>
          <w:sz w:val="32"/>
          <w:szCs w:val="32"/>
        </w:rPr>
      </w:pPr>
      <w:r>
        <w:rPr>
          <w:rFonts w:ascii="宋体" w:hAnsi="宋体" w:cs="宋体"/>
          <w:sz w:val="32"/>
          <w:szCs w:val="32"/>
        </w:rPr>
        <w:t>1</w:t>
      </w:r>
      <w:r>
        <w:rPr>
          <w:rFonts w:hint="eastAsia" w:ascii="宋体" w:hAnsi="宋体" w:cs="宋体"/>
          <w:sz w:val="32"/>
          <w:szCs w:val="32"/>
        </w:rPr>
        <w:t>、基本支出</w:t>
      </w:r>
      <w:r>
        <w:rPr>
          <w:rFonts w:ascii="宋体" w:hAnsi="宋体" w:cs="宋体"/>
          <w:sz w:val="32"/>
          <w:szCs w:val="32"/>
        </w:rPr>
        <w:t xml:space="preserve">  </w:t>
      </w:r>
      <w:r>
        <w:rPr>
          <w:sz w:val="32"/>
          <w:szCs w:val="32"/>
        </w:rPr>
        <w:t>2021</w:t>
      </w:r>
      <w:r>
        <w:rPr>
          <w:rFonts w:hint="eastAsia" w:ascii="宋体" w:hAnsi="宋体" w:cs="宋体"/>
          <w:sz w:val="32"/>
          <w:szCs w:val="32"/>
        </w:rPr>
        <w:t>年年初预算数为</w:t>
      </w:r>
      <w:r>
        <w:rPr>
          <w:sz w:val="32"/>
          <w:szCs w:val="32"/>
        </w:rPr>
        <w:t>197.6758</w:t>
      </w:r>
      <w:r>
        <w:rPr>
          <w:rFonts w:hint="eastAsia" w:ascii="宋体" w:hAnsi="宋体" w:cs="宋体"/>
          <w:sz w:val="32"/>
          <w:szCs w:val="32"/>
        </w:rPr>
        <w:t>万元，是指为保障单位机构正常运转、完成日常工作任务而发生的各项支出，包括用于基本工资、津贴补贴等人员经费以及办公费、印刷费、水电费、办公设备购置等日常公用经费。</w:t>
      </w:r>
    </w:p>
    <w:p>
      <w:pPr>
        <w:widowControl/>
        <w:spacing w:line="600" w:lineRule="exact"/>
        <w:ind w:firstLine="660"/>
        <w:jc w:val="left"/>
        <w:rPr>
          <w:rFonts w:ascii="宋体" w:cs="宋体"/>
          <w:sz w:val="32"/>
          <w:szCs w:val="32"/>
        </w:rPr>
      </w:pPr>
      <w:r>
        <w:rPr>
          <w:rFonts w:ascii="宋体" w:hAnsi="宋体" w:cs="宋体"/>
          <w:sz w:val="32"/>
          <w:szCs w:val="32"/>
        </w:rPr>
        <w:t>2</w:t>
      </w:r>
      <w:r>
        <w:rPr>
          <w:rFonts w:hint="eastAsia" w:ascii="宋体" w:hAnsi="宋体" w:cs="宋体"/>
          <w:sz w:val="32"/>
          <w:szCs w:val="32"/>
        </w:rPr>
        <w:t>、项目支出</w:t>
      </w:r>
      <w:r>
        <w:rPr>
          <w:rFonts w:ascii="宋体" w:hAnsi="宋体" w:cs="宋体"/>
          <w:sz w:val="32"/>
          <w:szCs w:val="32"/>
        </w:rPr>
        <w:t xml:space="preserve">  </w:t>
      </w:r>
      <w:r>
        <w:rPr>
          <w:sz w:val="32"/>
          <w:szCs w:val="32"/>
        </w:rPr>
        <w:t>2021</w:t>
      </w:r>
      <w:r>
        <w:rPr>
          <w:rFonts w:hint="eastAsia" w:ascii="宋体" w:hAnsi="宋体" w:cs="宋体"/>
          <w:sz w:val="32"/>
          <w:szCs w:val="32"/>
        </w:rPr>
        <w:t>年年初预算数为</w:t>
      </w:r>
      <w:r>
        <w:rPr>
          <w:rFonts w:ascii="宋体" w:hAnsi="宋体" w:cs="宋体"/>
          <w:sz w:val="32"/>
          <w:szCs w:val="32"/>
        </w:rPr>
        <w:t>170.64</w:t>
      </w:r>
      <w:r>
        <w:rPr>
          <w:rFonts w:hint="eastAsia" w:ascii="宋体" w:hAnsi="宋体" w:cs="宋体"/>
          <w:sz w:val="32"/>
          <w:szCs w:val="32"/>
        </w:rPr>
        <w:t>万元，是指单位为完成特定行政工作任务或事业发展目标而发生的支出，包括有关事业发展专项、专项业务费、基本建设支出等。其中：市联席会议办公室专项支出</w:t>
      </w:r>
      <w:r>
        <w:rPr>
          <w:rFonts w:ascii="宋体" w:hAnsi="宋体" w:cs="宋体"/>
          <w:sz w:val="32"/>
          <w:szCs w:val="32"/>
        </w:rPr>
        <w:t>7.2</w:t>
      </w:r>
      <w:r>
        <w:rPr>
          <w:rFonts w:hint="eastAsia" w:ascii="宋体" w:hAnsi="宋体" w:cs="宋体"/>
          <w:sz w:val="32"/>
          <w:szCs w:val="32"/>
        </w:rPr>
        <w:t>万元，主要用于协调处理上级信访事项的交办件、领导批办件的的办理和情况报送工作及对重点交办件的督查督办工作的办公、住宿、车辆等工作费用；人民来访接待中心运行专项支出</w:t>
      </w:r>
      <w:r>
        <w:rPr>
          <w:rFonts w:ascii="宋体" w:hAnsi="宋体" w:cs="宋体"/>
          <w:sz w:val="32"/>
          <w:szCs w:val="32"/>
        </w:rPr>
        <w:t>23.76</w:t>
      </w:r>
      <w:r>
        <w:rPr>
          <w:rFonts w:hint="eastAsia" w:ascii="宋体" w:hAnsi="宋体" w:cs="宋体"/>
          <w:sz w:val="32"/>
          <w:szCs w:val="32"/>
        </w:rPr>
        <w:t>万元，主要用于中心工作的一般运行工作费用；湘潭市驻京信访维稳支出</w:t>
      </w:r>
      <w:r>
        <w:rPr>
          <w:rFonts w:ascii="宋体" w:hAnsi="宋体" w:cs="宋体"/>
          <w:sz w:val="32"/>
          <w:szCs w:val="32"/>
        </w:rPr>
        <w:t>7.2</w:t>
      </w:r>
      <w:r>
        <w:rPr>
          <w:rFonts w:hint="eastAsia" w:ascii="宋体" w:hAnsi="宋体" w:cs="宋体"/>
          <w:sz w:val="32"/>
          <w:szCs w:val="32"/>
        </w:rPr>
        <w:t>万元，主要用于湘潭市驻京人员办公、食宿、车辆及进京上访人员在京的食宿、交通、医疗等工作费用；驻京接劝返专项支出</w:t>
      </w:r>
      <w:r>
        <w:rPr>
          <w:rFonts w:ascii="宋体" w:hAnsi="宋体" w:cs="宋体"/>
          <w:sz w:val="32"/>
          <w:szCs w:val="32"/>
        </w:rPr>
        <w:t>36.72</w:t>
      </w:r>
      <w:r>
        <w:rPr>
          <w:rFonts w:hint="eastAsia" w:ascii="宋体" w:hAnsi="宋体" w:cs="宋体"/>
          <w:sz w:val="32"/>
          <w:szCs w:val="32"/>
        </w:rPr>
        <w:t>万元，主要用于驻京信访维稳工作人员的办公、食宿、车辆等日常开支方面；驻长接劝返专项支出</w:t>
      </w:r>
      <w:r>
        <w:rPr>
          <w:rFonts w:ascii="宋体" w:hAnsi="宋体" w:cs="宋体"/>
          <w:sz w:val="32"/>
          <w:szCs w:val="32"/>
        </w:rPr>
        <w:t>9.36</w:t>
      </w:r>
      <w:r>
        <w:rPr>
          <w:rFonts w:hint="eastAsia" w:ascii="宋体" w:hAnsi="宋体" w:cs="宋体"/>
          <w:sz w:val="32"/>
          <w:szCs w:val="32"/>
        </w:rPr>
        <w:t>万元，主要用于驻长站信访维稳接劝返工作的办公、食宿、车辆等工作费用；三级两会信访维稳专项支出</w:t>
      </w:r>
      <w:r>
        <w:rPr>
          <w:rFonts w:ascii="宋体" w:hAnsi="宋体" w:cs="宋体"/>
          <w:sz w:val="32"/>
          <w:szCs w:val="32"/>
        </w:rPr>
        <w:t>57.6</w:t>
      </w:r>
      <w:r>
        <w:rPr>
          <w:rFonts w:hint="eastAsia" w:ascii="宋体" w:hAnsi="宋体" w:cs="宋体"/>
          <w:sz w:val="32"/>
          <w:szCs w:val="32"/>
        </w:rPr>
        <w:t>万元，主要用于湘潭市、湖南省、全国两会期间，负责信访维稳工作的人员在驻地的食宿、交通、办公等工作费用；暑期北戴河信访维稳专项支出</w:t>
      </w:r>
      <w:r>
        <w:rPr>
          <w:rFonts w:ascii="宋体" w:hAnsi="宋体" w:cs="宋体"/>
          <w:sz w:val="32"/>
          <w:szCs w:val="32"/>
        </w:rPr>
        <w:t>14.4</w:t>
      </w:r>
      <w:r>
        <w:rPr>
          <w:rFonts w:hint="eastAsia" w:ascii="宋体" w:hAnsi="宋体" w:cs="宋体"/>
          <w:sz w:val="32"/>
          <w:szCs w:val="32"/>
        </w:rPr>
        <w:t>万元，主要用于每年暑期在北戴河维稳人员的食宿、交通、办公等费用；信访积案化解专项经费</w:t>
      </w:r>
      <w:r>
        <w:rPr>
          <w:rFonts w:ascii="宋体" w:hAnsi="宋体" w:cs="宋体"/>
          <w:sz w:val="32"/>
          <w:szCs w:val="32"/>
        </w:rPr>
        <w:t>14.4</w:t>
      </w:r>
      <w:r>
        <w:rPr>
          <w:rFonts w:hint="eastAsia" w:ascii="宋体" w:hAnsi="宋体" w:cs="宋体"/>
          <w:sz w:val="32"/>
          <w:szCs w:val="32"/>
        </w:rPr>
        <w:t>万元，主要用于化解湘乡市本级信访积案以及积案化解听证会、工作人员的交通、伙食、办公等工作费用。</w:t>
      </w:r>
    </w:p>
    <w:p>
      <w:pPr>
        <w:widowControl/>
        <w:spacing w:line="600" w:lineRule="exact"/>
        <w:ind w:firstLine="660"/>
        <w:jc w:val="left"/>
        <w:rPr>
          <w:rFonts w:ascii="宋体" w:cs="宋体"/>
          <w:b/>
          <w:bCs/>
          <w:sz w:val="32"/>
          <w:szCs w:val="32"/>
        </w:rPr>
      </w:pPr>
      <w:r>
        <w:rPr>
          <w:rFonts w:hint="eastAsia" w:ascii="宋体" w:hAnsi="宋体" w:cs="宋体"/>
          <w:b/>
          <w:bCs/>
          <w:sz w:val="32"/>
          <w:szCs w:val="32"/>
        </w:rPr>
        <w:t>三、预算绩效情况</w:t>
      </w:r>
    </w:p>
    <w:p>
      <w:pPr>
        <w:widowControl/>
        <w:spacing w:line="600" w:lineRule="exact"/>
        <w:ind w:firstLine="660"/>
        <w:jc w:val="left"/>
        <w:rPr>
          <w:sz w:val="32"/>
          <w:szCs w:val="32"/>
        </w:rPr>
      </w:pPr>
      <w:r>
        <w:rPr>
          <w:rFonts w:ascii="宋体" w:hAnsi="宋体" w:cs="宋体"/>
          <w:sz w:val="32"/>
          <w:szCs w:val="32"/>
        </w:rPr>
        <w:t>2020</w:t>
      </w:r>
      <w:r>
        <w:rPr>
          <w:rFonts w:hint="eastAsia" w:ascii="宋体" w:hAnsi="宋体" w:cs="宋体"/>
          <w:sz w:val="32"/>
          <w:szCs w:val="32"/>
        </w:rPr>
        <w:t>年</w:t>
      </w:r>
      <w:r>
        <w:rPr>
          <w:rFonts w:hint="eastAsia"/>
          <w:sz w:val="32"/>
          <w:szCs w:val="32"/>
        </w:rPr>
        <w:t>本单位整体</w:t>
      </w:r>
      <w:r>
        <w:rPr>
          <w:rFonts w:hint="eastAsia" w:cs="宋体"/>
          <w:sz w:val="32"/>
          <w:szCs w:val="32"/>
        </w:rPr>
        <w:t>支出纳入了财政绩效评价，财政绩效评价结果</w:t>
      </w:r>
      <w:r>
        <w:rPr>
          <w:rFonts w:hint="eastAsia"/>
          <w:sz w:val="32"/>
          <w:szCs w:val="32"/>
        </w:rPr>
        <w:t>为良</w:t>
      </w:r>
      <w:r>
        <w:rPr>
          <w:rFonts w:hint="eastAsia" w:cs="宋体"/>
          <w:sz w:val="32"/>
          <w:szCs w:val="32"/>
        </w:rPr>
        <w:t>，</w:t>
      </w:r>
      <w:r>
        <w:rPr>
          <w:sz w:val="32"/>
          <w:szCs w:val="32"/>
        </w:rPr>
        <w:t>2020</w:t>
      </w:r>
      <w:r>
        <w:rPr>
          <w:rFonts w:hint="eastAsia" w:cs="宋体"/>
          <w:sz w:val="32"/>
          <w:szCs w:val="32"/>
        </w:rPr>
        <w:t>年</w:t>
      </w:r>
      <w:r>
        <w:rPr>
          <w:rFonts w:hint="eastAsia"/>
          <w:sz w:val="32"/>
          <w:szCs w:val="32"/>
        </w:rPr>
        <w:t>驻京接劝返专项经费、三级两会</w:t>
      </w:r>
      <w:bookmarkStart w:id="0" w:name="_GoBack"/>
      <w:bookmarkEnd w:id="0"/>
      <w:r>
        <w:rPr>
          <w:rFonts w:hint="eastAsia"/>
          <w:sz w:val="32"/>
          <w:szCs w:val="32"/>
        </w:rPr>
        <w:t>信访维稳专项经费</w:t>
      </w:r>
      <w:r>
        <w:rPr>
          <w:rFonts w:hint="eastAsia" w:cs="宋体"/>
          <w:sz w:val="32"/>
          <w:szCs w:val="32"/>
        </w:rPr>
        <w:t>项目支出纳入了财政绩效评价。</w:t>
      </w:r>
    </w:p>
    <w:p>
      <w:pPr>
        <w:widowControl/>
        <w:spacing w:line="600" w:lineRule="exact"/>
        <w:ind w:firstLine="660"/>
        <w:jc w:val="left"/>
        <w:rPr>
          <w:rFonts w:eastAsia="黑体"/>
          <w:sz w:val="32"/>
          <w:szCs w:val="32"/>
        </w:rPr>
      </w:pPr>
      <w:r>
        <w:rPr>
          <w:rFonts w:hint="eastAsia" w:ascii="黑体" w:hAnsi="黑体" w:eastAsia="黑体" w:cs="黑体"/>
          <w:sz w:val="32"/>
          <w:szCs w:val="32"/>
        </w:rPr>
        <w:t>四、其他重要事项的情况说明</w:t>
      </w:r>
    </w:p>
    <w:p>
      <w:pPr>
        <w:widowControl/>
        <w:spacing w:line="600" w:lineRule="exact"/>
        <w:ind w:firstLine="660"/>
        <w:jc w:val="left"/>
        <w:rPr>
          <w:rFonts w:eastAsia="Times New Roman"/>
          <w:sz w:val="32"/>
          <w:szCs w:val="32"/>
        </w:rPr>
      </w:pPr>
      <w:r>
        <w:rPr>
          <w:rFonts w:eastAsia="Times New Roman"/>
          <w:sz w:val="32"/>
          <w:szCs w:val="32"/>
        </w:rPr>
        <w:t>1</w:t>
      </w:r>
      <w:r>
        <w:rPr>
          <w:rFonts w:hint="eastAsia" w:ascii="宋体" w:hAnsi="宋体" w:cs="宋体"/>
          <w:sz w:val="32"/>
          <w:szCs w:val="32"/>
        </w:rPr>
        <w:t>、机关运行经费</w:t>
      </w:r>
    </w:p>
    <w:p>
      <w:pPr>
        <w:widowControl/>
        <w:spacing w:line="600" w:lineRule="exact"/>
        <w:ind w:firstLine="660"/>
        <w:rPr>
          <w:rFonts w:eastAsia="Times New Roman"/>
          <w:sz w:val="32"/>
          <w:szCs w:val="32"/>
        </w:rPr>
      </w:pPr>
      <w:r>
        <w:rPr>
          <w:sz w:val="32"/>
          <w:szCs w:val="32"/>
        </w:rPr>
        <w:t>2021</w:t>
      </w:r>
      <w:r>
        <w:rPr>
          <w:rFonts w:hint="eastAsia" w:ascii="宋体" w:hAnsi="宋体" w:cs="宋体"/>
          <w:sz w:val="32"/>
          <w:szCs w:val="32"/>
        </w:rPr>
        <w:t>年本单位或部门的机关运行经费当年一般公共预算拨款</w:t>
      </w:r>
      <w:r>
        <w:rPr>
          <w:sz w:val="32"/>
          <w:szCs w:val="32"/>
          <w:u w:val="single"/>
        </w:rPr>
        <w:t>29.8084</w:t>
      </w:r>
      <w:r>
        <w:rPr>
          <w:rFonts w:hint="eastAsia" w:ascii="宋体" w:hAnsi="宋体" w:cs="宋体"/>
          <w:sz w:val="32"/>
          <w:szCs w:val="32"/>
        </w:rPr>
        <w:t>万元，比</w:t>
      </w:r>
      <w:r>
        <w:rPr>
          <w:rFonts w:eastAsia="Times New Roman"/>
          <w:sz w:val="32"/>
          <w:szCs w:val="32"/>
        </w:rPr>
        <w:t>20</w:t>
      </w:r>
      <w:r>
        <w:rPr>
          <w:sz w:val="32"/>
          <w:szCs w:val="32"/>
        </w:rPr>
        <w:t>20</w:t>
      </w:r>
      <w:r>
        <w:rPr>
          <w:rFonts w:hint="eastAsia" w:ascii="宋体" w:hAnsi="宋体" w:cs="宋体"/>
          <w:sz w:val="32"/>
          <w:szCs w:val="32"/>
        </w:rPr>
        <w:t>年预算增加</w:t>
      </w:r>
      <w:r>
        <w:rPr>
          <w:sz w:val="32"/>
          <w:szCs w:val="32"/>
          <w:u w:val="single"/>
        </w:rPr>
        <w:t>0.6729</w:t>
      </w:r>
      <w:r>
        <w:rPr>
          <w:rFonts w:hint="eastAsia" w:ascii="宋体" w:hAnsi="宋体" w:cs="宋体"/>
          <w:sz w:val="32"/>
          <w:szCs w:val="32"/>
        </w:rPr>
        <w:t>万元，上升</w:t>
      </w:r>
      <w:r>
        <w:rPr>
          <w:rFonts w:eastAsia="Times New Roman"/>
          <w:sz w:val="32"/>
          <w:szCs w:val="32"/>
          <w:u w:val="single"/>
        </w:rPr>
        <w:t xml:space="preserve"> </w:t>
      </w:r>
      <w:r>
        <w:rPr>
          <w:sz w:val="32"/>
          <w:szCs w:val="32"/>
          <w:u w:val="single"/>
        </w:rPr>
        <w:t>2.25</w:t>
      </w:r>
      <w:r>
        <w:rPr>
          <w:rFonts w:eastAsia="Times New Roman"/>
          <w:sz w:val="32"/>
          <w:szCs w:val="32"/>
          <w:u w:val="single"/>
        </w:rPr>
        <w:t xml:space="preserve"> </w:t>
      </w:r>
      <w:r>
        <w:rPr>
          <w:rFonts w:eastAsia="Times New Roman"/>
          <w:sz w:val="32"/>
          <w:szCs w:val="32"/>
        </w:rPr>
        <w:t>%</w:t>
      </w:r>
      <w:r>
        <w:rPr>
          <w:rFonts w:hint="eastAsia" w:ascii="宋体" w:hAnsi="宋体" w:cs="宋体"/>
          <w:sz w:val="32"/>
          <w:szCs w:val="32"/>
        </w:rPr>
        <w:t>。</w:t>
      </w:r>
    </w:p>
    <w:p>
      <w:pPr>
        <w:widowControl/>
        <w:spacing w:line="600" w:lineRule="exact"/>
        <w:ind w:firstLine="660"/>
        <w:rPr>
          <w:rFonts w:eastAsia="Times New Roman"/>
          <w:sz w:val="32"/>
          <w:szCs w:val="32"/>
        </w:rPr>
      </w:pPr>
      <w:r>
        <w:rPr>
          <w:rFonts w:eastAsia="Times New Roman"/>
          <w:sz w:val="32"/>
          <w:szCs w:val="32"/>
        </w:rPr>
        <w:t>2</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w:t>
      </w:r>
    </w:p>
    <w:p>
      <w:pPr>
        <w:widowControl/>
        <w:spacing w:line="600" w:lineRule="exact"/>
        <w:ind w:firstLine="660"/>
        <w:rPr>
          <w:rFonts w:ascii="宋体" w:cs="宋体"/>
          <w:sz w:val="32"/>
          <w:szCs w:val="32"/>
        </w:rPr>
      </w:pPr>
      <w:r>
        <w:rPr>
          <w:rFonts w:eastAsia="Times New Roman"/>
          <w:sz w:val="32"/>
          <w:szCs w:val="32"/>
        </w:rPr>
        <w:t>20</w:t>
      </w:r>
      <w:r>
        <w:rPr>
          <w:sz w:val="32"/>
          <w:szCs w:val="32"/>
        </w:rPr>
        <w:t>21</w:t>
      </w:r>
      <w:r>
        <w:rPr>
          <w:rFonts w:hint="eastAsia" w:ascii="宋体" w:hAnsi="宋体" w:cs="宋体"/>
          <w:sz w:val="32"/>
          <w:szCs w:val="32"/>
        </w:rPr>
        <w:t>年</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经费预算数为</w:t>
      </w:r>
      <w:r>
        <w:rPr>
          <w:rFonts w:eastAsia="Times New Roman"/>
          <w:sz w:val="32"/>
          <w:szCs w:val="32"/>
          <w:u w:val="single"/>
        </w:rPr>
        <w:t xml:space="preserve"> </w:t>
      </w:r>
      <w:r>
        <w:rPr>
          <w:sz w:val="32"/>
          <w:szCs w:val="32"/>
          <w:u w:val="single"/>
        </w:rPr>
        <w:t>1</w:t>
      </w:r>
      <w:r>
        <w:rPr>
          <w:rFonts w:hint="eastAsia"/>
          <w:sz w:val="32"/>
          <w:szCs w:val="32"/>
          <w:u w:val="single"/>
          <w:lang w:val="en-US" w:eastAsia="zh-CN"/>
        </w:rPr>
        <w:t>3</w:t>
      </w:r>
      <w:r>
        <w:rPr>
          <w:sz w:val="32"/>
          <w:szCs w:val="32"/>
          <w:u w:val="single"/>
        </w:rPr>
        <w:t>.48</w:t>
      </w:r>
      <w:r>
        <w:rPr>
          <w:rFonts w:eastAsia="Times New Roman"/>
          <w:sz w:val="32"/>
          <w:szCs w:val="32"/>
          <w:u w:val="single"/>
        </w:rPr>
        <w:t xml:space="preserve">  </w:t>
      </w:r>
      <w:r>
        <w:rPr>
          <w:rFonts w:hint="eastAsia" w:ascii="宋体" w:hAnsi="宋体" w:cs="宋体"/>
          <w:sz w:val="32"/>
          <w:szCs w:val="32"/>
        </w:rPr>
        <w:t>万元，其中，公务接待费</w:t>
      </w:r>
      <w:r>
        <w:rPr>
          <w:rFonts w:eastAsia="Times New Roman"/>
          <w:sz w:val="32"/>
          <w:szCs w:val="32"/>
          <w:u w:val="single"/>
        </w:rPr>
        <w:t xml:space="preserve"> </w:t>
      </w:r>
      <w:r>
        <w:rPr>
          <w:sz w:val="32"/>
          <w:szCs w:val="32"/>
          <w:u w:val="single"/>
        </w:rPr>
        <w:t>13.68</w:t>
      </w:r>
      <w:r>
        <w:rPr>
          <w:rFonts w:eastAsia="Times New Roman"/>
          <w:sz w:val="32"/>
          <w:szCs w:val="32"/>
          <w:u w:val="single"/>
        </w:rPr>
        <w:t xml:space="preserve">  </w:t>
      </w:r>
      <w:r>
        <w:rPr>
          <w:rFonts w:hint="eastAsia" w:ascii="宋体" w:hAnsi="宋体" w:cs="宋体"/>
          <w:sz w:val="32"/>
          <w:szCs w:val="32"/>
        </w:rPr>
        <w:t>万元，公务用车购置及运行费</w:t>
      </w:r>
      <w:r>
        <w:rPr>
          <w:rFonts w:eastAsia="Times New Roman"/>
          <w:sz w:val="32"/>
          <w:szCs w:val="32"/>
          <w:u w:val="single"/>
        </w:rPr>
        <w:t xml:space="preserve">  </w:t>
      </w:r>
      <w:r>
        <w:rPr>
          <w:sz w:val="32"/>
          <w:szCs w:val="32"/>
          <w:u w:val="single"/>
        </w:rPr>
        <w:t>0</w:t>
      </w:r>
      <w:r>
        <w:rPr>
          <w:rFonts w:eastAsia="Times New Roman"/>
          <w:sz w:val="32"/>
          <w:szCs w:val="32"/>
          <w:u w:val="single"/>
        </w:rPr>
        <w:t xml:space="preserve"> </w:t>
      </w:r>
      <w:r>
        <w:rPr>
          <w:rFonts w:hint="eastAsia" w:ascii="宋体" w:hAnsi="宋体" w:cs="宋体"/>
          <w:sz w:val="32"/>
          <w:szCs w:val="32"/>
        </w:rPr>
        <w:t>万元（其中，公务用车购置费</w:t>
      </w:r>
      <w:r>
        <w:rPr>
          <w:sz w:val="32"/>
          <w:szCs w:val="32"/>
        </w:rPr>
        <w:t>0</w:t>
      </w:r>
      <w:r>
        <w:rPr>
          <w:rFonts w:hint="eastAsia" w:ascii="宋体" w:hAnsi="宋体" w:cs="宋体"/>
          <w:sz w:val="32"/>
          <w:szCs w:val="32"/>
        </w:rPr>
        <w:t>万元，公务用车运行费</w:t>
      </w:r>
      <w:r>
        <w:rPr>
          <w:sz w:val="32"/>
          <w:szCs w:val="32"/>
        </w:rPr>
        <w:t>0</w:t>
      </w:r>
      <w:r>
        <w:rPr>
          <w:rFonts w:hint="eastAsia" w:ascii="宋体" w:hAnsi="宋体" w:cs="宋体"/>
          <w:sz w:val="32"/>
          <w:szCs w:val="32"/>
        </w:rPr>
        <w:t>万元），因公出国（境）费</w:t>
      </w:r>
      <w:r>
        <w:rPr>
          <w:rFonts w:eastAsia="Times New Roman"/>
          <w:sz w:val="32"/>
          <w:szCs w:val="32"/>
          <w:u w:val="single"/>
        </w:rPr>
        <w:t xml:space="preserve">  </w:t>
      </w:r>
      <w:r>
        <w:rPr>
          <w:sz w:val="32"/>
          <w:szCs w:val="32"/>
          <w:u w:val="single"/>
        </w:rPr>
        <w:t>0</w:t>
      </w:r>
      <w:r>
        <w:rPr>
          <w:rFonts w:eastAsia="Times New Roman"/>
          <w:sz w:val="32"/>
          <w:szCs w:val="32"/>
          <w:u w:val="single"/>
        </w:rPr>
        <w:t xml:space="preserve"> </w:t>
      </w:r>
      <w:r>
        <w:rPr>
          <w:rFonts w:hint="eastAsia" w:ascii="宋体" w:hAnsi="宋体" w:cs="宋体"/>
          <w:sz w:val="32"/>
          <w:szCs w:val="32"/>
        </w:rPr>
        <w:t>万元。</w:t>
      </w:r>
      <w:r>
        <w:rPr>
          <w:rFonts w:eastAsia="Times New Roman"/>
          <w:sz w:val="32"/>
          <w:szCs w:val="32"/>
        </w:rPr>
        <w:t>20</w:t>
      </w:r>
      <w:r>
        <w:rPr>
          <w:sz w:val="32"/>
          <w:szCs w:val="32"/>
        </w:rPr>
        <w:t>21</w:t>
      </w:r>
      <w:r>
        <w:rPr>
          <w:rFonts w:hint="eastAsia" w:ascii="宋体" w:hAnsi="宋体" w:cs="宋体"/>
          <w:sz w:val="32"/>
          <w:szCs w:val="32"/>
        </w:rPr>
        <w:t>年</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经费预算较</w:t>
      </w:r>
      <w:r>
        <w:rPr>
          <w:rFonts w:eastAsia="Times New Roman"/>
          <w:sz w:val="32"/>
          <w:szCs w:val="32"/>
        </w:rPr>
        <w:t>20</w:t>
      </w:r>
      <w:r>
        <w:rPr>
          <w:sz w:val="32"/>
          <w:szCs w:val="32"/>
        </w:rPr>
        <w:t>20</w:t>
      </w:r>
      <w:r>
        <w:rPr>
          <w:rFonts w:hint="eastAsia" w:ascii="宋体" w:hAnsi="宋体" w:cs="宋体"/>
          <w:sz w:val="32"/>
          <w:szCs w:val="32"/>
        </w:rPr>
        <w:t>年减少</w:t>
      </w:r>
      <w:r>
        <w:rPr>
          <w:rFonts w:eastAsia="Times New Roman"/>
          <w:sz w:val="32"/>
          <w:szCs w:val="32"/>
          <w:u w:val="single"/>
        </w:rPr>
        <w:t xml:space="preserve"> </w:t>
      </w:r>
      <w:r>
        <w:rPr>
          <w:sz w:val="32"/>
          <w:szCs w:val="32"/>
          <w:u w:val="single"/>
        </w:rPr>
        <w:t>0.14</w:t>
      </w:r>
      <w:r>
        <w:rPr>
          <w:rFonts w:eastAsia="Times New Roman"/>
          <w:sz w:val="32"/>
          <w:szCs w:val="32"/>
          <w:u w:val="single"/>
        </w:rPr>
        <w:t xml:space="preserve"> </w:t>
      </w:r>
      <w:r>
        <w:rPr>
          <w:rFonts w:hint="eastAsia" w:ascii="宋体" w:hAnsi="宋体" w:cs="宋体"/>
          <w:sz w:val="32"/>
          <w:szCs w:val="32"/>
        </w:rPr>
        <w:t>万元，主要是</w:t>
      </w:r>
      <w:r>
        <w:rPr>
          <w:rFonts w:hint="eastAsia" w:ascii="??_GB2312" w:hAnsi="??_GB2312" w:cs="??_GB2312"/>
          <w:sz w:val="32"/>
          <w:szCs w:val="32"/>
        </w:rPr>
        <w:t>严格按照上级财政要求，压缩经费支出</w:t>
      </w:r>
      <w:r>
        <w:rPr>
          <w:rFonts w:hint="eastAsia" w:ascii="宋体" w:hAnsi="宋体" w:cs="宋体"/>
          <w:sz w:val="32"/>
          <w:szCs w:val="32"/>
        </w:rPr>
        <w:t>。</w:t>
      </w:r>
    </w:p>
    <w:p>
      <w:pPr>
        <w:widowControl/>
        <w:spacing w:line="600" w:lineRule="exact"/>
        <w:ind w:firstLine="660"/>
        <w:rPr>
          <w:rFonts w:eastAsia="Times New Roman"/>
          <w:sz w:val="32"/>
          <w:szCs w:val="32"/>
        </w:rPr>
      </w:pPr>
      <w:r>
        <w:rPr>
          <w:rFonts w:eastAsia="Times New Roman"/>
          <w:sz w:val="32"/>
          <w:szCs w:val="32"/>
        </w:rPr>
        <w:t>3</w:t>
      </w:r>
      <w:r>
        <w:rPr>
          <w:rFonts w:hint="eastAsia" w:ascii="宋体" w:hAnsi="宋体" w:cs="宋体"/>
          <w:sz w:val="32"/>
          <w:szCs w:val="32"/>
        </w:rPr>
        <w:t>、政府采购情况</w:t>
      </w:r>
    </w:p>
    <w:p>
      <w:pPr>
        <w:widowControl/>
        <w:spacing w:line="600" w:lineRule="exact"/>
        <w:ind w:firstLine="660"/>
        <w:rPr>
          <w:rFonts w:ascii="宋体" w:cs="宋体"/>
          <w:color w:val="FF00FF"/>
          <w:sz w:val="32"/>
          <w:szCs w:val="32"/>
        </w:rPr>
      </w:pPr>
      <w:r>
        <w:rPr>
          <w:rFonts w:eastAsia="Times New Roman"/>
          <w:sz w:val="32"/>
          <w:szCs w:val="32"/>
        </w:rPr>
        <w:t>20</w:t>
      </w:r>
      <w:r>
        <w:rPr>
          <w:sz w:val="32"/>
          <w:szCs w:val="32"/>
        </w:rPr>
        <w:t>21</w:t>
      </w:r>
      <w:r>
        <w:rPr>
          <w:rFonts w:hint="eastAsia" w:ascii="宋体" w:hAnsi="宋体" w:cs="宋体"/>
          <w:sz w:val="32"/>
          <w:szCs w:val="32"/>
        </w:rPr>
        <w:t>年</w:t>
      </w:r>
      <w:r>
        <w:rPr>
          <w:rFonts w:hint="eastAsia"/>
          <w:sz w:val="32"/>
          <w:szCs w:val="32"/>
        </w:rPr>
        <w:t>信访局</w:t>
      </w:r>
      <w:r>
        <w:rPr>
          <w:rFonts w:hint="eastAsia" w:ascii="宋体" w:hAnsi="宋体" w:cs="宋体"/>
          <w:sz w:val="32"/>
          <w:szCs w:val="32"/>
        </w:rPr>
        <w:t>政府采购预算总额</w:t>
      </w:r>
      <w:r>
        <w:rPr>
          <w:rFonts w:eastAsia="Times New Roman"/>
          <w:sz w:val="32"/>
          <w:szCs w:val="32"/>
          <w:u w:val="single"/>
        </w:rPr>
        <w:t xml:space="preserve"> </w:t>
      </w:r>
      <w:r>
        <w:rPr>
          <w:sz w:val="32"/>
          <w:szCs w:val="32"/>
          <w:u w:val="single"/>
        </w:rPr>
        <w:t>8</w:t>
      </w:r>
      <w:r>
        <w:rPr>
          <w:rFonts w:eastAsia="Times New Roman"/>
          <w:sz w:val="32"/>
          <w:szCs w:val="32"/>
          <w:u w:val="single"/>
        </w:rPr>
        <w:t xml:space="preserve">  </w:t>
      </w:r>
      <w:r>
        <w:rPr>
          <w:rFonts w:hint="eastAsia" w:ascii="宋体" w:hAnsi="宋体" w:cs="宋体"/>
          <w:sz w:val="32"/>
          <w:szCs w:val="32"/>
        </w:rPr>
        <w:t>万元，其中，</w:t>
      </w:r>
      <w:r>
        <w:rPr>
          <w:rFonts w:hint="eastAsia"/>
          <w:sz w:val="32"/>
          <w:szCs w:val="32"/>
        </w:rPr>
        <w:t>政府采购货物预算</w:t>
      </w:r>
      <w:r>
        <w:rPr>
          <w:rFonts w:eastAsia="Times New Roman"/>
          <w:sz w:val="32"/>
          <w:szCs w:val="32"/>
          <w:u w:val="single"/>
        </w:rPr>
        <w:t xml:space="preserve"> </w:t>
      </w:r>
      <w:r>
        <w:rPr>
          <w:sz w:val="32"/>
          <w:szCs w:val="32"/>
          <w:u w:val="single"/>
        </w:rPr>
        <w:t>8</w:t>
      </w:r>
      <w:r>
        <w:rPr>
          <w:rFonts w:eastAsia="Times New Roman"/>
          <w:sz w:val="32"/>
          <w:szCs w:val="32"/>
          <w:u w:val="single"/>
        </w:rPr>
        <w:t xml:space="preserve"> </w:t>
      </w:r>
      <w:r>
        <w:rPr>
          <w:rFonts w:hint="eastAsia" w:ascii="宋体" w:hAnsi="宋体" w:cs="宋体"/>
          <w:sz w:val="32"/>
          <w:szCs w:val="32"/>
        </w:rPr>
        <w:t>万元；政府采购工程预算</w:t>
      </w:r>
      <w:r>
        <w:rPr>
          <w:rFonts w:eastAsia="Times New Roman"/>
          <w:sz w:val="32"/>
          <w:szCs w:val="32"/>
          <w:u w:val="single"/>
        </w:rPr>
        <w:t xml:space="preserve"> </w:t>
      </w:r>
      <w:r>
        <w:rPr>
          <w:sz w:val="32"/>
          <w:szCs w:val="32"/>
          <w:u w:val="single"/>
        </w:rPr>
        <w:t>0</w:t>
      </w:r>
      <w:r>
        <w:rPr>
          <w:rFonts w:eastAsia="Times New Roman"/>
          <w:sz w:val="32"/>
          <w:szCs w:val="32"/>
          <w:u w:val="single"/>
        </w:rPr>
        <w:t xml:space="preserve">  </w:t>
      </w:r>
      <w:r>
        <w:rPr>
          <w:rFonts w:hint="eastAsia" w:ascii="宋体" w:hAnsi="宋体" w:cs="宋体"/>
          <w:sz w:val="32"/>
          <w:szCs w:val="32"/>
        </w:rPr>
        <w:t>万元；政府采购服务预算</w:t>
      </w:r>
      <w:r>
        <w:rPr>
          <w:rFonts w:eastAsia="Times New Roman"/>
          <w:sz w:val="32"/>
          <w:szCs w:val="32"/>
          <w:u w:val="single"/>
        </w:rPr>
        <w:t xml:space="preserve"> </w:t>
      </w:r>
      <w:r>
        <w:rPr>
          <w:sz w:val="32"/>
          <w:szCs w:val="32"/>
          <w:u w:val="single"/>
        </w:rPr>
        <w:t>0</w:t>
      </w:r>
      <w:r>
        <w:rPr>
          <w:rFonts w:eastAsia="Times New Roman"/>
          <w:sz w:val="32"/>
          <w:szCs w:val="32"/>
          <w:u w:val="single"/>
        </w:rPr>
        <w:t xml:space="preserve">  </w:t>
      </w:r>
      <w:r>
        <w:rPr>
          <w:rFonts w:hint="eastAsia" w:ascii="宋体" w:hAnsi="宋体" w:cs="宋体"/>
          <w:sz w:val="32"/>
          <w:szCs w:val="32"/>
        </w:rPr>
        <w:t>万元。</w:t>
      </w:r>
    </w:p>
    <w:p>
      <w:pPr>
        <w:widowControl/>
        <w:spacing w:line="600" w:lineRule="exact"/>
        <w:ind w:firstLine="640" w:firstLineChars="200"/>
        <w:rPr>
          <w:rFonts w:ascii="宋体" w:cs="宋体"/>
          <w:color w:val="000000"/>
          <w:sz w:val="32"/>
          <w:szCs w:val="32"/>
        </w:rPr>
      </w:pPr>
      <w:r>
        <w:rPr>
          <w:rFonts w:ascii="宋体" w:hAnsi="宋体" w:cs="宋体"/>
          <w:color w:val="000000"/>
          <w:sz w:val="32"/>
          <w:szCs w:val="32"/>
        </w:rPr>
        <w:t>4</w:t>
      </w:r>
      <w:r>
        <w:rPr>
          <w:rFonts w:hint="eastAsia" w:ascii="宋体" w:hAnsi="宋体" w:cs="宋体"/>
          <w:color w:val="000000"/>
          <w:sz w:val="32"/>
          <w:szCs w:val="32"/>
        </w:rPr>
        <w:t>、政府购买服务情况</w:t>
      </w:r>
    </w:p>
    <w:p>
      <w:pPr>
        <w:widowControl/>
        <w:spacing w:line="600" w:lineRule="exact"/>
        <w:ind w:firstLine="640" w:firstLineChars="200"/>
        <w:rPr>
          <w:sz w:val="32"/>
          <w:szCs w:val="32"/>
        </w:rPr>
      </w:pPr>
      <w:r>
        <w:rPr>
          <w:rFonts w:hint="eastAsia"/>
          <w:sz w:val="32"/>
          <w:szCs w:val="32"/>
        </w:rPr>
        <w:t>无</w:t>
      </w:r>
    </w:p>
    <w:p>
      <w:pPr>
        <w:widowControl/>
        <w:spacing w:line="600" w:lineRule="exact"/>
        <w:rPr>
          <w:rFonts w:eastAsia="黑体"/>
          <w:sz w:val="32"/>
          <w:szCs w:val="32"/>
        </w:rPr>
      </w:pPr>
      <w:r>
        <w:rPr>
          <w:rFonts w:hint="eastAsia" w:ascii="黑体" w:hAnsi="黑体" w:eastAsia="黑体" w:cs="黑体"/>
          <w:sz w:val="32"/>
          <w:szCs w:val="32"/>
        </w:rPr>
        <w:t>第三部分、名词解释</w:t>
      </w:r>
    </w:p>
    <w:p>
      <w:pPr>
        <w:widowControl/>
        <w:spacing w:line="600" w:lineRule="exact"/>
        <w:ind w:firstLine="660"/>
        <w:rPr>
          <w:rFonts w:eastAsia="Times New Roman"/>
          <w:sz w:val="32"/>
          <w:szCs w:val="32"/>
        </w:rPr>
      </w:pPr>
      <w:r>
        <w:rPr>
          <w:rFonts w:eastAsia="Times New Roman"/>
          <w:sz w:val="32"/>
          <w:szCs w:val="32"/>
        </w:rPr>
        <w:t>1</w:t>
      </w:r>
      <w:r>
        <w:rPr>
          <w:rFonts w:hint="eastAsia" w:ascii="宋体" w:hAnsi="宋体" w:cs="宋体"/>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Times New Roman"/>
          <w:sz w:val="32"/>
          <w:szCs w:val="32"/>
        </w:rPr>
      </w:pPr>
      <w:r>
        <w:rPr>
          <w:rFonts w:eastAsia="Times New Roman"/>
          <w:sz w:val="32"/>
          <w:szCs w:val="32"/>
        </w:rPr>
        <w:t>2</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经费：纳入省财政预算管理的</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spacing w:line="600" w:lineRule="exact"/>
        <w:jc w:val="left"/>
        <w:rPr>
          <w:rFonts w:ascii="黑体" w:hAnsi="黑体" w:eastAsia="黑体" w:cs="黑体"/>
          <w:sz w:val="32"/>
          <w:szCs w:val="32"/>
        </w:rPr>
      </w:pPr>
      <w:r>
        <w:rPr>
          <w:rFonts w:ascii="黑体" w:hAnsi="黑体" w:eastAsia="黑体" w:cs="黑体"/>
          <w:sz w:val="32"/>
          <w:szCs w:val="32"/>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roman"/>
    <w:pitch w:val="default"/>
    <w:sig w:usb0="00000000" w:usb1="0000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117082"/>
    <w:multiLevelType w:val="singleLevel"/>
    <w:tmpl w:val="91117082"/>
    <w:lvl w:ilvl="0" w:tentative="0">
      <w:start w:val="2"/>
      <w:numFmt w:val="decimal"/>
      <w:suff w:val="nothing"/>
      <w:lvlText w:val="%1、"/>
      <w:lvlJc w:val="left"/>
      <w:rPr>
        <w:rFonts w:cs="Times New Roman"/>
      </w:rPr>
    </w:lvl>
  </w:abstractNum>
  <w:abstractNum w:abstractNumId="1">
    <w:nsid w:val="C43799BD"/>
    <w:multiLevelType w:val="singleLevel"/>
    <w:tmpl w:val="C43799BD"/>
    <w:lvl w:ilvl="0" w:tentative="0">
      <w:start w:val="1"/>
      <w:numFmt w:val="chineseCounting"/>
      <w:suff w:val="nothing"/>
      <w:lvlText w:val="%1、"/>
      <w:lvlJc w:val="left"/>
      <w:rPr>
        <w:rFonts w:hint="eastAsia" w:cs="Times New Roman"/>
      </w:rPr>
    </w:lvl>
  </w:abstractNum>
  <w:abstractNum w:abstractNumId="2">
    <w:nsid w:val="F5F29B69"/>
    <w:multiLevelType w:val="singleLevel"/>
    <w:tmpl w:val="F5F29B69"/>
    <w:lvl w:ilvl="0" w:tentative="0">
      <w:start w:val="1"/>
      <w:numFmt w:val="decimal"/>
      <w:suff w:val="nothing"/>
      <w:lvlText w:val="%1、"/>
      <w:lvlJc w:val="left"/>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kODU4NzhiODVhNmU1NDUyNzQzMjQ4MTI2M2NlNDkifQ=="/>
  </w:docVars>
  <w:rsids>
    <w:rsidRoot w:val="003E3871"/>
    <w:rsid w:val="000D7350"/>
    <w:rsid w:val="0020174A"/>
    <w:rsid w:val="002D16C4"/>
    <w:rsid w:val="00310E69"/>
    <w:rsid w:val="003E3871"/>
    <w:rsid w:val="003F3476"/>
    <w:rsid w:val="00414B59"/>
    <w:rsid w:val="00435C97"/>
    <w:rsid w:val="00686969"/>
    <w:rsid w:val="00847955"/>
    <w:rsid w:val="00861F9F"/>
    <w:rsid w:val="009340DD"/>
    <w:rsid w:val="009A52CF"/>
    <w:rsid w:val="009B6981"/>
    <w:rsid w:val="00A121F9"/>
    <w:rsid w:val="00CE47C7"/>
    <w:rsid w:val="00CF5D6E"/>
    <w:rsid w:val="00D9092A"/>
    <w:rsid w:val="00E827A7"/>
    <w:rsid w:val="00F662A7"/>
    <w:rsid w:val="0D5D6C5C"/>
    <w:rsid w:val="28E94267"/>
    <w:rsid w:val="301F6F84"/>
    <w:rsid w:val="359E5D9C"/>
    <w:rsid w:val="438C6E72"/>
    <w:rsid w:val="52C419FD"/>
    <w:rsid w:val="5AD14E87"/>
    <w:rsid w:val="60F0595B"/>
    <w:rsid w:val="63181C3A"/>
    <w:rsid w:val="6D4A1E18"/>
    <w:rsid w:val="6EEE573F"/>
    <w:rsid w:val="72095A0D"/>
    <w:rsid w:val="72647B34"/>
    <w:rsid w:val="751B5D91"/>
    <w:rsid w:val="769A1DB9"/>
    <w:rsid w:val="79240B6F"/>
    <w:rsid w:val="7F967E2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czj</Company>
  <Pages>8</Pages>
  <Words>457</Words>
  <Characters>2611</Characters>
  <Lines>0</Lines>
  <Paragraphs>0</Paragraphs>
  <TotalTime>11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燕娇</cp:lastModifiedBy>
  <cp:lastPrinted>2017-12-27T00:38:00Z</cp:lastPrinted>
  <dcterms:modified xsi:type="dcterms:W3CDTF">2024-09-06T03:15:12Z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ACA0133F6E92406E9FD11FFCDB4CFF83_13</vt:lpwstr>
  </property>
</Properties>
</file>