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7CE873A">
      <w:pPr>
        <w:pStyle w:val="9"/>
        <w:keepNext w:val="0"/>
        <w:keepLines w:val="0"/>
        <w:pageBreakBefore w:val="0"/>
        <w:widowControl/>
        <w:tabs>
          <w:tab w:val="left" w:pos="630"/>
        </w:tabs>
        <w:kinsoku/>
        <w:wordWrap/>
        <w:overflowPunct/>
        <w:topLinePunct w:val="0"/>
        <w:autoSpaceDE/>
        <w:autoSpaceDN/>
        <w:bidi w:val="0"/>
        <w:adjustRightInd/>
        <w:snapToGrid/>
        <w:spacing w:line="400" w:lineRule="exact"/>
        <w:ind w:left="0" w:leftChars="0" w:firstLine="0" w:firstLineChars="0"/>
        <w:textAlignment w:val="auto"/>
        <w:rPr>
          <w:rFonts w:hint="eastAsia" w:ascii="方正黑体_GBK" w:hAnsi="方正黑体_GBK" w:eastAsia="方正黑体_GBK" w:cs="方正黑体_GBK"/>
          <w:color w:val="000000"/>
          <w:sz w:val="32"/>
          <w:szCs w:val="32"/>
          <w:lang w:val="en-US"/>
        </w:rPr>
      </w:pPr>
      <w:bookmarkStart w:id="0" w:name="_Hlk113603907"/>
      <w:bookmarkEnd w:id="0"/>
      <w:r>
        <w:rPr>
          <w:rFonts w:hint="eastAsia" w:ascii="方正黑体_GBK" w:hAnsi="方正黑体_GBK" w:eastAsia="方正黑体_GBK" w:cs="方正黑体_GBK"/>
          <w:color w:val="000000"/>
          <w:sz w:val="32"/>
          <w:szCs w:val="32"/>
          <w:lang w:val="en-US"/>
        </w:rPr>
        <w:t>XXDR-2024-01003</w:t>
      </w:r>
    </w:p>
    <w:p w14:paraId="25FF0804">
      <w:pPr>
        <w:pStyle w:val="9"/>
        <w:keepNext w:val="0"/>
        <w:keepLines w:val="0"/>
        <w:pageBreakBefore w:val="0"/>
        <w:widowControl/>
        <w:tabs>
          <w:tab w:val="left" w:pos="630"/>
        </w:tabs>
        <w:kinsoku/>
        <w:wordWrap/>
        <w:overflowPunct/>
        <w:topLinePunct w:val="0"/>
        <w:autoSpaceDE/>
        <w:autoSpaceDN/>
        <w:bidi w:val="0"/>
        <w:adjustRightInd/>
        <w:snapToGrid/>
        <w:spacing w:line="380" w:lineRule="exact"/>
        <w:textAlignment w:val="auto"/>
        <w:rPr>
          <w:rFonts w:ascii="方正仿宋_GBK" w:hAnsi="黑体" w:eastAsia="方正仿宋_GBK" w:cs="仿宋_GB2312"/>
          <w:color w:val="000000"/>
          <w:szCs w:val="32"/>
        </w:rPr>
      </w:pPr>
    </w:p>
    <w:p w14:paraId="554FC8B1">
      <w:pPr>
        <w:pStyle w:val="9"/>
        <w:keepNext w:val="0"/>
        <w:keepLines w:val="0"/>
        <w:pageBreakBefore w:val="0"/>
        <w:widowControl/>
        <w:tabs>
          <w:tab w:val="left" w:pos="630"/>
        </w:tabs>
        <w:kinsoku/>
        <w:wordWrap/>
        <w:overflowPunct/>
        <w:topLinePunct w:val="0"/>
        <w:autoSpaceDE/>
        <w:autoSpaceDN/>
        <w:bidi w:val="0"/>
        <w:adjustRightInd/>
        <w:snapToGrid/>
        <w:spacing w:line="360" w:lineRule="exact"/>
        <w:textAlignment w:val="auto"/>
        <w:rPr>
          <w:rFonts w:ascii="方正仿宋_GBK" w:hAnsi="黑体" w:eastAsia="方正仿宋_GBK" w:cs="仿宋_GB2312"/>
          <w:color w:val="000000"/>
          <w:szCs w:val="32"/>
        </w:rPr>
      </w:pPr>
    </w:p>
    <w:p w14:paraId="4B0D37D1">
      <w:pPr>
        <w:rPr>
          <w:rFonts w:ascii="方正仿宋_GBK" w:hAnsi="黑体" w:eastAsia="方正仿宋_GBK" w:cs="仿宋_GB2312"/>
          <w:color w:val="000000"/>
          <w:szCs w:val="32"/>
        </w:rPr>
      </w:pPr>
    </w:p>
    <w:p w14:paraId="4EF2DF0D">
      <w:pPr>
        <w:pStyle w:val="9"/>
        <w:keepNext w:val="0"/>
        <w:keepLines w:val="0"/>
        <w:pageBreakBefore w:val="0"/>
        <w:widowControl w:val="0"/>
        <w:tabs>
          <w:tab w:val="left" w:pos="630"/>
        </w:tabs>
        <w:kinsoku/>
        <w:wordWrap/>
        <w:overflowPunct/>
        <w:topLinePunct w:val="0"/>
        <w:autoSpaceDE/>
        <w:autoSpaceDN/>
        <w:bidi w:val="0"/>
        <w:adjustRightInd/>
        <w:snapToGrid/>
        <w:spacing w:before="157" w:beforeLines="50" w:after="0"/>
        <w:textAlignment w:val="auto"/>
      </w:pPr>
      <w:bookmarkStart w:id="1" w:name="_GoBack"/>
      <w:bookmarkEnd w:id="1"/>
    </w:p>
    <w:p w14:paraId="72EBD838">
      <w:pPr>
        <w:rPr>
          <w:rFonts w:ascii="Calibri" w:hAnsi="Calibri" w:eastAsia="宋体" w:cs="Times New Roman"/>
        </w:rPr>
      </w:pPr>
    </w:p>
    <w:p w14:paraId="42F709C8">
      <w:pPr>
        <w:keepNext w:val="0"/>
        <w:keepLines w:val="0"/>
        <w:pageBreakBefore w:val="0"/>
        <w:kinsoku/>
        <w:wordWrap/>
        <w:overflowPunct/>
        <w:topLinePunct w:val="0"/>
        <w:autoSpaceDE/>
        <w:autoSpaceDN/>
        <w:bidi w:val="0"/>
        <w:adjustRightInd/>
        <w:snapToGrid/>
        <w:spacing w:beforeAutospacing="0" w:afterAutospacing="0" w:line="640" w:lineRule="exact"/>
        <w:ind w:left="0"/>
        <w:textAlignment w:val="auto"/>
        <w:rPr>
          <w:rFonts w:ascii="Calibri" w:hAnsi="Calibri" w:eastAsia="宋体" w:cs="Times New Roman"/>
          <w:color w:val="000000"/>
        </w:rPr>
      </w:pPr>
    </w:p>
    <w:p w14:paraId="47A0E661">
      <w:pPr>
        <w:keepNext w:val="0"/>
        <w:keepLines w:val="0"/>
        <w:pageBreakBefore w:val="0"/>
        <w:widowControl w:val="0"/>
        <w:kinsoku/>
        <w:wordWrap/>
        <w:overflowPunct/>
        <w:topLinePunct w:val="0"/>
        <w:autoSpaceDE/>
        <w:autoSpaceDN/>
        <w:bidi w:val="0"/>
        <w:adjustRightInd/>
        <w:snapToGrid/>
        <w:spacing w:line="360" w:lineRule="exact"/>
        <w:textAlignment w:val="auto"/>
      </w:pPr>
    </w:p>
    <w:p w14:paraId="6B0C0362">
      <w:pPr>
        <w:keepNext w:val="0"/>
        <w:keepLines w:val="0"/>
        <w:pageBreakBefore w:val="0"/>
        <w:widowControl w:val="0"/>
        <w:kinsoku/>
        <w:wordWrap/>
        <w:overflowPunct/>
        <w:topLinePunct w:val="0"/>
        <w:autoSpaceDE/>
        <w:autoSpaceDN/>
        <w:bidi w:val="0"/>
        <w:adjustRightInd/>
        <w:snapToGrid/>
        <w:spacing w:line="360" w:lineRule="exact"/>
        <w:textAlignment w:val="auto"/>
      </w:pPr>
    </w:p>
    <w:p w14:paraId="61DA58DF">
      <w:pPr>
        <w:keepNext w:val="0"/>
        <w:keepLines w:val="0"/>
        <w:pageBreakBefore w:val="0"/>
        <w:widowControl/>
        <w:kinsoku/>
        <w:wordWrap/>
        <w:overflowPunct/>
        <w:topLinePunct w:val="0"/>
        <w:autoSpaceDE/>
        <w:autoSpaceDN/>
        <w:bidi w:val="0"/>
        <w:adjustRightInd/>
        <w:snapToGrid/>
        <w:spacing w:before="157" w:beforeLines="50" w:beforeAutospacing="0" w:afterAutospacing="0" w:line="640" w:lineRule="exact"/>
        <w:ind w:left="0" w:leftChars="0" w:firstLine="0" w:firstLineChars="0"/>
        <w:jc w:val="center"/>
        <w:textAlignment w:val="auto"/>
        <w:rPr>
          <w:rFonts w:ascii="方正仿宋_GBK" w:hAnsi="Calibri" w:eastAsia="方正仿宋_GBK" w:cs="Times New Roman"/>
          <w:color w:val="000000"/>
          <w:sz w:val="32"/>
          <w:szCs w:val="32"/>
        </w:rPr>
      </w:pPr>
      <w:r>
        <w:rPr>
          <w:rFonts w:hint="eastAsia" w:ascii="方正仿宋_GBK" w:hAnsi="方正仿宋_GBK" w:eastAsia="方正仿宋_GBK" w:cs="方正仿宋_GBK"/>
          <w:sz w:val="32"/>
          <w:szCs w:val="32"/>
        </w:rPr>
        <w:t>湘乡政办发〔20</w:t>
      </w:r>
      <w:r>
        <w:rPr>
          <w:rFonts w:hint="eastAsia" w:ascii="方正仿宋_GBK" w:hAnsi="方正仿宋_GBK" w:eastAsia="方正仿宋_GBK" w:cs="方正仿宋_GBK"/>
          <w:sz w:val="32"/>
          <w:szCs w:val="32"/>
          <w:lang w:val="en-US" w:eastAsia="zh-CN"/>
        </w:rPr>
        <w:t>24</w:t>
      </w: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sz w:val="32"/>
          <w:szCs w:val="32"/>
          <w:lang w:val="en-US" w:eastAsia="zh-CN"/>
        </w:rPr>
        <w:t>9</w:t>
      </w:r>
      <w:r>
        <w:rPr>
          <w:rFonts w:hint="eastAsia" w:ascii="方正仿宋_GBK" w:hAnsi="方正仿宋_GBK" w:eastAsia="方正仿宋_GBK" w:cs="方正仿宋_GBK"/>
          <w:sz w:val="32"/>
          <w:szCs w:val="32"/>
        </w:rPr>
        <w:t>号</w:t>
      </w:r>
    </w:p>
    <w:p w14:paraId="525C3981">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textAlignment w:val="auto"/>
        <w:rPr>
          <w:rFonts w:hint="eastAsia" w:ascii="Calibri" w:hAnsi="Calibri" w:eastAsia="宋体" w:cs="Times New Roman"/>
          <w:lang w:val="en-US" w:eastAsia="zh-CN"/>
        </w:rPr>
      </w:pPr>
    </w:p>
    <w:p w14:paraId="04A85B7C">
      <w:pPr>
        <w:keepNext w:val="0"/>
        <w:keepLines w:val="0"/>
        <w:pageBreakBefore w:val="0"/>
        <w:kinsoku/>
        <w:wordWrap/>
        <w:overflowPunct/>
        <w:topLinePunct w:val="0"/>
        <w:autoSpaceDE/>
        <w:autoSpaceDN/>
        <w:bidi w:val="0"/>
        <w:adjustRightInd/>
        <w:snapToGrid/>
        <w:spacing w:beforeAutospacing="0" w:afterAutospacing="0" w:line="400" w:lineRule="exact"/>
        <w:ind w:left="0"/>
        <w:textAlignment w:val="auto"/>
        <w:rPr>
          <w:rFonts w:hint="eastAsia"/>
          <w:lang w:val="en-US" w:eastAsia="zh-CN"/>
        </w:rPr>
      </w:pPr>
    </w:p>
    <w:p w14:paraId="487569A8">
      <w:pPr>
        <w:pStyle w:val="2"/>
        <w:keepNext w:val="0"/>
        <w:keepLines w:val="0"/>
        <w:pageBreakBefore w:val="0"/>
        <w:kinsoku/>
        <w:wordWrap/>
        <w:overflowPunct/>
        <w:topLinePunct w:val="0"/>
        <w:autoSpaceDE/>
        <w:autoSpaceDN/>
        <w:bidi w:val="0"/>
        <w:adjustRightInd/>
        <w:snapToGrid/>
        <w:spacing w:before="0" w:beforeAutospacing="0" w:after="0" w:afterAutospacing="0" w:line="400" w:lineRule="exact"/>
        <w:ind w:left="0"/>
        <w:textAlignment w:val="auto"/>
        <w:rPr>
          <w:rFonts w:hint="eastAsia"/>
          <w:lang w:val="en-US" w:eastAsia="zh-CN"/>
        </w:rPr>
      </w:pPr>
    </w:p>
    <w:p w14:paraId="4ECC2C98">
      <w:pPr>
        <w:pStyle w:val="9"/>
        <w:keepNext w:val="0"/>
        <w:keepLines w:val="0"/>
        <w:pageBreakBefore w:val="0"/>
        <w:wordWrap/>
        <w:overflowPunct/>
        <w:topLinePunct w:val="0"/>
        <w:bidi w:val="0"/>
        <w:spacing w:after="0" w:line="600" w:lineRule="exact"/>
        <w:ind w:left="0" w:leftChars="0" w:firstLine="0" w:firstLineChars="0"/>
        <w:jc w:val="center"/>
        <w:rPr>
          <w:rFonts w:hint="eastAsia"/>
          <w:lang w:val="en-US" w:eastAsia="zh-CN"/>
        </w:rPr>
      </w:pPr>
      <w:r>
        <w:rPr>
          <w:rFonts w:hint="eastAsia" w:ascii="方正小标宋_GBK" w:hAnsi="方正小标宋_GBK" w:eastAsia="方正小标宋_GBK" w:cs="方正小标宋_GBK"/>
          <w:color w:val="000000"/>
          <w:kern w:val="0"/>
          <w:sz w:val="44"/>
          <w:szCs w:val="44"/>
          <w:lang w:val="en-US" w:eastAsia="zh-CN" w:bidi="ar"/>
        </w:rPr>
        <w:t>湘乡市人民政府办公室</w:t>
      </w:r>
    </w:p>
    <w:p w14:paraId="147F44B9">
      <w:pPr>
        <w:keepNext w:val="0"/>
        <w:keepLines w:val="0"/>
        <w:pageBreakBefore w:val="0"/>
        <w:widowControl w:val="0"/>
        <w:suppressLineNumbers w:val="0"/>
        <w:kinsoku/>
        <w:wordWrap/>
        <w:overflowPunct/>
        <w:topLinePunct w:val="0"/>
        <w:autoSpaceDE/>
        <w:autoSpaceDN/>
        <w:bidi w:val="0"/>
        <w:adjustRightInd/>
        <w:snapToGrid/>
        <w:spacing w:line="600" w:lineRule="exact"/>
        <w:ind w:left="0" w:leftChars="0" w:right="0" w:rightChars="0" w:firstLine="0" w:firstLineChars="0"/>
        <w:jc w:val="center"/>
        <w:textAlignment w:val="auto"/>
        <w:rPr>
          <w:sz w:val="44"/>
          <w:szCs w:val="44"/>
        </w:rPr>
      </w:pPr>
      <w:r>
        <w:rPr>
          <w:rFonts w:hint="eastAsia" w:ascii="方正小标宋_GBK" w:hAnsi="方正小标宋_GBK" w:eastAsia="方正小标宋_GBK" w:cs="方正小标宋_GBK"/>
          <w:color w:val="000000"/>
          <w:kern w:val="0"/>
          <w:sz w:val="44"/>
          <w:szCs w:val="44"/>
          <w:lang w:val="en-US" w:eastAsia="zh-CN" w:bidi="ar"/>
        </w:rPr>
        <w:t>关于印发《</w:t>
      </w:r>
      <w:r>
        <w:rPr>
          <w:rFonts w:hint="eastAsia" w:ascii="方正小标宋_GBK" w:hAnsi="方正小标宋_GBK" w:eastAsia="方正小标宋_GBK" w:cs="方正小标宋_GBK"/>
          <w:color w:val="000000" w:themeColor="text1"/>
          <w:w w:val="100"/>
          <w:sz w:val="44"/>
          <w:szCs w:val="44"/>
          <w:lang w:eastAsia="zh-CN"/>
          <w14:textFill>
            <w14:solidFill>
              <w14:schemeClr w14:val="tx1"/>
            </w14:solidFill>
          </w14:textFill>
        </w:rPr>
        <w:t>湘乡市中心城区</w:t>
      </w:r>
      <w:r>
        <w:rPr>
          <w:rFonts w:hint="eastAsia" w:ascii="方正小标宋_GBK" w:hAnsi="方正小标宋_GBK" w:eastAsia="方正小标宋_GBK" w:cs="方正小标宋_GBK"/>
          <w:color w:val="000000" w:themeColor="text1"/>
          <w:w w:val="100"/>
          <w:sz w:val="44"/>
          <w:szCs w:val="44"/>
          <w14:textFill>
            <w14:solidFill>
              <w14:schemeClr w14:val="tx1"/>
            </w14:solidFill>
          </w14:textFill>
        </w:rPr>
        <w:t>房屋征收</w:t>
      </w:r>
      <w:r>
        <w:rPr>
          <w:rFonts w:hint="eastAsia" w:ascii="方正小标宋_GBK" w:hAnsi="方正小标宋_GBK" w:eastAsia="方正小标宋_GBK" w:cs="方正小标宋_GBK"/>
          <w:color w:val="000000" w:themeColor="text1"/>
          <w:w w:val="100"/>
          <w:sz w:val="44"/>
          <w:szCs w:val="44"/>
          <w:lang w:eastAsia="zh-CN"/>
          <w14:textFill>
            <w14:solidFill>
              <w14:schemeClr w14:val="tx1"/>
            </w14:solidFill>
          </w14:textFill>
        </w:rPr>
        <w:t>房票安置实施</w:t>
      </w:r>
      <w:r>
        <w:rPr>
          <w:rFonts w:hint="eastAsia" w:ascii="方正小标宋_GBK" w:hAnsi="方正小标宋_GBK" w:eastAsia="方正小标宋_GBK" w:cs="方正小标宋_GBK"/>
          <w:color w:val="000000" w:themeColor="text1"/>
          <w:w w:val="100"/>
          <w:sz w:val="44"/>
          <w:szCs w:val="44"/>
          <w14:textFill>
            <w14:solidFill>
              <w14:schemeClr w14:val="tx1"/>
            </w14:solidFill>
          </w14:textFill>
        </w:rPr>
        <w:t>办法</w:t>
      </w:r>
      <w:r>
        <w:rPr>
          <w:rFonts w:hint="eastAsia" w:ascii="方正小标宋_GBK" w:hAnsi="方正小标宋_GBK" w:eastAsia="方正小标宋_GBK" w:cs="方正小标宋_GBK"/>
          <w:color w:val="000000" w:themeColor="text1"/>
          <w:spacing w:val="0"/>
          <w:w w:val="100"/>
          <w:sz w:val="44"/>
          <w:szCs w:val="44"/>
          <w:lang w:eastAsia="zh-CN"/>
          <w14:textFill>
            <w14:solidFill>
              <w14:schemeClr w14:val="tx1"/>
            </w14:solidFill>
          </w14:textFill>
        </w:rPr>
        <w:t>（试行）</w:t>
      </w:r>
      <w:r>
        <w:rPr>
          <w:rFonts w:hint="eastAsia" w:ascii="方正小标宋_GBK" w:hAnsi="方正小标宋_GBK" w:eastAsia="方正小标宋_GBK" w:cs="方正小标宋_GBK"/>
          <w:color w:val="000000"/>
          <w:kern w:val="0"/>
          <w:sz w:val="44"/>
          <w:szCs w:val="44"/>
          <w:lang w:val="en-US" w:eastAsia="zh-CN" w:bidi="ar"/>
        </w:rPr>
        <w:t>》的通知</w:t>
      </w:r>
    </w:p>
    <w:p w14:paraId="1EE81A98">
      <w:pPr>
        <w:keepNext w:val="0"/>
        <w:keepLines w:val="0"/>
        <w:pageBreakBefore w:val="0"/>
        <w:widowControl w:val="0"/>
        <w:suppressLineNumbers w:val="0"/>
        <w:kinsoku/>
        <w:wordWrap/>
        <w:overflowPunct/>
        <w:topLinePunct w:val="0"/>
        <w:autoSpaceDE/>
        <w:autoSpaceDN/>
        <w:bidi w:val="0"/>
        <w:adjustRightInd/>
        <w:snapToGrid/>
        <w:spacing w:line="600" w:lineRule="exact"/>
        <w:ind w:left="0" w:leftChars="0" w:right="0" w:rightChars="0" w:firstLine="0" w:firstLineChars="0"/>
        <w:jc w:val="center"/>
        <w:textAlignment w:val="auto"/>
        <w:rPr>
          <w:rFonts w:ascii="方正仿宋_GBK" w:hAnsi="方正仿宋_GBK" w:eastAsia="方正仿宋_GBK" w:cs="方正仿宋_GBK"/>
          <w:color w:val="000000"/>
          <w:kern w:val="0"/>
          <w:sz w:val="31"/>
          <w:szCs w:val="31"/>
          <w:lang w:val="en-US" w:eastAsia="zh-CN" w:bidi="ar"/>
        </w:rPr>
      </w:pPr>
    </w:p>
    <w:p w14:paraId="1FB2AA95">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各乡镇人民政府、街道办事处，经开区管委会，</w:t>
      </w:r>
      <w:r>
        <w:rPr>
          <w:rFonts w:hint="eastAsia" w:ascii="方正仿宋_GBK" w:hAnsi="方正仿宋_GBK" w:eastAsia="方正仿宋_GBK" w:cs="方正仿宋_GBK"/>
          <w:sz w:val="32"/>
          <w:szCs w:val="32"/>
        </w:rPr>
        <w:t>市直机关各单位</w:t>
      </w:r>
      <w:r>
        <w:rPr>
          <w:rFonts w:hint="eastAsia" w:ascii="方正仿宋_GBK" w:hAnsi="方正仿宋_GBK" w:eastAsia="方正仿宋_GBK" w:cs="方正仿宋_GBK"/>
          <w:sz w:val="32"/>
          <w:szCs w:val="32"/>
          <w:lang w:eastAsia="zh-CN"/>
        </w:rPr>
        <w:t>，市属和驻市各企事业单位：</w:t>
      </w:r>
    </w:p>
    <w:p w14:paraId="28FD1689">
      <w:pPr>
        <w:keepNext w:val="0"/>
        <w:keepLines w:val="0"/>
        <w:pageBreakBefore w:val="0"/>
        <w:widowControl w:val="0"/>
        <w:suppressLineNumbers w:val="0"/>
        <w:kinsoku/>
        <w:wordWrap/>
        <w:overflowPunct/>
        <w:topLinePunct w:val="0"/>
        <w:autoSpaceDE/>
        <w:autoSpaceDN/>
        <w:bidi w:val="0"/>
        <w:adjustRightInd/>
        <w:snapToGrid/>
        <w:spacing w:line="600" w:lineRule="exact"/>
        <w:ind w:left="0" w:leftChars="0" w:right="0" w:rightChars="0" w:firstLine="620" w:firstLineChars="200"/>
        <w:jc w:val="both"/>
        <w:textAlignment w:val="auto"/>
        <w:rPr>
          <w:rFonts w:hint="eastAsia" w:ascii="方正仿宋_GBK" w:hAnsi="方正仿宋_GBK" w:eastAsia="方正仿宋_GBK" w:cs="方正仿宋_GBK"/>
          <w:color w:val="000000"/>
          <w:kern w:val="0"/>
          <w:sz w:val="31"/>
          <w:szCs w:val="31"/>
          <w:lang w:val="en-US" w:eastAsia="zh-CN" w:bidi="ar"/>
        </w:rPr>
      </w:pPr>
      <w:r>
        <w:rPr>
          <w:rFonts w:hint="eastAsia" w:ascii="方正仿宋_GBK" w:hAnsi="方正仿宋_GBK" w:eastAsia="方正仿宋_GBK" w:cs="方正仿宋_GBK"/>
          <w:color w:val="000000"/>
          <w:kern w:val="0"/>
          <w:sz w:val="31"/>
          <w:szCs w:val="31"/>
          <w:lang w:val="en-US" w:eastAsia="zh-CN" w:bidi="ar"/>
        </w:rPr>
        <w:t>《湘乡市中心城区房屋征收房票安置实施办法（试行）》已经市委、市人民政府同意，现予印发，请认真遵照执行。</w:t>
      </w:r>
    </w:p>
    <w:p w14:paraId="4F562672">
      <w:pPr>
        <w:keepNext w:val="0"/>
        <w:keepLines w:val="0"/>
        <w:pageBreakBefore w:val="0"/>
        <w:widowControl w:val="0"/>
        <w:suppressLineNumbers w:val="0"/>
        <w:kinsoku/>
        <w:wordWrap w:val="0"/>
        <w:overflowPunct/>
        <w:topLinePunct w:val="0"/>
        <w:autoSpaceDE/>
        <w:autoSpaceDN/>
        <w:bidi w:val="0"/>
        <w:adjustRightInd/>
        <w:snapToGrid/>
        <w:spacing w:line="600" w:lineRule="exact"/>
        <w:ind w:left="0" w:leftChars="0" w:right="0" w:rightChars="0" w:firstLine="620" w:firstLineChars="200"/>
        <w:jc w:val="right"/>
        <w:textAlignment w:val="auto"/>
        <w:rPr>
          <w:rFonts w:hint="eastAsia" w:ascii="方正仿宋_GBK" w:hAnsi="方正仿宋_GBK" w:eastAsia="方正仿宋_GBK" w:cs="方正仿宋_GBK"/>
          <w:color w:val="000000"/>
          <w:kern w:val="0"/>
          <w:sz w:val="31"/>
          <w:szCs w:val="31"/>
          <w:lang w:val="en-US" w:eastAsia="zh-CN" w:bidi="ar"/>
        </w:rPr>
      </w:pPr>
    </w:p>
    <w:p w14:paraId="337F577F">
      <w:pPr>
        <w:pStyle w:val="9"/>
        <w:wordWrap/>
        <w:rPr>
          <w:rFonts w:hint="eastAsia"/>
          <w:lang w:val="en-US" w:eastAsia="zh-CN"/>
        </w:rPr>
      </w:pPr>
    </w:p>
    <w:p w14:paraId="146AE1A7">
      <w:pPr>
        <w:pStyle w:val="9"/>
        <w:keepNext w:val="0"/>
        <w:keepLines w:val="0"/>
        <w:pageBreakBefore w:val="0"/>
        <w:wordWrap w:val="0"/>
        <w:overflowPunct/>
        <w:topLinePunct w:val="0"/>
        <w:bidi w:val="0"/>
        <w:spacing w:after="0" w:line="600" w:lineRule="exact"/>
        <w:ind w:left="0" w:leftChars="0" w:firstLine="3" w:firstLineChars="0"/>
        <w:jc w:val="right"/>
        <w:rPr>
          <w:rFonts w:hint="default" w:ascii="方正仿宋_GBK" w:hAnsi="方正仿宋_GBK" w:eastAsia="方正仿宋_GBK" w:cs="方正仿宋_GBK"/>
          <w:color w:val="000000"/>
          <w:kern w:val="0"/>
          <w:sz w:val="31"/>
          <w:szCs w:val="31"/>
          <w:lang w:val="en-US" w:eastAsia="zh-CN" w:bidi="ar"/>
        </w:rPr>
      </w:pPr>
      <w:r>
        <w:rPr>
          <w:rFonts w:hint="eastAsia" w:ascii="方正仿宋_GBK" w:hAnsi="方正仿宋_GBK" w:eastAsia="方正仿宋_GBK" w:cs="方正仿宋_GBK"/>
          <w:color w:val="000000"/>
          <w:kern w:val="0"/>
          <w:sz w:val="31"/>
          <w:szCs w:val="31"/>
          <w:lang w:val="en-US" w:eastAsia="zh-CN" w:bidi="ar"/>
        </w:rPr>
        <w:t xml:space="preserve">湘乡市人民政府办公室        </w:t>
      </w:r>
    </w:p>
    <w:p w14:paraId="634C84FF">
      <w:pPr>
        <w:pStyle w:val="7"/>
        <w:keepNext w:val="0"/>
        <w:keepLines w:val="0"/>
        <w:pageBreakBefore w:val="0"/>
        <w:widowControl w:val="0"/>
        <w:kinsoku/>
        <w:wordWrap w:val="0"/>
        <w:overflowPunct/>
        <w:topLinePunct w:val="0"/>
        <w:autoSpaceDE/>
        <w:autoSpaceDN/>
        <w:bidi w:val="0"/>
        <w:adjustRightInd/>
        <w:snapToGrid/>
        <w:spacing w:line="600" w:lineRule="exact"/>
        <w:ind w:left="0"/>
        <w:jc w:val="right"/>
        <w:textAlignment w:val="auto"/>
        <w:rPr>
          <w:rFonts w:hint="eastAsia" w:ascii="方正小标宋_GBK" w:hAnsi="方正小标宋_GBK" w:eastAsia="方正小标宋_GBK" w:cs="方正小标宋_GBK"/>
          <w:color w:val="000000" w:themeColor="text1"/>
          <w:w w:val="100"/>
          <w:sz w:val="44"/>
          <w:szCs w:val="44"/>
          <w:lang w:eastAsia="zh-CN"/>
          <w14:textFill>
            <w14:solidFill>
              <w14:schemeClr w14:val="tx1"/>
            </w14:solidFill>
          </w14:textFill>
        </w:rPr>
      </w:pPr>
      <w:r>
        <w:rPr>
          <w:rFonts w:hint="eastAsia" w:ascii="方正仿宋_GBK" w:hAnsi="方正仿宋_GBK" w:eastAsia="方正仿宋_GBK" w:cs="方正仿宋_GBK"/>
          <w:bCs/>
          <w:color w:val="000000"/>
          <w:sz w:val="32"/>
          <w:szCs w:val="32"/>
          <w:highlight w:val="none"/>
          <w:lang w:val="en-US" w:eastAsia="zh-CN"/>
        </w:rPr>
        <w:t>2024</w:t>
      </w:r>
      <w:r>
        <w:rPr>
          <w:rFonts w:hint="eastAsia" w:ascii="方正仿宋_GBK" w:hAnsi="方正仿宋_GBK" w:eastAsia="方正仿宋_GBK" w:cs="方正仿宋_GBK"/>
          <w:bCs/>
          <w:color w:val="000000"/>
          <w:sz w:val="32"/>
          <w:szCs w:val="32"/>
          <w:highlight w:val="none"/>
        </w:rPr>
        <w:t>年</w:t>
      </w:r>
      <w:r>
        <w:rPr>
          <w:rFonts w:hint="eastAsia" w:ascii="方正仿宋_GBK" w:hAnsi="方正仿宋_GBK" w:eastAsia="方正仿宋_GBK" w:cs="方正仿宋_GBK"/>
          <w:bCs/>
          <w:color w:val="000000"/>
          <w:sz w:val="32"/>
          <w:szCs w:val="32"/>
          <w:highlight w:val="none"/>
          <w:lang w:val="en-US" w:eastAsia="zh-CN"/>
        </w:rPr>
        <w:t>8</w:t>
      </w:r>
      <w:r>
        <w:rPr>
          <w:rFonts w:hint="eastAsia" w:ascii="方正仿宋_GBK" w:hAnsi="方正仿宋_GBK" w:eastAsia="方正仿宋_GBK" w:cs="方正仿宋_GBK"/>
          <w:bCs/>
          <w:color w:val="000000"/>
          <w:sz w:val="32"/>
          <w:szCs w:val="32"/>
          <w:highlight w:val="none"/>
        </w:rPr>
        <w:t>月</w:t>
      </w:r>
      <w:r>
        <w:rPr>
          <w:rFonts w:hint="eastAsia" w:ascii="方正仿宋_GBK" w:hAnsi="方正仿宋_GBK" w:eastAsia="方正仿宋_GBK" w:cs="方正仿宋_GBK"/>
          <w:bCs/>
          <w:color w:val="000000"/>
          <w:sz w:val="32"/>
          <w:szCs w:val="32"/>
          <w:highlight w:val="none"/>
          <w:lang w:val="en-US" w:eastAsia="zh-CN"/>
        </w:rPr>
        <w:t>29</w:t>
      </w:r>
      <w:r>
        <w:rPr>
          <w:rFonts w:hint="eastAsia" w:ascii="方正仿宋_GBK" w:hAnsi="方正仿宋_GBK" w:eastAsia="方正仿宋_GBK" w:cs="方正仿宋_GBK"/>
          <w:bCs/>
          <w:color w:val="000000"/>
          <w:sz w:val="32"/>
          <w:szCs w:val="32"/>
          <w:highlight w:val="none"/>
        </w:rPr>
        <w:t>日</w:t>
      </w:r>
      <w:r>
        <w:rPr>
          <w:rFonts w:hint="eastAsia" w:ascii="方正仿宋_GBK" w:hAnsi="方正仿宋_GBK" w:eastAsia="方正仿宋_GBK" w:cs="方正仿宋_GBK"/>
          <w:bCs/>
          <w:color w:val="000000"/>
          <w:sz w:val="32"/>
          <w:szCs w:val="32"/>
          <w:highlight w:val="none"/>
          <w:lang w:val="en-US" w:eastAsia="zh-CN"/>
        </w:rPr>
        <w:t xml:space="preserve">         </w:t>
      </w:r>
      <w:r>
        <w:rPr>
          <w:rFonts w:hint="eastAsia" w:ascii="方正小标宋_GBK" w:hAnsi="方正小标宋_GBK" w:eastAsia="方正小标宋_GBK" w:cs="方正小标宋_GBK"/>
          <w:color w:val="000000" w:themeColor="text1"/>
          <w:w w:val="100"/>
          <w:sz w:val="44"/>
          <w:szCs w:val="44"/>
          <w:lang w:eastAsia="zh-CN"/>
          <w14:textFill>
            <w14:solidFill>
              <w14:schemeClr w14:val="tx1"/>
            </w14:solidFill>
          </w14:textFill>
        </w:rPr>
        <w:br w:type="page"/>
      </w:r>
    </w:p>
    <w:p w14:paraId="51B3C7F9">
      <w:pPr>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jc w:val="center"/>
        <w:textAlignment w:val="auto"/>
        <w:rPr>
          <w:rFonts w:hint="eastAsia" w:ascii="方正小标宋_GBK" w:hAnsi="方正小标宋_GBK" w:eastAsia="方正小标宋_GBK" w:cs="方正小标宋_GBK"/>
          <w:color w:val="000000" w:themeColor="text1"/>
          <w:spacing w:val="0"/>
          <w:w w:val="100"/>
          <w:sz w:val="44"/>
          <w:szCs w:val="44"/>
          <w:lang w:eastAsia="zh-CN"/>
          <w14:textFill>
            <w14:solidFill>
              <w14:schemeClr w14:val="tx1"/>
            </w14:solidFill>
          </w14:textFill>
        </w:rPr>
      </w:pPr>
      <w:r>
        <w:rPr>
          <w:rFonts w:hint="eastAsia" w:ascii="方正小标宋_GBK" w:hAnsi="方正小标宋_GBK" w:eastAsia="方正小标宋_GBK" w:cs="方正小标宋_GBK"/>
          <w:color w:val="000000" w:themeColor="text1"/>
          <w:w w:val="100"/>
          <w:sz w:val="44"/>
          <w:szCs w:val="44"/>
          <w:lang w:eastAsia="zh-CN"/>
          <w14:textFill>
            <w14:solidFill>
              <w14:schemeClr w14:val="tx1"/>
            </w14:solidFill>
          </w14:textFill>
        </w:rPr>
        <w:t>湘乡市中心城区</w:t>
      </w:r>
      <w:r>
        <w:rPr>
          <w:rFonts w:hint="eastAsia" w:ascii="方正小标宋_GBK" w:hAnsi="方正小标宋_GBK" w:eastAsia="方正小标宋_GBK" w:cs="方正小标宋_GBK"/>
          <w:color w:val="000000" w:themeColor="text1"/>
          <w:w w:val="100"/>
          <w:sz w:val="44"/>
          <w:szCs w:val="44"/>
          <w14:textFill>
            <w14:solidFill>
              <w14:schemeClr w14:val="tx1"/>
            </w14:solidFill>
          </w14:textFill>
        </w:rPr>
        <w:t>房屋征收</w:t>
      </w:r>
      <w:r>
        <w:rPr>
          <w:rFonts w:hint="eastAsia" w:ascii="方正小标宋_GBK" w:hAnsi="方正小标宋_GBK" w:eastAsia="方正小标宋_GBK" w:cs="方正小标宋_GBK"/>
          <w:color w:val="000000" w:themeColor="text1"/>
          <w:w w:val="100"/>
          <w:sz w:val="44"/>
          <w:szCs w:val="44"/>
          <w:lang w:eastAsia="zh-CN"/>
          <w14:textFill>
            <w14:solidFill>
              <w14:schemeClr w14:val="tx1"/>
            </w14:solidFill>
          </w14:textFill>
        </w:rPr>
        <w:t>房票安置实施</w:t>
      </w:r>
      <w:r>
        <w:rPr>
          <w:rFonts w:hint="eastAsia" w:ascii="方正小标宋_GBK" w:hAnsi="方正小标宋_GBK" w:eastAsia="方正小标宋_GBK" w:cs="方正小标宋_GBK"/>
          <w:color w:val="000000" w:themeColor="text1"/>
          <w:w w:val="100"/>
          <w:sz w:val="44"/>
          <w:szCs w:val="44"/>
          <w14:textFill>
            <w14:solidFill>
              <w14:schemeClr w14:val="tx1"/>
            </w14:solidFill>
          </w14:textFill>
        </w:rPr>
        <w:t>办法</w:t>
      </w:r>
      <w:r>
        <w:rPr>
          <w:rFonts w:hint="eastAsia" w:ascii="方正小标宋_GBK" w:hAnsi="方正小标宋_GBK" w:eastAsia="方正小标宋_GBK" w:cs="方正小标宋_GBK"/>
          <w:color w:val="000000" w:themeColor="text1"/>
          <w:spacing w:val="0"/>
          <w:w w:val="100"/>
          <w:sz w:val="44"/>
          <w:szCs w:val="44"/>
          <w:lang w:eastAsia="zh-CN"/>
          <w14:textFill>
            <w14:solidFill>
              <w14:schemeClr w14:val="tx1"/>
            </w14:solidFill>
          </w14:textFill>
        </w:rPr>
        <w:t>（试行）</w:t>
      </w:r>
    </w:p>
    <w:p w14:paraId="50A180CE">
      <w:pPr>
        <w:keepNext w:val="0"/>
        <w:keepLines w:val="0"/>
        <w:pageBreakBefore w:val="0"/>
        <w:widowControl w:val="0"/>
        <w:kinsoku w:val="0"/>
        <w:wordWrap/>
        <w:overflowPunct/>
        <w:topLinePunct w:val="0"/>
        <w:autoSpaceDE w:val="0"/>
        <w:autoSpaceDN w:val="0"/>
        <w:bidi w:val="0"/>
        <w:adjustRightInd w:val="0"/>
        <w:snapToGrid w:val="0"/>
        <w:spacing w:line="600" w:lineRule="exact"/>
        <w:ind w:left="0" w:right="0" w:firstLine="640" w:firstLineChars="200"/>
        <w:jc w:val="both"/>
        <w:textAlignment w:val="baseline"/>
        <w:rPr>
          <w:rFonts w:hint="eastAsia" w:ascii="仿宋" w:hAnsi="仿宋" w:eastAsia="仿宋" w:cs="仿宋"/>
          <w:color w:val="000000" w:themeColor="text1"/>
          <w:w w:val="100"/>
          <w:sz w:val="32"/>
          <w:szCs w:val="32"/>
          <w14:textFill>
            <w14:solidFill>
              <w14:schemeClr w14:val="tx1"/>
            </w14:solidFill>
          </w14:textFill>
        </w:rPr>
      </w:pPr>
    </w:p>
    <w:p w14:paraId="6034EFF7">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方正仿宋_GBK" w:hAnsi="方正仿宋_GBK" w:eastAsia="方正仿宋_GBK" w:cs="方正仿宋_GBK"/>
          <w:color w:val="000000" w:themeColor="text1"/>
          <w:sz w:val="32"/>
          <w:szCs w:val="32"/>
          <w14:textFill>
            <w14:solidFill>
              <w14:schemeClr w14:val="tx1"/>
            </w14:solidFill>
          </w14:textFill>
        </w:rPr>
      </w:pPr>
      <w:r>
        <w:rPr>
          <w:rFonts w:hint="eastAsia" w:ascii="方正仿宋_GBK" w:hAnsi="方正仿宋_GBK" w:eastAsia="方正仿宋_GBK" w:cs="方正仿宋_GBK"/>
          <w:color w:val="000000" w:themeColor="text1"/>
          <w:sz w:val="32"/>
          <w:szCs w:val="32"/>
          <w14:textFill>
            <w14:solidFill>
              <w14:schemeClr w14:val="tx1"/>
            </w14:solidFill>
          </w14:textFill>
        </w:rPr>
        <w:t>为进一步完善我市</w:t>
      </w: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中心城区内</w:t>
      </w:r>
      <w:r>
        <w:rPr>
          <w:rFonts w:hint="eastAsia" w:ascii="方正仿宋_GBK" w:hAnsi="方正仿宋_GBK" w:eastAsia="方正仿宋_GBK" w:cs="方正仿宋_GBK"/>
          <w:color w:val="000000" w:themeColor="text1"/>
          <w:sz w:val="32"/>
          <w:szCs w:val="32"/>
          <w14:textFill>
            <w14:solidFill>
              <w14:schemeClr w14:val="tx1"/>
            </w14:solidFill>
          </w14:textFill>
        </w:rPr>
        <w:t>房屋征收补偿政策，拓宽房屋征收补偿安置渠道，保障被征收人合法权益，满足人民群众对安置房屋的多样化需求，根据</w:t>
      </w: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《中华人民共和国土地管理法》</w:t>
      </w:r>
      <w:r>
        <w:rPr>
          <w:rFonts w:hint="eastAsia" w:ascii="方正仿宋_GBK" w:hAnsi="方正仿宋_GBK" w:eastAsia="方正仿宋_GBK" w:cs="方正仿宋_GBK"/>
          <w:color w:val="000000" w:themeColor="text1"/>
          <w:sz w:val="32"/>
          <w:szCs w:val="32"/>
          <w14:textFill>
            <w14:solidFill>
              <w14:schemeClr w14:val="tx1"/>
            </w14:solidFill>
          </w14:textFill>
        </w:rPr>
        <w:t>《国有土地上房屋征收与补偿条例》</w:t>
      </w: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w:t>
      </w:r>
      <w:r>
        <w:rPr>
          <w:rFonts w:hint="eastAsia" w:ascii="方正仿宋_GBK" w:hAnsi="方正仿宋_GBK" w:eastAsia="方正仿宋_GBK" w:cs="方正仿宋_GBK"/>
          <w:color w:val="000000" w:themeColor="text1"/>
          <w:sz w:val="32"/>
          <w:szCs w:val="32"/>
          <w14:textFill>
            <w14:solidFill>
              <w14:schemeClr w14:val="tx1"/>
            </w14:solidFill>
          </w14:textFill>
        </w:rPr>
        <w:t>国务院令第590号</w:t>
      </w: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w:t>
      </w:r>
      <w:r>
        <w:rPr>
          <w:rFonts w:hint="eastAsia" w:ascii="方正仿宋_GBK" w:hAnsi="方正仿宋_GBK" w:eastAsia="方正仿宋_GBK" w:cs="方正仿宋_GBK"/>
          <w:color w:val="000000" w:themeColor="text1"/>
          <w:sz w:val="32"/>
          <w:szCs w:val="32"/>
          <w14:textFill>
            <w14:solidFill>
              <w14:schemeClr w14:val="tx1"/>
            </w14:solidFill>
          </w14:textFill>
        </w:rPr>
        <w:t>《湖南省实施</w:t>
      </w:r>
      <w:r>
        <w:rPr>
          <w:rFonts w:hint="eastAsia" w:ascii="方正仿宋_GBK" w:hAnsi="方正仿宋_GBK" w:eastAsia="方正仿宋_GBK" w:cs="方正仿宋_GBK"/>
          <w:color w:val="000000" w:themeColor="text1"/>
          <w:sz w:val="32"/>
          <w:szCs w:val="32"/>
          <w:lang w:val="en-US" w:eastAsia="zh-CN"/>
          <w14:textFill>
            <w14:solidFill>
              <w14:schemeClr w14:val="tx1"/>
            </w14:solidFill>
          </w14:textFill>
        </w:rPr>
        <w:t>&lt;</w:t>
      </w:r>
      <w:r>
        <w:rPr>
          <w:rFonts w:hint="eastAsia" w:ascii="方正仿宋_GBK" w:hAnsi="方正仿宋_GBK" w:eastAsia="方正仿宋_GBK" w:cs="方正仿宋_GBK"/>
          <w:color w:val="000000" w:themeColor="text1"/>
          <w:sz w:val="32"/>
          <w:szCs w:val="32"/>
          <w14:textFill>
            <w14:solidFill>
              <w14:schemeClr w14:val="tx1"/>
            </w14:solidFill>
          </w14:textFill>
        </w:rPr>
        <w:t>国有土地上房屋征收与补偿条例</w:t>
      </w:r>
      <w:r>
        <w:rPr>
          <w:rFonts w:hint="eastAsia" w:ascii="方正仿宋_GBK" w:hAnsi="方正仿宋_GBK" w:eastAsia="方正仿宋_GBK" w:cs="方正仿宋_GBK"/>
          <w:color w:val="000000" w:themeColor="text1"/>
          <w:sz w:val="32"/>
          <w:szCs w:val="32"/>
          <w:lang w:val="en-US" w:eastAsia="zh-CN"/>
          <w14:textFill>
            <w14:solidFill>
              <w14:schemeClr w14:val="tx1"/>
            </w14:solidFill>
          </w14:textFill>
        </w:rPr>
        <w:t>&gt;</w:t>
      </w:r>
      <w:r>
        <w:rPr>
          <w:rFonts w:hint="eastAsia" w:ascii="方正仿宋_GBK" w:hAnsi="方正仿宋_GBK" w:eastAsia="方正仿宋_GBK" w:cs="方正仿宋_GBK"/>
          <w:color w:val="000000" w:themeColor="text1"/>
          <w:sz w:val="32"/>
          <w:szCs w:val="32"/>
          <w14:textFill>
            <w14:solidFill>
              <w14:schemeClr w14:val="tx1"/>
            </w14:solidFill>
          </w14:textFill>
        </w:rPr>
        <w:t>办法》</w:t>
      </w: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w:t>
      </w:r>
      <w:r>
        <w:rPr>
          <w:rFonts w:hint="eastAsia" w:ascii="方正仿宋_GBK" w:hAnsi="方正仿宋_GBK" w:eastAsia="方正仿宋_GBK" w:cs="方正仿宋_GBK"/>
          <w:color w:val="000000" w:themeColor="text1"/>
          <w:sz w:val="32"/>
          <w:szCs w:val="32"/>
          <w14:textFill>
            <w14:solidFill>
              <w14:schemeClr w14:val="tx1"/>
            </w14:solidFill>
          </w14:textFill>
        </w:rPr>
        <w:t>湖南省人民政府令第268号</w:t>
      </w: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公布，</w:t>
      </w:r>
      <w:r>
        <w:rPr>
          <w:rFonts w:hint="eastAsia" w:ascii="方正仿宋_GBK" w:hAnsi="方正仿宋_GBK" w:eastAsia="方正仿宋_GBK" w:cs="方正仿宋_GBK"/>
          <w:color w:val="000000" w:themeColor="text1"/>
          <w:sz w:val="32"/>
          <w:szCs w:val="32"/>
          <w:lang w:val="en-US" w:eastAsia="zh-CN"/>
          <w14:textFill>
            <w14:solidFill>
              <w14:schemeClr w14:val="tx1"/>
            </w14:solidFill>
          </w14:textFill>
        </w:rPr>
        <w:t>2022年10月8日</w:t>
      </w:r>
      <w:r>
        <w:rPr>
          <w:rFonts w:hint="eastAsia" w:ascii="方正仿宋_GBK" w:hAnsi="方正仿宋_GBK" w:eastAsia="方正仿宋_GBK" w:cs="方正仿宋_GBK"/>
          <w:color w:val="000000" w:themeColor="text1"/>
          <w:sz w:val="32"/>
          <w:szCs w:val="32"/>
          <w14:textFill>
            <w14:solidFill>
              <w14:schemeClr w14:val="tx1"/>
            </w14:solidFill>
          </w14:textFill>
        </w:rPr>
        <w:t>湖南省人民政府令第</w:t>
      </w:r>
      <w:r>
        <w:rPr>
          <w:rFonts w:hint="eastAsia" w:ascii="方正仿宋_GBK" w:hAnsi="方正仿宋_GBK" w:eastAsia="方正仿宋_GBK" w:cs="方正仿宋_GBK"/>
          <w:color w:val="000000" w:themeColor="text1"/>
          <w:sz w:val="32"/>
          <w:szCs w:val="32"/>
          <w:lang w:val="en-US" w:eastAsia="zh-CN"/>
          <w14:textFill>
            <w14:solidFill>
              <w14:schemeClr w14:val="tx1"/>
            </w14:solidFill>
          </w14:textFill>
        </w:rPr>
        <w:t>310</w:t>
      </w:r>
      <w:r>
        <w:rPr>
          <w:rFonts w:hint="eastAsia" w:ascii="方正仿宋_GBK" w:hAnsi="方正仿宋_GBK" w:eastAsia="方正仿宋_GBK" w:cs="方正仿宋_GBK"/>
          <w:color w:val="000000" w:themeColor="text1"/>
          <w:sz w:val="32"/>
          <w:szCs w:val="32"/>
          <w14:textFill>
            <w14:solidFill>
              <w14:schemeClr w14:val="tx1"/>
            </w14:solidFill>
          </w14:textFill>
        </w:rPr>
        <w:t>号</w:t>
      </w: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修改）、《湘潭市国有土地上房屋征收与补偿实施办法》（潭政发〔2023〕8号）</w:t>
      </w:r>
      <w:r>
        <w:rPr>
          <w:rFonts w:hint="eastAsia" w:ascii="方正仿宋_GBK" w:hAnsi="方正仿宋_GBK" w:eastAsia="方正仿宋_GBK" w:cs="方正仿宋_GBK"/>
          <w:color w:val="000000" w:themeColor="text1"/>
          <w:sz w:val="32"/>
          <w:szCs w:val="32"/>
          <w:lang w:val="en-US" w:eastAsia="zh-CN"/>
          <w14:textFill>
            <w14:solidFill>
              <w14:schemeClr w14:val="tx1"/>
            </w14:solidFill>
          </w14:textFill>
        </w:rPr>
        <w:t>和</w:t>
      </w: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《湘潭市集体土地征收与房屋拆迁补偿安置办法》（潭政发〔202</w:t>
      </w:r>
      <w:r>
        <w:rPr>
          <w:rFonts w:hint="eastAsia" w:ascii="方正仿宋_GBK" w:hAnsi="方正仿宋_GBK" w:eastAsia="方正仿宋_GBK" w:cs="方正仿宋_GBK"/>
          <w:color w:val="000000" w:themeColor="text1"/>
          <w:sz w:val="32"/>
          <w:szCs w:val="32"/>
          <w:lang w:val="en-US" w:eastAsia="zh-CN"/>
          <w14:textFill>
            <w14:solidFill>
              <w14:schemeClr w14:val="tx1"/>
            </w14:solidFill>
          </w14:textFill>
        </w:rPr>
        <w:t>0</w:t>
      </w: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w:t>
      </w:r>
      <w:r>
        <w:rPr>
          <w:rFonts w:hint="eastAsia" w:ascii="方正仿宋_GBK" w:hAnsi="方正仿宋_GBK" w:eastAsia="方正仿宋_GBK" w:cs="方正仿宋_GBK"/>
          <w:color w:val="000000" w:themeColor="text1"/>
          <w:sz w:val="32"/>
          <w:szCs w:val="32"/>
          <w:lang w:val="en-US" w:eastAsia="zh-CN"/>
          <w14:textFill>
            <w14:solidFill>
              <w14:schemeClr w14:val="tx1"/>
            </w14:solidFill>
          </w14:textFill>
        </w:rPr>
        <w:t>9</w:t>
      </w: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号）</w:t>
      </w:r>
      <w:r>
        <w:rPr>
          <w:rFonts w:hint="eastAsia" w:ascii="方正仿宋_GBK" w:hAnsi="方正仿宋_GBK" w:eastAsia="方正仿宋_GBK" w:cs="方正仿宋_GBK"/>
          <w:color w:val="000000" w:themeColor="text1"/>
          <w:sz w:val="32"/>
          <w:szCs w:val="32"/>
          <w14:textFill>
            <w14:solidFill>
              <w14:schemeClr w14:val="tx1"/>
            </w14:solidFill>
          </w14:textFill>
        </w:rPr>
        <w:t>等法律法规规章</w:t>
      </w:r>
      <w:r>
        <w:rPr>
          <w:rFonts w:hint="eastAsia" w:ascii="方正仿宋_GBK" w:hAnsi="方正仿宋_GBK" w:eastAsia="方正仿宋_GBK" w:cs="方正仿宋_GBK"/>
          <w:color w:val="000000" w:themeColor="text1"/>
          <w:sz w:val="32"/>
          <w:szCs w:val="32"/>
          <w:lang w:val="en-US" w:eastAsia="zh-CN"/>
          <w14:textFill>
            <w14:solidFill>
              <w14:schemeClr w14:val="tx1"/>
            </w14:solidFill>
          </w14:textFill>
        </w:rPr>
        <w:t>及相关文件精神</w:t>
      </w: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w:t>
      </w:r>
      <w:r>
        <w:rPr>
          <w:rFonts w:hint="eastAsia" w:ascii="方正仿宋_GBK" w:hAnsi="方正仿宋_GBK" w:eastAsia="方正仿宋_GBK" w:cs="方正仿宋_GBK"/>
          <w:color w:val="000000" w:themeColor="text1"/>
          <w:sz w:val="32"/>
          <w:szCs w:val="32"/>
          <w14:textFill>
            <w14:solidFill>
              <w14:schemeClr w14:val="tx1"/>
            </w14:solidFill>
          </w14:textFill>
        </w:rPr>
        <w:t>结合我市实际，制定本办法。</w:t>
      </w:r>
    </w:p>
    <w:p w14:paraId="6203A7DF">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黑体" w:hAnsi="黑体" w:eastAsia="黑体" w:cs="黑体"/>
          <w:color w:val="000000" w:themeColor="text1"/>
          <w:sz w:val="32"/>
          <w:szCs w:val="32"/>
          <w:lang w:val="en-US" w:eastAsia="zh-CN"/>
          <w14:textFill>
            <w14:solidFill>
              <w14:schemeClr w14:val="tx1"/>
            </w14:solidFill>
          </w14:textFill>
        </w:rPr>
      </w:pPr>
      <w:r>
        <w:rPr>
          <w:rFonts w:hint="eastAsia" w:ascii="黑体" w:hAnsi="黑体" w:eastAsia="黑体" w:cs="黑体"/>
          <w:color w:val="000000" w:themeColor="text1"/>
          <w:sz w:val="32"/>
          <w:szCs w:val="32"/>
          <w:lang w:eastAsia="zh-CN"/>
          <w14:textFill>
            <w14:solidFill>
              <w14:schemeClr w14:val="tx1"/>
            </w14:solidFill>
          </w14:textFill>
        </w:rPr>
        <w:t>第</w:t>
      </w:r>
      <w:r>
        <w:rPr>
          <w:rFonts w:hint="eastAsia" w:ascii="黑体" w:hAnsi="黑体" w:eastAsia="黑体" w:cs="黑体"/>
          <w:color w:val="000000" w:themeColor="text1"/>
          <w:sz w:val="32"/>
          <w:szCs w:val="32"/>
          <w:lang w:val="en-US" w:eastAsia="zh-CN"/>
          <w14:textFill>
            <w14:solidFill>
              <w14:schemeClr w14:val="tx1"/>
            </w14:solidFill>
          </w14:textFill>
        </w:rPr>
        <w:t>一</w:t>
      </w:r>
      <w:r>
        <w:rPr>
          <w:rFonts w:hint="eastAsia" w:ascii="黑体" w:hAnsi="黑体" w:eastAsia="黑体" w:cs="黑体"/>
          <w:color w:val="000000" w:themeColor="text1"/>
          <w:sz w:val="32"/>
          <w:szCs w:val="32"/>
          <w:lang w:eastAsia="zh-CN"/>
          <w14:textFill>
            <w14:solidFill>
              <w14:schemeClr w14:val="tx1"/>
            </w14:solidFill>
          </w14:textFill>
        </w:rPr>
        <w:t>条</w:t>
      </w:r>
      <w:r>
        <w:rPr>
          <w:rFonts w:hint="eastAsia" w:ascii="黑体" w:hAnsi="黑体" w:eastAsia="黑体" w:cs="黑体"/>
          <w:color w:val="000000" w:themeColor="text1"/>
          <w:sz w:val="32"/>
          <w:szCs w:val="32"/>
          <w:lang w:val="en-US" w:eastAsia="zh-CN"/>
          <w14:textFill>
            <w14:solidFill>
              <w14:schemeClr w14:val="tx1"/>
            </w14:solidFill>
          </w14:textFill>
        </w:rPr>
        <w:t xml:space="preserve">  房票与房票安置</w:t>
      </w:r>
    </w:p>
    <w:p w14:paraId="0078B0F2">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方正仿宋_GBK" w:hAnsi="方正仿宋_GBK" w:eastAsia="方正仿宋_GBK" w:cs="方正仿宋_GBK"/>
          <w:color w:val="000000" w:themeColor="text1"/>
          <w:sz w:val="32"/>
          <w:szCs w:val="32"/>
          <w14:textFill>
            <w14:solidFill>
              <w14:schemeClr w14:val="tx1"/>
            </w14:solidFill>
          </w14:textFill>
        </w:rPr>
      </w:pP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（一）房票</w:t>
      </w:r>
      <w:r>
        <w:rPr>
          <w:rFonts w:hint="eastAsia" w:ascii="方正仿宋_GBK" w:hAnsi="方正仿宋_GBK" w:eastAsia="方正仿宋_GBK" w:cs="方正仿宋_GBK"/>
          <w:color w:val="000000" w:themeColor="text1"/>
          <w:sz w:val="32"/>
          <w:szCs w:val="32"/>
          <w14:textFill>
            <w14:solidFill>
              <w14:schemeClr w14:val="tx1"/>
            </w14:solidFill>
          </w14:textFill>
        </w:rPr>
        <w:t>是</w:t>
      </w:r>
      <w:r>
        <w:rPr>
          <w:rFonts w:hint="eastAsia" w:ascii="方正仿宋_GBK" w:hAnsi="方正仿宋_GBK" w:eastAsia="方正仿宋_GBK" w:cs="方正仿宋_GBK"/>
          <w:color w:val="000000" w:themeColor="text1"/>
          <w:sz w:val="32"/>
          <w:szCs w:val="32"/>
          <w:lang w:val="en-US" w:eastAsia="zh-CN"/>
          <w14:textFill>
            <w14:solidFill>
              <w14:schemeClr w14:val="tx1"/>
            </w14:solidFill>
          </w14:textFill>
        </w:rPr>
        <w:t>指</w:t>
      </w:r>
      <w:r>
        <w:rPr>
          <w:rFonts w:hint="eastAsia" w:ascii="方正仿宋_GBK" w:hAnsi="方正仿宋_GBK" w:eastAsia="方正仿宋_GBK" w:cs="方正仿宋_GBK"/>
          <w:color w:val="000000" w:themeColor="text1"/>
          <w:sz w:val="32"/>
          <w:szCs w:val="32"/>
          <w14:textFill>
            <w14:solidFill>
              <w14:schemeClr w14:val="tx1"/>
            </w14:solidFill>
          </w14:textFill>
        </w:rPr>
        <w:t>被征收人住宅安置补偿权益货币量化后，</w:t>
      </w: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房屋征收部门</w:t>
      </w:r>
      <w:r>
        <w:rPr>
          <w:rFonts w:hint="eastAsia" w:ascii="方正仿宋_GBK" w:hAnsi="方正仿宋_GBK" w:eastAsia="方正仿宋_GBK" w:cs="方正仿宋_GBK"/>
          <w:color w:val="000000" w:themeColor="text1"/>
          <w:sz w:val="32"/>
          <w:szCs w:val="32"/>
          <w14:textFill>
            <w14:solidFill>
              <w14:schemeClr w14:val="tx1"/>
            </w14:solidFill>
          </w14:textFill>
        </w:rPr>
        <w:t>出具给被征收人重新购置住宅的结算凭证</w:t>
      </w: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w:t>
      </w:r>
      <w:r>
        <w:rPr>
          <w:rFonts w:hint="eastAsia" w:ascii="方正仿宋_GBK" w:hAnsi="方正仿宋_GBK" w:eastAsia="方正仿宋_GBK" w:cs="方正仿宋_GBK"/>
          <w:color w:val="000000" w:themeColor="text1"/>
          <w:sz w:val="32"/>
          <w:szCs w:val="32"/>
          <w14:textFill>
            <w14:solidFill>
              <w14:schemeClr w14:val="tx1"/>
            </w14:solidFill>
          </w14:textFill>
        </w:rPr>
        <w:t>房票样式统一制定。</w:t>
      </w:r>
    </w:p>
    <w:p w14:paraId="54E1BE9F">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方正仿宋_GBK" w:hAnsi="方正仿宋_GBK" w:eastAsia="方正仿宋_GBK" w:cs="方正仿宋_GBK"/>
          <w:color w:val="000000" w:themeColor="text1"/>
          <w:sz w:val="32"/>
          <w:szCs w:val="32"/>
          <w14:textFill>
            <w14:solidFill>
              <w14:schemeClr w14:val="tx1"/>
            </w14:solidFill>
          </w14:textFill>
        </w:rPr>
      </w:pP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（二）</w:t>
      </w:r>
      <w:r>
        <w:rPr>
          <w:rFonts w:hint="eastAsia" w:ascii="方正仿宋_GBK" w:hAnsi="方正仿宋_GBK" w:eastAsia="方正仿宋_GBK" w:cs="方正仿宋_GBK"/>
          <w:color w:val="000000" w:themeColor="text1"/>
          <w:sz w:val="32"/>
          <w:szCs w:val="32"/>
          <w14:textFill>
            <w14:solidFill>
              <w14:schemeClr w14:val="tx1"/>
            </w14:solidFill>
          </w14:textFill>
        </w:rPr>
        <w:t>房票安置</w:t>
      </w:r>
      <w:r>
        <w:rPr>
          <w:rFonts w:hint="eastAsia" w:ascii="方正仿宋_GBK" w:hAnsi="方正仿宋_GBK" w:eastAsia="方正仿宋_GBK" w:cs="方正仿宋_GBK"/>
          <w:color w:val="000000" w:themeColor="text1"/>
          <w:sz w:val="32"/>
          <w:szCs w:val="32"/>
          <w:lang w:val="en-US" w:eastAsia="zh-CN"/>
          <w14:textFill>
            <w14:solidFill>
              <w14:schemeClr w14:val="tx1"/>
            </w14:solidFill>
          </w14:textFill>
        </w:rPr>
        <w:t>是</w:t>
      </w:r>
      <w:r>
        <w:rPr>
          <w:rFonts w:hint="eastAsia" w:ascii="方正仿宋_GBK" w:hAnsi="方正仿宋_GBK" w:eastAsia="方正仿宋_GBK" w:cs="方正仿宋_GBK"/>
          <w:color w:val="000000" w:themeColor="text1"/>
          <w:sz w:val="32"/>
          <w:szCs w:val="32"/>
          <w14:textFill>
            <w14:solidFill>
              <w14:schemeClr w14:val="tx1"/>
            </w14:solidFill>
          </w14:textFill>
        </w:rPr>
        <w:t>指被征收人持房屋征收部门出具的房票，</w:t>
      </w:r>
      <w:r>
        <w:rPr>
          <w:rFonts w:hint="eastAsia" w:ascii="方正仿宋_GBK" w:hAnsi="方正仿宋_GBK" w:eastAsia="方正仿宋_GBK" w:cs="方正仿宋_GBK"/>
          <w:color w:val="000000" w:themeColor="text1"/>
          <w:sz w:val="32"/>
          <w:szCs w:val="32"/>
          <w:lang w:val="en-US" w:eastAsia="zh-CN"/>
          <w14:textFill>
            <w14:solidFill>
              <w14:schemeClr w14:val="tx1"/>
            </w14:solidFill>
          </w14:textFill>
        </w:rPr>
        <w:t>在</w:t>
      </w:r>
      <w:r>
        <w:rPr>
          <w:rFonts w:hint="eastAsia" w:ascii="方正仿宋_GBK" w:hAnsi="方正仿宋_GBK" w:eastAsia="方正仿宋_GBK" w:cs="方正仿宋_GBK"/>
          <w:color w:val="000000" w:themeColor="text1"/>
          <w:sz w:val="32"/>
          <w:szCs w:val="32"/>
          <w14:textFill>
            <w14:solidFill>
              <w14:schemeClr w14:val="tx1"/>
            </w14:solidFill>
          </w14:textFill>
        </w:rPr>
        <w:t>经审核公布的开发企业楼盘中自由选择购买</w:t>
      </w: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新建</w:t>
      </w:r>
      <w:r>
        <w:rPr>
          <w:rFonts w:hint="eastAsia" w:ascii="方正仿宋_GBK" w:hAnsi="方正仿宋_GBK" w:eastAsia="方正仿宋_GBK" w:cs="方正仿宋_GBK"/>
          <w:color w:val="000000" w:themeColor="text1"/>
          <w:sz w:val="32"/>
          <w:szCs w:val="32"/>
          <w14:textFill>
            <w14:solidFill>
              <w14:schemeClr w14:val="tx1"/>
            </w14:solidFill>
          </w14:textFill>
        </w:rPr>
        <w:t>商品房、存量房，以房票抵购房款</w:t>
      </w: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w:t>
      </w:r>
      <w:r>
        <w:rPr>
          <w:rFonts w:hint="eastAsia" w:ascii="方正仿宋_GBK" w:hAnsi="方正仿宋_GBK" w:eastAsia="方正仿宋_GBK" w:cs="方正仿宋_GBK"/>
          <w:color w:val="000000" w:themeColor="text1"/>
          <w:sz w:val="32"/>
          <w:szCs w:val="32"/>
          <w14:textFill>
            <w14:solidFill>
              <w14:schemeClr w14:val="tx1"/>
            </w14:solidFill>
          </w14:textFill>
        </w:rPr>
        <w:t>并由房屋征收部门按照房票金额为被征收人支付费用，实现被征收人选择货币化安置的基础上增设的一种补偿安置方式，供被征收人自愿选择。</w:t>
      </w:r>
    </w:p>
    <w:p w14:paraId="299401AC">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第</w:t>
      </w:r>
      <w:r>
        <w:rPr>
          <w:rFonts w:hint="eastAsia" w:ascii="黑体" w:hAnsi="黑体" w:eastAsia="黑体" w:cs="黑体"/>
          <w:color w:val="000000" w:themeColor="text1"/>
          <w:sz w:val="32"/>
          <w:szCs w:val="32"/>
          <w:lang w:eastAsia="zh-CN"/>
          <w14:textFill>
            <w14:solidFill>
              <w14:schemeClr w14:val="tx1"/>
            </w14:solidFill>
          </w14:textFill>
        </w:rPr>
        <w:t>二</w:t>
      </w:r>
      <w:r>
        <w:rPr>
          <w:rFonts w:hint="eastAsia" w:ascii="黑体" w:hAnsi="黑体" w:eastAsia="黑体" w:cs="黑体"/>
          <w:color w:val="000000" w:themeColor="text1"/>
          <w:sz w:val="32"/>
          <w:szCs w:val="32"/>
          <w14:textFill>
            <w14:solidFill>
              <w14:schemeClr w14:val="tx1"/>
            </w14:solidFill>
          </w14:textFill>
        </w:rPr>
        <w:t>条</w:t>
      </w:r>
      <w:r>
        <w:rPr>
          <w:rFonts w:hint="eastAsia" w:ascii="黑体" w:hAnsi="黑体" w:eastAsia="黑体" w:cs="黑体"/>
          <w:color w:val="000000" w:themeColor="text1"/>
          <w:sz w:val="32"/>
          <w:szCs w:val="32"/>
          <w:lang w:val="en-US" w:eastAsia="zh-CN"/>
          <w14:textFill>
            <w14:solidFill>
              <w14:schemeClr w14:val="tx1"/>
            </w14:solidFill>
          </w14:textFill>
        </w:rPr>
        <w:t xml:space="preserve">  </w:t>
      </w:r>
      <w:r>
        <w:rPr>
          <w:rFonts w:hint="eastAsia" w:ascii="黑体" w:hAnsi="黑体" w:eastAsia="黑体" w:cs="黑体"/>
          <w:color w:val="000000" w:themeColor="text1"/>
          <w:sz w:val="32"/>
          <w:szCs w:val="32"/>
          <w14:textFill>
            <w14:solidFill>
              <w14:schemeClr w14:val="tx1"/>
            </w14:solidFill>
          </w14:textFill>
        </w:rPr>
        <w:t>适用范围</w:t>
      </w:r>
    </w:p>
    <w:p w14:paraId="623E3C74">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方正仿宋_GBK" w:hAnsi="方正仿宋_GBK" w:eastAsia="方正仿宋_GBK" w:cs="方正仿宋_GBK"/>
          <w:color w:val="000000" w:themeColor="text1"/>
          <w:sz w:val="32"/>
          <w:szCs w:val="32"/>
          <w14:textFill>
            <w14:solidFill>
              <w14:schemeClr w14:val="tx1"/>
            </w14:solidFill>
          </w14:textFill>
        </w:rPr>
      </w:pPr>
      <w:r>
        <w:rPr>
          <w:rFonts w:hint="eastAsia" w:ascii="方正仿宋_GBK" w:hAnsi="方正仿宋_GBK" w:eastAsia="方正仿宋_GBK" w:cs="方正仿宋_GBK"/>
          <w:color w:val="000000" w:themeColor="text1"/>
          <w:sz w:val="32"/>
          <w:szCs w:val="32"/>
          <w14:textFill>
            <w14:solidFill>
              <w14:schemeClr w14:val="tx1"/>
            </w14:solidFill>
          </w14:textFill>
        </w:rPr>
        <w:t>（一）本办法</w:t>
      </w:r>
      <w:r>
        <w:rPr>
          <w:rFonts w:hint="eastAsia" w:ascii="方正仿宋_GBK" w:hAnsi="方正仿宋_GBK" w:eastAsia="方正仿宋_GBK" w:cs="方正仿宋_GBK"/>
          <w:color w:val="000000" w:themeColor="text1"/>
          <w:sz w:val="32"/>
          <w:szCs w:val="32"/>
          <w:lang w:val="en-US" w:eastAsia="zh-CN"/>
          <w14:textFill>
            <w14:solidFill>
              <w14:schemeClr w14:val="tx1"/>
            </w14:solidFill>
          </w14:textFill>
        </w:rPr>
        <w:t>印发</w:t>
      </w:r>
      <w:r>
        <w:rPr>
          <w:rFonts w:hint="eastAsia" w:ascii="方正仿宋_GBK" w:hAnsi="方正仿宋_GBK" w:eastAsia="方正仿宋_GBK" w:cs="方正仿宋_GBK"/>
          <w:color w:val="000000" w:themeColor="text1"/>
          <w:sz w:val="32"/>
          <w:szCs w:val="32"/>
          <w14:textFill>
            <w14:solidFill>
              <w14:schemeClr w14:val="tx1"/>
            </w14:solidFill>
          </w14:textFill>
        </w:rPr>
        <w:t>后启动实施的</w:t>
      </w: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全市</w:t>
      </w:r>
      <w:r>
        <w:rPr>
          <w:rFonts w:hint="eastAsia" w:ascii="方正仿宋_GBK" w:hAnsi="方正仿宋_GBK" w:eastAsia="方正仿宋_GBK" w:cs="方正仿宋_GBK"/>
          <w:b w:val="0"/>
          <w:bCs w:val="0"/>
          <w:color w:val="000000" w:themeColor="text1"/>
          <w:sz w:val="32"/>
          <w:szCs w:val="32"/>
          <w:lang w:eastAsia="zh-CN"/>
          <w14:textFill>
            <w14:solidFill>
              <w14:schemeClr w14:val="tx1"/>
            </w14:solidFill>
          </w14:textFill>
        </w:rPr>
        <w:t>中心城区内</w:t>
      </w:r>
      <w:r>
        <w:rPr>
          <w:rFonts w:hint="eastAsia" w:ascii="方正仿宋_GBK" w:hAnsi="方正仿宋_GBK" w:eastAsia="方正仿宋_GBK" w:cs="方正仿宋_GBK"/>
          <w:color w:val="000000" w:themeColor="text1"/>
          <w:sz w:val="32"/>
          <w:szCs w:val="32"/>
          <w14:textFill>
            <w14:solidFill>
              <w14:schemeClr w14:val="tx1"/>
            </w14:solidFill>
          </w14:textFill>
        </w:rPr>
        <w:t>国有土地</w:t>
      </w: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、集体土地上的</w:t>
      </w:r>
      <w:r>
        <w:rPr>
          <w:rFonts w:hint="eastAsia" w:ascii="方正仿宋_GBK" w:hAnsi="方正仿宋_GBK" w:eastAsia="方正仿宋_GBK" w:cs="方正仿宋_GBK"/>
          <w:color w:val="000000" w:themeColor="text1"/>
          <w:sz w:val="32"/>
          <w:szCs w:val="32"/>
          <w14:textFill>
            <w14:solidFill>
              <w14:schemeClr w14:val="tx1"/>
            </w14:solidFill>
          </w14:textFill>
        </w:rPr>
        <w:t>房屋征收项目。</w:t>
      </w:r>
    </w:p>
    <w:p w14:paraId="7E8C4BD8">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方正仿宋_GBK" w:hAnsi="方正仿宋_GBK" w:eastAsia="方正仿宋_GBK" w:cs="方正仿宋_GBK"/>
          <w:color w:val="000000" w:themeColor="text1"/>
          <w:sz w:val="32"/>
          <w:szCs w:val="32"/>
          <w14:textFill>
            <w14:solidFill>
              <w14:schemeClr w14:val="tx1"/>
            </w14:solidFill>
          </w14:textFill>
        </w:rPr>
      </w:pPr>
      <w:r>
        <w:rPr>
          <w:rFonts w:hint="eastAsia" w:ascii="方正仿宋_GBK" w:hAnsi="方正仿宋_GBK" w:eastAsia="方正仿宋_GBK" w:cs="方正仿宋_GBK"/>
          <w:color w:val="000000" w:themeColor="text1"/>
          <w:sz w:val="32"/>
          <w:szCs w:val="32"/>
          <w14:textFill>
            <w14:solidFill>
              <w14:schemeClr w14:val="tx1"/>
            </w14:solidFill>
          </w14:textFill>
        </w:rPr>
        <w:t>（二）本办法</w:t>
      </w:r>
      <w:r>
        <w:rPr>
          <w:rFonts w:hint="eastAsia" w:ascii="方正仿宋_GBK" w:hAnsi="方正仿宋_GBK" w:eastAsia="方正仿宋_GBK" w:cs="方正仿宋_GBK"/>
          <w:color w:val="000000" w:themeColor="text1"/>
          <w:sz w:val="32"/>
          <w:szCs w:val="32"/>
          <w:lang w:val="en-US" w:eastAsia="zh-CN"/>
          <w14:textFill>
            <w14:solidFill>
              <w14:schemeClr w14:val="tx1"/>
            </w14:solidFill>
          </w14:textFill>
        </w:rPr>
        <w:t>印发</w:t>
      </w:r>
      <w:r>
        <w:rPr>
          <w:rFonts w:hint="eastAsia" w:ascii="方正仿宋_GBK" w:hAnsi="方正仿宋_GBK" w:eastAsia="方正仿宋_GBK" w:cs="方正仿宋_GBK"/>
          <w:color w:val="000000" w:themeColor="text1"/>
          <w:sz w:val="32"/>
          <w:szCs w:val="32"/>
          <w14:textFill>
            <w14:solidFill>
              <w14:schemeClr w14:val="tx1"/>
            </w14:solidFill>
          </w14:textFill>
        </w:rPr>
        <w:t>前尚未落实安置的</w:t>
      </w: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全市</w:t>
      </w:r>
      <w:r>
        <w:rPr>
          <w:rFonts w:hint="eastAsia" w:ascii="方正仿宋_GBK" w:hAnsi="方正仿宋_GBK" w:eastAsia="方正仿宋_GBK" w:cs="方正仿宋_GBK"/>
          <w:b w:val="0"/>
          <w:bCs w:val="0"/>
          <w:color w:val="000000" w:themeColor="text1"/>
          <w:sz w:val="32"/>
          <w:szCs w:val="32"/>
          <w:lang w:eastAsia="zh-CN"/>
          <w14:textFill>
            <w14:solidFill>
              <w14:schemeClr w14:val="tx1"/>
            </w14:solidFill>
          </w14:textFill>
        </w:rPr>
        <w:t>中心城区</w:t>
      </w: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内</w:t>
      </w:r>
      <w:r>
        <w:rPr>
          <w:rFonts w:hint="eastAsia" w:ascii="方正仿宋_GBK" w:hAnsi="方正仿宋_GBK" w:eastAsia="方正仿宋_GBK" w:cs="方正仿宋_GBK"/>
          <w:color w:val="000000" w:themeColor="text1"/>
          <w:sz w:val="32"/>
          <w:szCs w:val="32"/>
          <w14:textFill>
            <w14:solidFill>
              <w14:schemeClr w14:val="tx1"/>
            </w14:solidFill>
          </w14:textFill>
        </w:rPr>
        <w:t>国有土地</w:t>
      </w: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、集体土地上的</w:t>
      </w:r>
      <w:r>
        <w:rPr>
          <w:rFonts w:hint="eastAsia" w:ascii="方正仿宋_GBK" w:hAnsi="方正仿宋_GBK" w:eastAsia="方正仿宋_GBK" w:cs="方正仿宋_GBK"/>
          <w:color w:val="000000" w:themeColor="text1"/>
          <w:sz w:val="32"/>
          <w:szCs w:val="32"/>
          <w14:textFill>
            <w14:solidFill>
              <w14:schemeClr w14:val="tx1"/>
            </w14:solidFill>
          </w14:textFill>
        </w:rPr>
        <w:t>房屋征收项目。</w:t>
      </w:r>
    </w:p>
    <w:p w14:paraId="5B7C47BA">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default" w:ascii="Times New Roman" w:hAnsi="Times New Roman" w:cs="Times New Roman"/>
          <w:color w:val="000000" w:themeColor="text1"/>
          <w:sz w:val="32"/>
          <w:szCs w:val="32"/>
          <w14:textFill>
            <w14:solidFill>
              <w14:schemeClr w14:val="tx1"/>
            </w14:solidFill>
          </w14:textFill>
        </w:rPr>
      </w:pPr>
      <w:r>
        <w:rPr>
          <w:rFonts w:hint="eastAsia" w:ascii="黑体" w:hAnsi="宋体" w:eastAsia="黑体" w:cs="黑体"/>
          <w:color w:val="000000" w:themeColor="text1"/>
          <w:sz w:val="32"/>
          <w:szCs w:val="32"/>
          <w:lang w:eastAsia="zh-CN"/>
          <w14:textFill>
            <w14:solidFill>
              <w14:schemeClr w14:val="tx1"/>
            </w14:solidFill>
          </w14:textFill>
        </w:rPr>
        <w:t>第</w:t>
      </w:r>
      <w:r>
        <w:rPr>
          <w:rFonts w:hint="eastAsia" w:ascii="黑体" w:eastAsia="黑体" w:cs="黑体"/>
          <w:color w:val="000000" w:themeColor="text1"/>
          <w:sz w:val="32"/>
          <w:szCs w:val="32"/>
          <w:lang w:val="en-US" w:eastAsia="zh-CN"/>
          <w14:textFill>
            <w14:solidFill>
              <w14:schemeClr w14:val="tx1"/>
            </w14:solidFill>
          </w14:textFill>
        </w:rPr>
        <w:t>三</w:t>
      </w:r>
      <w:r>
        <w:rPr>
          <w:rFonts w:hint="eastAsia" w:ascii="黑体" w:hAnsi="宋体" w:eastAsia="黑体" w:cs="黑体"/>
          <w:color w:val="000000" w:themeColor="text1"/>
          <w:sz w:val="32"/>
          <w:szCs w:val="32"/>
          <w:lang w:eastAsia="zh-CN"/>
          <w14:textFill>
            <w14:solidFill>
              <w14:schemeClr w14:val="tx1"/>
            </w14:solidFill>
          </w14:textFill>
        </w:rPr>
        <w:t>条</w:t>
      </w:r>
      <w:r>
        <w:rPr>
          <w:rFonts w:hint="eastAsia" w:ascii="黑体" w:eastAsia="黑体" w:cs="黑体"/>
          <w:color w:val="000000" w:themeColor="text1"/>
          <w:sz w:val="32"/>
          <w:szCs w:val="32"/>
          <w:lang w:val="en-US" w:eastAsia="zh-CN"/>
          <w14:textFill>
            <w14:solidFill>
              <w14:schemeClr w14:val="tx1"/>
            </w14:solidFill>
          </w14:textFill>
        </w:rPr>
        <w:t xml:space="preserve">  </w:t>
      </w:r>
      <w:r>
        <w:rPr>
          <w:rFonts w:hint="eastAsia" w:ascii="黑体" w:hAnsi="宋体" w:eastAsia="黑体" w:cs="黑体"/>
          <w:color w:val="000000" w:themeColor="text1"/>
          <w:sz w:val="32"/>
          <w:szCs w:val="32"/>
          <w14:textFill>
            <w14:solidFill>
              <w14:schemeClr w14:val="tx1"/>
            </w14:solidFill>
          </w14:textFill>
        </w:rPr>
        <w:t>组织实施</w:t>
      </w:r>
    </w:p>
    <w:p w14:paraId="22228045">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方正仿宋_GBK" w:hAnsi="方正仿宋_GBK" w:eastAsia="方正仿宋_GBK" w:cs="方正仿宋_GBK"/>
          <w:color w:val="000000" w:themeColor="text1"/>
          <w:sz w:val="32"/>
          <w:szCs w:val="32"/>
          <w:lang w:eastAsia="zh-CN"/>
          <w14:textFill>
            <w14:solidFill>
              <w14:schemeClr w14:val="tx1"/>
            </w14:solidFill>
          </w14:textFill>
        </w:rPr>
      </w:pP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市住房和城乡建设局（以下简称市住建局）负责统筹全市房票安置的房源保障；市优化人居环境事务中心（以下简称市优居中心）作为房屋征收项目的征收部门，负责安置补偿权益货币量化、资金审查及房票安置协调工作；湘乡城乡建设发展集团有限公司、湘乡绿色化工投资集团有限公司或其他具体项目业主单位（以下简称项目业主单位）负责房票安置的资金保障工作；市人民政府从相关部门抽调专门人员，在市政务服务大厅设立房票安置综合窗口（以下简称房票管理单位），负责房票的制作、集中受理、承办房票安置相关业务工作</w:t>
      </w:r>
      <w:r>
        <w:rPr>
          <w:rFonts w:hint="eastAsia" w:ascii="方正仿宋_GBK" w:hAnsi="方正仿宋_GBK" w:eastAsia="方正仿宋_GBK" w:cs="方正仿宋_GBK"/>
          <w:color w:val="000000" w:themeColor="text1"/>
          <w:sz w:val="32"/>
          <w:szCs w:val="32"/>
          <w:lang w:val="en-US" w:eastAsia="zh-CN"/>
          <w14:textFill>
            <w14:solidFill>
              <w14:schemeClr w14:val="tx1"/>
            </w14:solidFill>
          </w14:textFill>
        </w:rPr>
        <w:t>；</w:t>
      </w: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市市场监督管理局负责督促房地产开发企业按照一房一价明码标价</w:t>
      </w:r>
      <w:r>
        <w:rPr>
          <w:rFonts w:hint="eastAsia" w:ascii="方正仿宋_GBK" w:hAnsi="方正仿宋_GBK" w:eastAsia="方正仿宋_GBK" w:cs="方正仿宋_GBK"/>
          <w:color w:val="000000" w:themeColor="text1"/>
          <w:sz w:val="32"/>
          <w:szCs w:val="32"/>
          <w:lang w:val="en-US" w:eastAsia="zh-CN"/>
          <w14:textFill>
            <w14:solidFill>
              <w14:schemeClr w14:val="tx1"/>
            </w14:solidFill>
          </w14:textFill>
        </w:rPr>
        <w:t>；</w:t>
      </w: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属地乡镇</w:t>
      </w:r>
      <w:r>
        <w:rPr>
          <w:rFonts w:hint="eastAsia" w:ascii="方正仿宋_GBK" w:hAnsi="方正仿宋_GBK" w:eastAsia="方正仿宋_GBK" w:cs="方正仿宋_GBK"/>
          <w:color w:val="000000" w:themeColor="text1"/>
          <w:sz w:val="32"/>
          <w:szCs w:val="32"/>
          <w:lang w:val="en-US" w:eastAsia="zh-CN"/>
          <w14:textFill>
            <w14:solidFill>
              <w14:schemeClr w14:val="tx1"/>
            </w14:solidFill>
          </w14:textFill>
        </w:rPr>
        <w:t>人民政府</w:t>
      </w: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、街道办事处负责做好房票安置工作的政策宣传。</w:t>
      </w:r>
    </w:p>
    <w:p w14:paraId="6528CDD5">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第</w:t>
      </w:r>
      <w:r>
        <w:rPr>
          <w:rFonts w:hint="eastAsia" w:ascii="黑体" w:hAnsi="黑体" w:eastAsia="黑体" w:cs="黑体"/>
          <w:color w:val="000000" w:themeColor="text1"/>
          <w:sz w:val="32"/>
          <w:szCs w:val="32"/>
          <w:lang w:val="en-US" w:eastAsia="zh-CN"/>
          <w14:textFill>
            <w14:solidFill>
              <w14:schemeClr w14:val="tx1"/>
            </w14:solidFill>
          </w14:textFill>
        </w:rPr>
        <w:t>四</w:t>
      </w:r>
      <w:r>
        <w:rPr>
          <w:rFonts w:hint="eastAsia" w:ascii="黑体" w:hAnsi="黑体" w:eastAsia="黑体" w:cs="黑体"/>
          <w:color w:val="000000" w:themeColor="text1"/>
          <w:sz w:val="32"/>
          <w:szCs w:val="32"/>
          <w14:textFill>
            <w14:solidFill>
              <w14:schemeClr w14:val="tx1"/>
            </w14:solidFill>
          </w14:textFill>
        </w:rPr>
        <w:t>条</w:t>
      </w:r>
      <w:r>
        <w:rPr>
          <w:rFonts w:hint="eastAsia" w:ascii="黑体" w:hAnsi="黑体" w:eastAsia="黑体" w:cs="黑体"/>
          <w:color w:val="000000" w:themeColor="text1"/>
          <w:sz w:val="32"/>
          <w:szCs w:val="32"/>
          <w:lang w:val="en-US" w:eastAsia="zh-CN"/>
          <w14:textFill>
            <w14:solidFill>
              <w14:schemeClr w14:val="tx1"/>
            </w14:solidFill>
          </w14:textFill>
        </w:rPr>
        <w:t xml:space="preserve">  </w:t>
      </w:r>
      <w:r>
        <w:rPr>
          <w:rFonts w:hint="eastAsia" w:ascii="黑体" w:hAnsi="黑体" w:eastAsia="黑体" w:cs="黑体"/>
          <w:color w:val="000000" w:themeColor="text1"/>
          <w:sz w:val="32"/>
          <w:szCs w:val="32"/>
          <w14:textFill>
            <w14:solidFill>
              <w14:schemeClr w14:val="tx1"/>
            </w14:solidFill>
          </w14:textFill>
        </w:rPr>
        <w:t>可供房源</w:t>
      </w:r>
    </w:p>
    <w:p w14:paraId="1D511695">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方正仿宋_GBK" w:hAnsi="方正仿宋_GBK" w:eastAsia="方正仿宋_GBK" w:cs="方正仿宋_GBK"/>
          <w:color w:val="000000" w:themeColor="text1"/>
          <w:sz w:val="32"/>
          <w:szCs w:val="32"/>
          <w14:textFill>
            <w14:solidFill>
              <w14:schemeClr w14:val="tx1"/>
            </w14:solidFill>
          </w14:textFill>
        </w:rPr>
      </w:pPr>
      <w:r>
        <w:rPr>
          <w:rFonts w:hint="eastAsia" w:ascii="方正仿宋_GBK" w:hAnsi="方正仿宋_GBK" w:eastAsia="方正仿宋_GBK" w:cs="方正仿宋_GBK"/>
          <w:color w:val="000000" w:themeColor="text1"/>
          <w:sz w:val="32"/>
          <w:szCs w:val="32"/>
          <w14:textFill>
            <w14:solidFill>
              <w14:schemeClr w14:val="tx1"/>
            </w14:solidFill>
          </w14:textFill>
        </w:rPr>
        <w:t>凭房票购买的房源类型为政府商定商品房</w:t>
      </w: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w:t>
      </w:r>
      <w:r>
        <w:rPr>
          <w:rFonts w:hint="eastAsia" w:ascii="方正仿宋_GBK" w:hAnsi="方正仿宋_GBK" w:eastAsia="方正仿宋_GBK" w:cs="方正仿宋_GBK"/>
          <w:color w:val="000000" w:themeColor="text1"/>
          <w:sz w:val="32"/>
          <w:szCs w:val="32"/>
          <w14:textFill>
            <w14:solidFill>
              <w14:schemeClr w14:val="tx1"/>
            </w14:solidFill>
          </w14:textFill>
        </w:rPr>
        <w:t>房地产开发企业同意以房票结算且尚未出售</w:t>
      </w: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并能确保按期交付</w:t>
      </w:r>
      <w:r>
        <w:rPr>
          <w:rFonts w:hint="eastAsia" w:ascii="方正仿宋_GBK" w:hAnsi="方正仿宋_GBK" w:eastAsia="方正仿宋_GBK" w:cs="方正仿宋_GBK"/>
          <w:color w:val="000000" w:themeColor="text1"/>
          <w:sz w:val="32"/>
          <w:szCs w:val="32"/>
          <w14:textFill>
            <w14:solidFill>
              <w14:schemeClr w14:val="tx1"/>
            </w14:solidFill>
          </w14:textFill>
        </w:rPr>
        <w:t>的商品房</w:t>
      </w: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w:t>
      </w:r>
      <w:r>
        <w:rPr>
          <w:rFonts w:hint="eastAsia" w:ascii="方正仿宋_GBK" w:hAnsi="方正仿宋_GBK" w:eastAsia="方正仿宋_GBK" w:cs="方正仿宋_GBK"/>
          <w:color w:val="000000" w:themeColor="text1"/>
          <w:sz w:val="32"/>
          <w:szCs w:val="32"/>
          <w14:textFill>
            <w14:solidFill>
              <w14:schemeClr w14:val="tx1"/>
            </w14:solidFill>
          </w14:textFill>
        </w:rPr>
        <w:t>。使用房票购买可购商品房时，不限制购买面积、用途类型，且在房地产开发企业对外公布的优惠</w:t>
      </w: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方案</w:t>
      </w:r>
      <w:r>
        <w:rPr>
          <w:rFonts w:hint="eastAsia" w:ascii="方正仿宋_GBK" w:hAnsi="方正仿宋_GBK" w:eastAsia="方正仿宋_GBK" w:cs="方正仿宋_GBK"/>
          <w:color w:val="000000" w:themeColor="text1"/>
          <w:sz w:val="32"/>
          <w:szCs w:val="32"/>
          <w14:textFill>
            <w14:solidFill>
              <w14:schemeClr w14:val="tx1"/>
            </w14:solidFill>
          </w14:textFill>
        </w:rPr>
        <w:t>基础上，再享受2</w:t>
      </w:r>
      <w:r>
        <w:rPr>
          <w:rFonts w:hint="eastAsia" w:ascii="方正仿宋_GBK" w:hAnsi="方正仿宋_GBK" w:eastAsia="方正仿宋_GBK" w:cs="方正仿宋_GBK"/>
          <w:color w:val="000000" w:themeColor="text1"/>
          <w:sz w:val="32"/>
          <w:szCs w:val="32"/>
          <w:lang w:val="en-US" w:eastAsia="zh-CN"/>
          <w14:textFill>
            <w14:solidFill>
              <w14:schemeClr w14:val="tx1"/>
            </w14:solidFill>
          </w14:textFill>
        </w:rPr>
        <w:t>%</w:t>
      </w:r>
      <w:r>
        <w:rPr>
          <w:rFonts w:hint="eastAsia" w:ascii="方正仿宋_GBK" w:hAnsi="方正仿宋_GBK" w:eastAsia="方正仿宋_GBK" w:cs="方正仿宋_GBK"/>
          <w:color w:val="000000" w:themeColor="text1"/>
          <w:sz w:val="32"/>
          <w:szCs w:val="32"/>
          <w14:textFill>
            <w14:solidFill>
              <w14:schemeClr w14:val="tx1"/>
            </w14:solidFill>
          </w14:textFill>
        </w:rPr>
        <w:t>—</w:t>
      </w:r>
      <w:r>
        <w:rPr>
          <w:rFonts w:hint="eastAsia" w:ascii="方正仿宋_GBK" w:hAnsi="方正仿宋_GBK" w:eastAsia="方正仿宋_GBK" w:cs="方正仿宋_GBK"/>
          <w:color w:val="000000" w:themeColor="text1"/>
          <w:sz w:val="32"/>
          <w:szCs w:val="32"/>
          <w:lang w:val="en-US" w:eastAsia="zh-CN"/>
          <w14:textFill>
            <w14:solidFill>
              <w14:schemeClr w14:val="tx1"/>
            </w14:solidFill>
          </w14:textFill>
        </w:rPr>
        <w:t>10</w:t>
      </w:r>
      <w:r>
        <w:rPr>
          <w:rFonts w:hint="eastAsia" w:ascii="方正仿宋_GBK" w:hAnsi="方正仿宋_GBK" w:eastAsia="方正仿宋_GBK" w:cs="方正仿宋_GBK"/>
          <w:color w:val="000000" w:themeColor="text1"/>
          <w:sz w:val="32"/>
          <w:szCs w:val="32"/>
          <w14:textFill>
            <w14:solidFill>
              <w14:schemeClr w14:val="tx1"/>
            </w14:solidFill>
          </w14:textFill>
        </w:rPr>
        <w:t>%的购房优惠</w:t>
      </w: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w:t>
      </w:r>
      <w:r>
        <w:rPr>
          <w:rFonts w:hint="eastAsia" w:ascii="方正仿宋_GBK" w:hAnsi="方正仿宋_GBK" w:eastAsia="方正仿宋_GBK" w:cs="方正仿宋_GBK"/>
          <w:color w:val="000000" w:themeColor="text1"/>
          <w:sz w:val="32"/>
          <w:szCs w:val="32"/>
          <w14:textFill>
            <w14:solidFill>
              <w14:schemeClr w14:val="tx1"/>
            </w14:solidFill>
          </w14:textFill>
        </w:rPr>
        <w:t>具体优惠比例由市住建局与房地产开发企业协商签约确定</w:t>
      </w: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w:t>
      </w:r>
      <w:r>
        <w:rPr>
          <w:rFonts w:hint="eastAsia" w:ascii="方正仿宋_GBK" w:hAnsi="方正仿宋_GBK" w:eastAsia="方正仿宋_GBK" w:cs="方正仿宋_GBK"/>
          <w:color w:val="000000" w:themeColor="text1"/>
          <w:sz w:val="32"/>
          <w:szCs w:val="32"/>
          <w14:textFill>
            <w14:solidFill>
              <w14:schemeClr w14:val="tx1"/>
            </w14:solidFill>
          </w14:textFill>
        </w:rPr>
        <w:t>。市住建局应当至少每</w:t>
      </w: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季度</w:t>
      </w:r>
      <w:r>
        <w:rPr>
          <w:rFonts w:hint="eastAsia" w:ascii="方正仿宋_GBK" w:hAnsi="方正仿宋_GBK" w:eastAsia="方正仿宋_GBK" w:cs="方正仿宋_GBK"/>
          <w:color w:val="000000" w:themeColor="text1"/>
          <w:sz w:val="32"/>
          <w:szCs w:val="32"/>
          <w14:textFill>
            <w14:solidFill>
              <w14:schemeClr w14:val="tx1"/>
            </w14:solidFill>
          </w14:textFill>
        </w:rPr>
        <w:t>公布更新一次可供房票购买的房地产开发企业项目汇总表及优惠</w:t>
      </w: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方案</w:t>
      </w:r>
      <w:r>
        <w:rPr>
          <w:rFonts w:hint="eastAsia" w:ascii="方正仿宋_GBK" w:hAnsi="方正仿宋_GBK" w:eastAsia="方正仿宋_GBK" w:cs="方正仿宋_GBK"/>
          <w:color w:val="000000" w:themeColor="text1"/>
          <w:sz w:val="32"/>
          <w:szCs w:val="32"/>
          <w14:textFill>
            <w14:solidFill>
              <w14:schemeClr w14:val="tx1"/>
            </w14:solidFill>
          </w14:textFill>
        </w:rPr>
        <w:t>。</w:t>
      </w:r>
    </w:p>
    <w:p w14:paraId="0DE0320F">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黑体" w:hAnsi="黑体" w:eastAsia="黑体" w:cs="黑体"/>
          <w:color w:val="000000" w:themeColor="text1"/>
          <w:sz w:val="32"/>
          <w:szCs w:val="32"/>
          <w:lang w:eastAsia="zh-CN"/>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第</w:t>
      </w:r>
      <w:r>
        <w:rPr>
          <w:rFonts w:hint="eastAsia" w:ascii="黑体" w:hAnsi="黑体" w:eastAsia="黑体" w:cs="黑体"/>
          <w:color w:val="000000" w:themeColor="text1"/>
          <w:sz w:val="32"/>
          <w:szCs w:val="32"/>
          <w:lang w:val="en-US" w:eastAsia="zh-CN"/>
          <w14:textFill>
            <w14:solidFill>
              <w14:schemeClr w14:val="tx1"/>
            </w14:solidFill>
          </w14:textFill>
        </w:rPr>
        <w:t>五</w:t>
      </w:r>
      <w:r>
        <w:rPr>
          <w:rFonts w:hint="eastAsia" w:ascii="黑体" w:hAnsi="黑体" w:eastAsia="黑体" w:cs="黑体"/>
          <w:color w:val="000000" w:themeColor="text1"/>
          <w:sz w:val="32"/>
          <w:szCs w:val="32"/>
          <w14:textFill>
            <w14:solidFill>
              <w14:schemeClr w14:val="tx1"/>
            </w14:solidFill>
          </w14:textFill>
        </w:rPr>
        <w:t>条</w:t>
      </w:r>
      <w:r>
        <w:rPr>
          <w:rFonts w:hint="eastAsia" w:ascii="黑体" w:hAnsi="黑体" w:eastAsia="黑体" w:cs="黑体"/>
          <w:color w:val="000000" w:themeColor="text1"/>
          <w:sz w:val="32"/>
          <w:szCs w:val="32"/>
          <w:lang w:val="en-US" w:eastAsia="zh-CN"/>
          <w14:textFill>
            <w14:solidFill>
              <w14:schemeClr w14:val="tx1"/>
            </w14:solidFill>
          </w14:textFill>
        </w:rPr>
        <w:t xml:space="preserve">  </w:t>
      </w:r>
      <w:r>
        <w:rPr>
          <w:rFonts w:hint="eastAsia" w:ascii="黑体" w:hAnsi="黑体" w:eastAsia="黑体" w:cs="黑体"/>
          <w:color w:val="000000" w:themeColor="text1"/>
          <w:sz w:val="32"/>
          <w:szCs w:val="32"/>
          <w14:textFill>
            <w14:solidFill>
              <w14:schemeClr w14:val="tx1"/>
            </w14:solidFill>
          </w14:textFill>
        </w:rPr>
        <w:t>房票</w:t>
      </w:r>
      <w:r>
        <w:rPr>
          <w:rFonts w:hint="eastAsia" w:ascii="黑体" w:hAnsi="黑体" w:eastAsia="黑体" w:cs="黑体"/>
          <w:color w:val="000000" w:themeColor="text1"/>
          <w:sz w:val="32"/>
          <w:szCs w:val="32"/>
          <w:lang w:eastAsia="zh-CN"/>
          <w14:textFill>
            <w14:solidFill>
              <w14:schemeClr w14:val="tx1"/>
            </w14:solidFill>
          </w14:textFill>
        </w:rPr>
        <w:t>票面金额的确定</w:t>
      </w:r>
    </w:p>
    <w:p w14:paraId="782EF7BB">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方正仿宋_GBK" w:hAnsi="方正仿宋_GBK" w:eastAsia="方正仿宋_GBK" w:cs="方正仿宋_GBK"/>
          <w:color w:val="000000" w:themeColor="text1"/>
          <w:sz w:val="32"/>
          <w:szCs w:val="32"/>
          <w14:textFill>
            <w14:solidFill>
              <w14:schemeClr w14:val="tx1"/>
            </w14:solidFill>
          </w14:textFill>
        </w:rPr>
      </w:pPr>
      <w:r>
        <w:rPr>
          <w:rFonts w:hint="eastAsia" w:ascii="方正仿宋_GBK" w:hAnsi="方正仿宋_GBK" w:eastAsia="方正仿宋_GBK" w:cs="方正仿宋_GBK"/>
          <w:color w:val="000000" w:themeColor="text1"/>
          <w:sz w:val="32"/>
          <w:szCs w:val="32"/>
          <w14:textFill>
            <w14:solidFill>
              <w14:schemeClr w14:val="tx1"/>
            </w14:solidFill>
          </w14:textFill>
        </w:rPr>
        <w:t>房票金额为房屋征收补偿方案中明确的</w:t>
      </w: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货币</w:t>
      </w:r>
      <w:r>
        <w:rPr>
          <w:rFonts w:hint="eastAsia" w:ascii="方正仿宋_GBK" w:hAnsi="方正仿宋_GBK" w:eastAsia="方正仿宋_GBK" w:cs="方正仿宋_GBK"/>
          <w:color w:val="000000" w:themeColor="text1"/>
          <w:sz w:val="32"/>
          <w:szCs w:val="32"/>
          <w14:textFill>
            <w14:solidFill>
              <w14:schemeClr w14:val="tx1"/>
            </w14:solidFill>
          </w14:textFill>
        </w:rPr>
        <w:t>化安置补偿标准量化后的</w:t>
      </w: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总金额，</w:t>
      </w:r>
      <w:r>
        <w:rPr>
          <w:rFonts w:hint="eastAsia" w:ascii="方正仿宋_GBK" w:hAnsi="方正仿宋_GBK" w:eastAsia="方正仿宋_GBK" w:cs="方正仿宋_GBK"/>
          <w:color w:val="000000" w:themeColor="text1"/>
          <w:sz w:val="32"/>
          <w:szCs w:val="32"/>
          <w14:textFill>
            <w14:solidFill>
              <w14:schemeClr w14:val="tx1"/>
            </w14:solidFill>
          </w14:textFill>
        </w:rPr>
        <w:t>票面金额不计息。</w:t>
      </w:r>
    </w:p>
    <w:p w14:paraId="4DDD7266">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方正仿宋_GBK" w:hAnsi="方正仿宋_GBK" w:eastAsia="方正仿宋_GBK" w:cs="方正仿宋_GBK"/>
          <w:color w:val="000000" w:themeColor="text1"/>
          <w:sz w:val="32"/>
          <w:szCs w:val="32"/>
          <w14:textFill>
            <w14:solidFill>
              <w14:schemeClr w14:val="tx1"/>
            </w14:solidFill>
          </w14:textFill>
        </w:rPr>
      </w:pPr>
      <w:r>
        <w:rPr>
          <w:rFonts w:hint="eastAsia" w:ascii="方正仿宋_GBK" w:hAnsi="方正仿宋_GBK" w:eastAsia="方正仿宋_GBK" w:cs="方正仿宋_GBK"/>
          <w:color w:val="000000" w:themeColor="text1"/>
          <w:sz w:val="32"/>
          <w:szCs w:val="32"/>
          <w14:textFill>
            <w14:solidFill>
              <w14:schemeClr w14:val="tx1"/>
            </w14:solidFill>
          </w14:textFill>
        </w:rPr>
        <w:t>国有土地</w:t>
      </w: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上房屋征收</w:t>
      </w:r>
      <w:r>
        <w:rPr>
          <w:rFonts w:hint="eastAsia" w:ascii="方正仿宋_GBK" w:hAnsi="方正仿宋_GBK" w:eastAsia="方正仿宋_GBK" w:cs="方正仿宋_GBK"/>
          <w:color w:val="000000" w:themeColor="text1"/>
          <w:sz w:val="32"/>
          <w:szCs w:val="32"/>
          <w14:textFill>
            <w14:solidFill>
              <w14:schemeClr w14:val="tx1"/>
            </w14:solidFill>
          </w14:textFill>
        </w:rPr>
        <w:t>房票金额</w:t>
      </w: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由</w:t>
      </w:r>
      <w:r>
        <w:rPr>
          <w:rFonts w:hint="eastAsia" w:ascii="方正仿宋_GBK" w:hAnsi="方正仿宋_GBK" w:eastAsia="方正仿宋_GBK" w:cs="方正仿宋_GBK"/>
          <w:color w:val="000000" w:themeColor="text1"/>
          <w:sz w:val="32"/>
          <w:szCs w:val="32"/>
          <w14:textFill>
            <w14:solidFill>
              <w14:schemeClr w14:val="tx1"/>
            </w14:solidFill>
          </w14:textFill>
        </w:rPr>
        <w:t>被征收房屋的价值补偿、装修及附属物补偿、搬迁补助费、过渡</w:t>
      </w: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安置</w:t>
      </w:r>
      <w:r>
        <w:rPr>
          <w:rFonts w:hint="eastAsia" w:ascii="方正仿宋_GBK" w:hAnsi="方正仿宋_GBK" w:eastAsia="方正仿宋_GBK" w:cs="方正仿宋_GBK"/>
          <w:color w:val="000000" w:themeColor="text1"/>
          <w:sz w:val="32"/>
          <w:szCs w:val="32"/>
          <w14:textFill>
            <w14:solidFill>
              <w14:schemeClr w14:val="tx1"/>
            </w14:solidFill>
          </w14:textFill>
        </w:rPr>
        <w:t>费、</w:t>
      </w: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停产</w:t>
      </w:r>
      <w:r>
        <w:rPr>
          <w:rFonts w:hint="eastAsia" w:ascii="方正仿宋_GBK" w:hAnsi="方正仿宋_GBK" w:eastAsia="方正仿宋_GBK" w:cs="方正仿宋_GBK"/>
          <w:color w:val="000000" w:themeColor="text1"/>
          <w:sz w:val="32"/>
          <w:szCs w:val="32"/>
          <w14:textFill>
            <w14:solidFill>
              <w14:schemeClr w14:val="tx1"/>
            </w14:solidFill>
          </w14:textFill>
        </w:rPr>
        <w:t>停业损失费、奖励</w:t>
      </w: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款</w:t>
      </w:r>
      <w:r>
        <w:rPr>
          <w:rFonts w:hint="eastAsia" w:ascii="方正仿宋_GBK" w:hAnsi="方正仿宋_GBK" w:eastAsia="方正仿宋_GBK" w:cs="方正仿宋_GBK"/>
          <w:color w:val="000000" w:themeColor="text1"/>
          <w:sz w:val="32"/>
          <w:szCs w:val="32"/>
          <w14:textFill>
            <w14:solidFill>
              <w14:schemeClr w14:val="tx1"/>
            </w14:solidFill>
          </w14:textFill>
        </w:rPr>
        <w:t>等组成</w:t>
      </w: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，由被征收人自愿选择</w:t>
      </w:r>
      <w:r>
        <w:rPr>
          <w:rFonts w:hint="eastAsia" w:ascii="方正仿宋_GBK" w:hAnsi="方正仿宋_GBK" w:eastAsia="方正仿宋_GBK" w:cs="方正仿宋_GBK"/>
          <w:color w:val="000000" w:themeColor="text1"/>
          <w:sz w:val="32"/>
          <w:szCs w:val="32"/>
          <w14:textFill>
            <w14:solidFill>
              <w14:schemeClr w14:val="tx1"/>
            </w14:solidFill>
          </w14:textFill>
        </w:rPr>
        <w:t>并入房票票面总金额</w:t>
      </w: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或者</w:t>
      </w:r>
      <w:r>
        <w:rPr>
          <w:rFonts w:hint="eastAsia" w:ascii="方正仿宋_GBK" w:hAnsi="方正仿宋_GBK" w:eastAsia="方正仿宋_GBK" w:cs="方正仿宋_GBK"/>
          <w:color w:val="000000" w:themeColor="text1"/>
          <w:sz w:val="32"/>
          <w:szCs w:val="32"/>
          <w14:textFill>
            <w14:solidFill>
              <w14:schemeClr w14:val="tx1"/>
            </w14:solidFill>
          </w14:textFill>
        </w:rPr>
        <w:t>单独兑现</w:t>
      </w: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，但纳入房票票面的金额不得低于上述补偿总额的</w:t>
      </w:r>
      <w:r>
        <w:rPr>
          <w:rFonts w:hint="eastAsia" w:ascii="方正仿宋_GBK" w:hAnsi="方正仿宋_GBK" w:eastAsia="方正仿宋_GBK" w:cs="方正仿宋_GBK"/>
          <w:color w:val="000000" w:themeColor="text1"/>
          <w:sz w:val="32"/>
          <w:szCs w:val="32"/>
          <w:lang w:val="en-US" w:eastAsia="zh-CN"/>
          <w14:textFill>
            <w14:solidFill>
              <w14:schemeClr w14:val="tx1"/>
            </w14:solidFill>
          </w14:textFill>
        </w:rPr>
        <w:t>80%</w:t>
      </w:r>
      <w:r>
        <w:rPr>
          <w:rFonts w:hint="eastAsia" w:ascii="方正仿宋_GBK" w:hAnsi="方正仿宋_GBK" w:eastAsia="方正仿宋_GBK" w:cs="方正仿宋_GBK"/>
          <w:color w:val="000000" w:themeColor="text1"/>
          <w:sz w:val="32"/>
          <w:szCs w:val="32"/>
          <w14:textFill>
            <w14:solidFill>
              <w14:schemeClr w14:val="tx1"/>
            </w14:solidFill>
          </w14:textFill>
        </w:rPr>
        <w:t>。</w:t>
      </w:r>
    </w:p>
    <w:p w14:paraId="537ADD25">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方正仿宋_GBK" w:hAnsi="方正仿宋_GBK" w:eastAsia="方正仿宋_GBK" w:cs="方正仿宋_GBK"/>
          <w:color w:val="000000" w:themeColor="text1"/>
          <w:sz w:val="32"/>
          <w:szCs w:val="32"/>
          <w14:textFill>
            <w14:solidFill>
              <w14:schemeClr w14:val="tx1"/>
            </w14:solidFill>
          </w14:textFill>
        </w:rPr>
      </w:pPr>
      <w:r>
        <w:rPr>
          <w:rFonts w:hint="eastAsia" w:ascii="方正仿宋_GBK" w:hAnsi="方正仿宋_GBK" w:eastAsia="方正仿宋_GBK" w:cs="方正仿宋_GBK"/>
          <w:color w:val="000000" w:themeColor="text1"/>
          <w:sz w:val="32"/>
          <w:szCs w:val="32"/>
          <w14:textFill>
            <w14:solidFill>
              <w14:schemeClr w14:val="tx1"/>
            </w14:solidFill>
          </w14:textFill>
        </w:rPr>
        <w:t>集体土地</w:t>
      </w: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上房屋拆迁</w:t>
      </w:r>
      <w:r>
        <w:rPr>
          <w:rFonts w:hint="eastAsia" w:ascii="方正仿宋_GBK" w:hAnsi="方正仿宋_GBK" w:eastAsia="方正仿宋_GBK" w:cs="方正仿宋_GBK"/>
          <w:color w:val="000000" w:themeColor="text1"/>
          <w:sz w:val="32"/>
          <w:szCs w:val="32"/>
          <w14:textFill>
            <w14:solidFill>
              <w14:schemeClr w14:val="tx1"/>
            </w14:solidFill>
          </w14:textFill>
        </w:rPr>
        <w:t>房票金额</w:t>
      </w: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由货币安置补贴款</w:t>
      </w:r>
      <w:r>
        <w:rPr>
          <w:rFonts w:hint="eastAsia" w:ascii="方正仿宋_GBK" w:hAnsi="方正仿宋_GBK" w:eastAsia="方正仿宋_GBK" w:cs="方正仿宋_GBK"/>
          <w:color w:val="000000" w:themeColor="text1"/>
          <w:sz w:val="32"/>
          <w:szCs w:val="32"/>
          <w14:textFill>
            <w14:solidFill>
              <w14:schemeClr w14:val="tx1"/>
            </w14:solidFill>
          </w14:textFill>
        </w:rPr>
        <w:t>、被拆迁房屋</w:t>
      </w: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重置补偿款、</w:t>
      </w:r>
      <w:r>
        <w:rPr>
          <w:rFonts w:hint="eastAsia" w:ascii="方正仿宋_GBK" w:hAnsi="方正仿宋_GBK" w:eastAsia="方正仿宋_GBK" w:cs="方正仿宋_GBK"/>
          <w:color w:val="000000" w:themeColor="text1"/>
          <w:sz w:val="32"/>
          <w:szCs w:val="32"/>
          <w14:textFill>
            <w14:solidFill>
              <w14:schemeClr w14:val="tx1"/>
            </w14:solidFill>
          </w14:textFill>
        </w:rPr>
        <w:t>附属</w:t>
      </w: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设施</w:t>
      </w:r>
      <w:r>
        <w:rPr>
          <w:rFonts w:hint="eastAsia" w:ascii="方正仿宋_GBK" w:hAnsi="方正仿宋_GBK" w:eastAsia="方正仿宋_GBK" w:cs="方正仿宋_GBK"/>
          <w:color w:val="000000" w:themeColor="text1"/>
          <w:sz w:val="32"/>
          <w:szCs w:val="32"/>
          <w14:textFill>
            <w14:solidFill>
              <w14:schemeClr w14:val="tx1"/>
            </w14:solidFill>
          </w14:textFill>
        </w:rPr>
        <w:t>补偿款、搬迁</w:t>
      </w: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及</w:t>
      </w:r>
      <w:r>
        <w:rPr>
          <w:rFonts w:hint="eastAsia" w:ascii="方正仿宋_GBK" w:hAnsi="方正仿宋_GBK" w:eastAsia="方正仿宋_GBK" w:cs="方正仿宋_GBK"/>
          <w:color w:val="000000" w:themeColor="text1"/>
          <w:sz w:val="32"/>
          <w:szCs w:val="32"/>
          <w14:textFill>
            <w14:solidFill>
              <w14:schemeClr w14:val="tx1"/>
            </w14:solidFill>
          </w14:textFill>
        </w:rPr>
        <w:t>过渡</w:t>
      </w: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安置</w:t>
      </w:r>
      <w:r>
        <w:rPr>
          <w:rFonts w:hint="eastAsia" w:ascii="方正仿宋_GBK" w:hAnsi="方正仿宋_GBK" w:eastAsia="方正仿宋_GBK" w:cs="方正仿宋_GBK"/>
          <w:color w:val="000000" w:themeColor="text1"/>
          <w:sz w:val="32"/>
          <w:szCs w:val="32"/>
          <w14:textFill>
            <w14:solidFill>
              <w14:schemeClr w14:val="tx1"/>
            </w14:solidFill>
          </w14:textFill>
        </w:rPr>
        <w:t>费或</w:t>
      </w: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停产</w:t>
      </w:r>
      <w:r>
        <w:rPr>
          <w:rFonts w:hint="eastAsia" w:ascii="方正仿宋_GBK" w:hAnsi="方正仿宋_GBK" w:eastAsia="方正仿宋_GBK" w:cs="方正仿宋_GBK"/>
          <w:color w:val="000000" w:themeColor="text1"/>
          <w:sz w:val="32"/>
          <w:szCs w:val="32"/>
          <w14:textFill>
            <w14:solidFill>
              <w14:schemeClr w14:val="tx1"/>
            </w14:solidFill>
          </w14:textFill>
        </w:rPr>
        <w:t>停业损失费、奖励款等组成</w:t>
      </w: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，由被征收人自愿选择</w:t>
      </w:r>
      <w:r>
        <w:rPr>
          <w:rFonts w:hint="eastAsia" w:ascii="方正仿宋_GBK" w:hAnsi="方正仿宋_GBK" w:eastAsia="方正仿宋_GBK" w:cs="方正仿宋_GBK"/>
          <w:color w:val="000000" w:themeColor="text1"/>
          <w:sz w:val="32"/>
          <w:szCs w:val="32"/>
          <w14:textFill>
            <w14:solidFill>
              <w14:schemeClr w14:val="tx1"/>
            </w14:solidFill>
          </w14:textFill>
        </w:rPr>
        <w:t>并入房票票面总金额</w:t>
      </w: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或者</w:t>
      </w:r>
      <w:r>
        <w:rPr>
          <w:rFonts w:hint="eastAsia" w:ascii="方正仿宋_GBK" w:hAnsi="方正仿宋_GBK" w:eastAsia="方正仿宋_GBK" w:cs="方正仿宋_GBK"/>
          <w:color w:val="000000" w:themeColor="text1"/>
          <w:sz w:val="32"/>
          <w:szCs w:val="32"/>
          <w14:textFill>
            <w14:solidFill>
              <w14:schemeClr w14:val="tx1"/>
            </w14:solidFill>
          </w14:textFill>
        </w:rPr>
        <w:t>单独兑现</w:t>
      </w: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，但纳入房票票面的金额不得低于上述补偿总额的</w:t>
      </w:r>
      <w:r>
        <w:rPr>
          <w:rFonts w:hint="eastAsia" w:ascii="方正仿宋_GBK" w:hAnsi="方正仿宋_GBK" w:eastAsia="方正仿宋_GBK" w:cs="方正仿宋_GBK"/>
          <w:color w:val="000000" w:themeColor="text1"/>
          <w:sz w:val="32"/>
          <w:szCs w:val="32"/>
          <w:lang w:val="en-US" w:eastAsia="zh-CN"/>
          <w14:textFill>
            <w14:solidFill>
              <w14:schemeClr w14:val="tx1"/>
            </w14:solidFill>
          </w14:textFill>
        </w:rPr>
        <w:t>80%</w:t>
      </w:r>
      <w:r>
        <w:rPr>
          <w:rFonts w:hint="eastAsia" w:ascii="方正仿宋_GBK" w:hAnsi="方正仿宋_GBK" w:eastAsia="方正仿宋_GBK" w:cs="方正仿宋_GBK"/>
          <w:color w:val="000000" w:themeColor="text1"/>
          <w:sz w:val="32"/>
          <w:szCs w:val="32"/>
          <w14:textFill>
            <w14:solidFill>
              <w14:schemeClr w14:val="tx1"/>
            </w14:solidFill>
          </w14:textFill>
        </w:rPr>
        <w:t>。</w:t>
      </w:r>
    </w:p>
    <w:p w14:paraId="60D4B6A6">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第</w:t>
      </w:r>
      <w:r>
        <w:rPr>
          <w:rFonts w:hint="eastAsia" w:ascii="黑体" w:hAnsi="黑体" w:eastAsia="黑体" w:cs="黑体"/>
          <w:color w:val="000000" w:themeColor="text1"/>
          <w:sz w:val="32"/>
          <w:szCs w:val="32"/>
          <w:lang w:val="en-US" w:eastAsia="zh-CN"/>
          <w14:textFill>
            <w14:solidFill>
              <w14:schemeClr w14:val="tx1"/>
            </w14:solidFill>
          </w14:textFill>
        </w:rPr>
        <w:t>六</w:t>
      </w:r>
      <w:r>
        <w:rPr>
          <w:rFonts w:hint="eastAsia" w:ascii="黑体" w:hAnsi="黑体" w:eastAsia="黑体" w:cs="黑体"/>
          <w:color w:val="000000" w:themeColor="text1"/>
          <w:sz w:val="32"/>
          <w:szCs w:val="32"/>
          <w14:textFill>
            <w14:solidFill>
              <w14:schemeClr w14:val="tx1"/>
            </w14:solidFill>
          </w14:textFill>
        </w:rPr>
        <w:t>条</w:t>
      </w:r>
      <w:r>
        <w:rPr>
          <w:rFonts w:hint="eastAsia" w:ascii="黑体" w:hAnsi="黑体" w:eastAsia="黑体" w:cs="黑体"/>
          <w:color w:val="000000" w:themeColor="text1"/>
          <w:sz w:val="32"/>
          <w:szCs w:val="32"/>
          <w:lang w:val="en-US" w:eastAsia="zh-CN"/>
          <w14:textFill>
            <w14:solidFill>
              <w14:schemeClr w14:val="tx1"/>
            </w14:solidFill>
          </w14:textFill>
        </w:rPr>
        <w:t xml:space="preserve">  </w:t>
      </w:r>
      <w:r>
        <w:rPr>
          <w:rFonts w:hint="eastAsia" w:ascii="黑体" w:hAnsi="黑体" w:eastAsia="黑体" w:cs="黑体"/>
          <w:color w:val="000000" w:themeColor="text1"/>
          <w:sz w:val="32"/>
          <w:szCs w:val="32"/>
          <w14:textFill>
            <w14:solidFill>
              <w14:schemeClr w14:val="tx1"/>
            </w14:solidFill>
          </w14:textFill>
        </w:rPr>
        <w:t>房票的</w:t>
      </w:r>
      <w:r>
        <w:rPr>
          <w:rFonts w:hint="eastAsia" w:ascii="黑体" w:hAnsi="黑体" w:eastAsia="黑体" w:cs="黑体"/>
          <w:color w:val="000000" w:themeColor="text1"/>
          <w:sz w:val="32"/>
          <w:szCs w:val="32"/>
          <w:lang w:eastAsia="zh-CN"/>
          <w14:textFill>
            <w14:solidFill>
              <w14:schemeClr w14:val="tx1"/>
            </w14:solidFill>
          </w14:textFill>
        </w:rPr>
        <w:t>制作、</w:t>
      </w:r>
      <w:r>
        <w:rPr>
          <w:rFonts w:hint="eastAsia" w:ascii="黑体" w:hAnsi="黑体" w:eastAsia="黑体" w:cs="黑体"/>
          <w:color w:val="000000" w:themeColor="text1"/>
          <w:sz w:val="32"/>
          <w:szCs w:val="32"/>
          <w14:textFill>
            <w14:solidFill>
              <w14:schemeClr w14:val="tx1"/>
            </w14:solidFill>
          </w14:textFill>
        </w:rPr>
        <w:t>发放</w:t>
      </w:r>
      <w:r>
        <w:rPr>
          <w:rFonts w:hint="eastAsia" w:ascii="黑体" w:hAnsi="黑体" w:eastAsia="黑体" w:cs="黑体"/>
          <w:color w:val="000000" w:themeColor="text1"/>
          <w:sz w:val="32"/>
          <w:szCs w:val="32"/>
          <w:lang w:eastAsia="zh-CN"/>
          <w14:textFill>
            <w14:solidFill>
              <w14:schemeClr w14:val="tx1"/>
            </w14:solidFill>
          </w14:textFill>
        </w:rPr>
        <w:t>、</w:t>
      </w:r>
      <w:r>
        <w:rPr>
          <w:rFonts w:hint="eastAsia" w:ascii="黑体" w:hAnsi="黑体" w:eastAsia="黑体" w:cs="黑体"/>
          <w:color w:val="000000" w:themeColor="text1"/>
          <w:sz w:val="32"/>
          <w:szCs w:val="32"/>
          <w14:textFill>
            <w14:solidFill>
              <w14:schemeClr w14:val="tx1"/>
            </w14:solidFill>
          </w14:textFill>
        </w:rPr>
        <w:t>使用与管理</w:t>
      </w:r>
    </w:p>
    <w:p w14:paraId="33AD71CF">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eastAsia" w:ascii="方正仿宋_GBK" w:hAnsi="方正仿宋_GBK" w:eastAsia="方正仿宋_GBK" w:cs="方正仿宋_GBK"/>
          <w:color w:val="000000" w:themeColor="text1"/>
          <w:sz w:val="32"/>
          <w:szCs w:val="32"/>
          <w:lang w:eastAsia="zh-CN"/>
          <w14:textFill>
            <w14:solidFill>
              <w14:schemeClr w14:val="tx1"/>
            </w14:solidFill>
          </w14:textFill>
        </w:rPr>
      </w:pPr>
      <w:r>
        <w:rPr>
          <w:rFonts w:hint="eastAsia" w:ascii="方正楷体_GBK" w:hAnsi="方正楷体_GBK" w:eastAsia="方正楷体_GBK" w:cs="方正楷体_GBK"/>
          <w:b/>
          <w:bCs/>
          <w:color w:val="000000" w:themeColor="text1"/>
          <w:sz w:val="32"/>
          <w:szCs w:val="32"/>
          <w:lang w:eastAsia="zh-CN"/>
          <w14:textFill>
            <w14:solidFill>
              <w14:schemeClr w14:val="tx1"/>
            </w14:solidFill>
          </w14:textFill>
        </w:rPr>
        <w:t>（一）房票制作。</w:t>
      </w:r>
      <w:r>
        <w:rPr>
          <w:rFonts w:hint="eastAsia" w:ascii="方正仿宋_GBK" w:hAnsi="方正仿宋_GBK" w:eastAsia="方正仿宋_GBK" w:cs="方正仿宋_GBK"/>
          <w:color w:val="000000" w:themeColor="text1"/>
          <w:sz w:val="32"/>
          <w:szCs w:val="32"/>
          <w14:textFill>
            <w14:solidFill>
              <w14:schemeClr w14:val="tx1"/>
            </w14:solidFill>
          </w14:textFill>
        </w:rPr>
        <w:t>房票由</w:t>
      </w: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市优居中心委托房票管理单位负责印制</w:t>
      </w:r>
      <w:r>
        <w:rPr>
          <w:rFonts w:hint="eastAsia" w:ascii="方正仿宋_GBK" w:hAnsi="方正仿宋_GBK" w:eastAsia="方正仿宋_GBK" w:cs="方正仿宋_GBK"/>
          <w:color w:val="000000" w:themeColor="text1"/>
          <w:sz w:val="32"/>
          <w:szCs w:val="32"/>
          <w14:textFill>
            <w14:solidFill>
              <w14:schemeClr w14:val="tx1"/>
            </w14:solidFill>
          </w14:textFill>
        </w:rPr>
        <w:t>。其他任何单位和个人未经授权或委托，不得印制，不得伪造、变造房票。房票进行编号管理，一房票一编号。</w:t>
      </w:r>
    </w:p>
    <w:p w14:paraId="65D33719">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eastAsia" w:ascii="方正仿宋_GBK" w:hAnsi="方正仿宋_GBK" w:eastAsia="方正仿宋_GBK" w:cs="方正仿宋_GBK"/>
          <w:color w:val="000000" w:themeColor="text1"/>
          <w:sz w:val="32"/>
          <w:szCs w:val="32"/>
          <w14:textFill>
            <w14:solidFill>
              <w14:schemeClr w14:val="tx1"/>
            </w14:solidFill>
          </w14:textFill>
        </w:rPr>
      </w:pPr>
      <w:r>
        <w:rPr>
          <w:rFonts w:hint="eastAsia" w:ascii="方正楷体_GBK" w:hAnsi="方正楷体_GBK" w:eastAsia="方正楷体_GBK" w:cs="方正楷体_GBK"/>
          <w:b/>
          <w:bCs/>
          <w:color w:val="000000" w:themeColor="text1"/>
          <w:sz w:val="32"/>
          <w:szCs w:val="32"/>
          <w:lang w:eastAsia="zh-CN"/>
          <w14:textFill>
            <w14:solidFill>
              <w14:schemeClr w14:val="tx1"/>
            </w14:solidFill>
          </w14:textFill>
        </w:rPr>
        <w:t>（二）房票的发放管理。</w:t>
      </w:r>
      <w:r>
        <w:rPr>
          <w:rFonts w:hint="eastAsia" w:ascii="方正仿宋_GBK" w:hAnsi="方正仿宋_GBK" w:eastAsia="方正仿宋_GBK" w:cs="方正仿宋_GBK"/>
          <w:color w:val="000000" w:themeColor="text1"/>
          <w:sz w:val="32"/>
          <w:szCs w:val="32"/>
          <w14:textFill>
            <w14:solidFill>
              <w14:schemeClr w14:val="tx1"/>
            </w14:solidFill>
          </w14:textFill>
        </w:rPr>
        <w:t>被征收人在规定期限内签订房屋征收补偿安置协议并腾空房屋的，由</w:t>
      </w: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市优居中心</w:t>
      </w:r>
      <w:r>
        <w:rPr>
          <w:rFonts w:hint="eastAsia" w:ascii="方正仿宋_GBK" w:hAnsi="方正仿宋_GBK" w:eastAsia="方正仿宋_GBK" w:cs="方正仿宋_GBK"/>
          <w:color w:val="000000" w:themeColor="text1"/>
          <w:sz w:val="32"/>
          <w:szCs w:val="32"/>
          <w14:textFill>
            <w14:solidFill>
              <w14:schemeClr w14:val="tx1"/>
            </w14:solidFill>
          </w14:textFill>
        </w:rPr>
        <w:t>审核</w:t>
      </w: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w:t>
      </w:r>
      <w:r>
        <w:rPr>
          <w:rFonts w:hint="eastAsia" w:ascii="方正仿宋_GBK" w:hAnsi="方正仿宋_GBK" w:eastAsia="方正仿宋_GBK" w:cs="方正仿宋_GBK"/>
          <w:color w:val="000000" w:themeColor="text1"/>
          <w:sz w:val="32"/>
          <w:szCs w:val="32"/>
          <w14:textFill>
            <w14:solidFill>
              <w14:schemeClr w14:val="tx1"/>
            </w14:solidFill>
          </w14:textFill>
        </w:rPr>
        <w:t>房屋腾空验收后</w:t>
      </w: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委托房票管理单位</w:t>
      </w:r>
      <w:r>
        <w:rPr>
          <w:rFonts w:hint="eastAsia" w:ascii="方正仿宋_GBK" w:hAnsi="方正仿宋_GBK" w:eastAsia="方正仿宋_GBK" w:cs="方正仿宋_GBK"/>
          <w:color w:val="000000" w:themeColor="text1"/>
          <w:sz w:val="32"/>
          <w:szCs w:val="32"/>
          <w14:textFill>
            <w14:solidFill>
              <w14:schemeClr w14:val="tx1"/>
            </w14:solidFill>
          </w14:textFill>
        </w:rPr>
        <w:t>发放房票</w:t>
      </w: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w:t>
      </w:r>
      <w:r>
        <w:rPr>
          <w:rFonts w:hint="eastAsia" w:ascii="方正仿宋_GBK" w:hAnsi="方正仿宋_GBK" w:eastAsia="方正仿宋_GBK" w:cs="方正仿宋_GBK"/>
          <w:color w:val="000000" w:themeColor="text1"/>
          <w:sz w:val="32"/>
          <w:szCs w:val="32"/>
          <w14:textFill>
            <w14:solidFill>
              <w14:schemeClr w14:val="tx1"/>
            </w14:solidFill>
          </w14:textFill>
        </w:rPr>
        <w:t>房屋被法院查封和有抵押的情形除外</w:t>
      </w: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w:t>
      </w:r>
      <w:r>
        <w:rPr>
          <w:rFonts w:hint="eastAsia" w:ascii="方正仿宋_GBK" w:hAnsi="方正仿宋_GBK" w:eastAsia="方正仿宋_GBK" w:cs="方正仿宋_GBK"/>
          <w:color w:val="000000" w:themeColor="text1"/>
          <w:sz w:val="32"/>
          <w:szCs w:val="32"/>
          <w14:textFill>
            <w14:solidFill>
              <w14:schemeClr w14:val="tx1"/>
            </w14:solidFill>
          </w14:textFill>
        </w:rPr>
        <w:t>。</w:t>
      </w:r>
    </w:p>
    <w:p w14:paraId="4F862FFC">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eastAsia" w:ascii="方正仿宋_GBK" w:hAnsi="方正仿宋_GBK" w:eastAsia="方正仿宋_GBK" w:cs="方正仿宋_GBK"/>
          <w:color w:val="000000" w:themeColor="text1"/>
          <w:sz w:val="32"/>
          <w:szCs w:val="32"/>
          <w:em w:val="dot"/>
          <w:lang w:eastAsia="zh-CN"/>
          <w14:textFill>
            <w14:solidFill>
              <w14:schemeClr w14:val="tx1"/>
            </w14:solidFill>
          </w14:textFill>
        </w:rPr>
      </w:pPr>
      <w:r>
        <w:rPr>
          <w:rFonts w:hint="eastAsia" w:ascii="方正楷体_GBK" w:hAnsi="方正楷体_GBK" w:eastAsia="方正楷体_GBK" w:cs="方正楷体_GBK"/>
          <w:b/>
          <w:bCs/>
          <w:color w:val="000000" w:themeColor="text1"/>
          <w:sz w:val="32"/>
          <w:szCs w:val="32"/>
          <w:lang w:eastAsia="zh-CN"/>
          <w14:textFill>
            <w14:solidFill>
              <w14:schemeClr w14:val="tx1"/>
            </w14:solidFill>
          </w14:textFill>
        </w:rPr>
        <w:t>（三）房票持有人。</w:t>
      </w:r>
      <w:r>
        <w:rPr>
          <w:rFonts w:hint="eastAsia" w:ascii="方正仿宋_GBK" w:hAnsi="方正仿宋_GBK" w:eastAsia="方正仿宋_GBK" w:cs="方正仿宋_GBK"/>
          <w:color w:val="000000" w:themeColor="text1"/>
          <w:sz w:val="32"/>
          <w:szCs w:val="32"/>
          <w14:textFill>
            <w14:solidFill>
              <w14:schemeClr w14:val="tx1"/>
            </w14:solidFill>
          </w14:textFill>
        </w:rPr>
        <w:t>房票实行实名制，对象为被征收房屋的所有权人或经被征收人授权的直系亲属。被征收住宅为共有产权且可以分割的，可依共有产权</w:t>
      </w: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人</w:t>
      </w:r>
      <w:r>
        <w:rPr>
          <w:rFonts w:hint="eastAsia" w:ascii="方正仿宋_GBK" w:hAnsi="方正仿宋_GBK" w:eastAsia="方正仿宋_GBK" w:cs="方正仿宋_GBK"/>
          <w:color w:val="000000" w:themeColor="text1"/>
          <w:sz w:val="32"/>
          <w:szCs w:val="32"/>
          <w14:textFill>
            <w14:solidFill>
              <w14:schemeClr w14:val="tx1"/>
            </w14:solidFill>
          </w14:textFill>
        </w:rPr>
        <w:t>协商</w:t>
      </w: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后的书面确认</w:t>
      </w:r>
      <w:r>
        <w:rPr>
          <w:rFonts w:hint="eastAsia" w:ascii="方正仿宋_GBK" w:hAnsi="方正仿宋_GBK" w:eastAsia="方正仿宋_GBK" w:cs="方正仿宋_GBK"/>
          <w:color w:val="000000" w:themeColor="text1"/>
          <w:sz w:val="32"/>
          <w:szCs w:val="32"/>
          <w14:textFill>
            <w14:solidFill>
              <w14:schemeClr w14:val="tx1"/>
            </w14:solidFill>
          </w14:textFill>
        </w:rPr>
        <w:t>结果分别开具房票。</w:t>
      </w: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房票可以转让、买卖、赠与、继承，但必须在房票管理单位申请和备案</w:t>
      </w:r>
      <w:r>
        <w:rPr>
          <w:rFonts w:hint="eastAsia" w:ascii="方正仿宋_GBK" w:hAnsi="方正仿宋_GBK" w:eastAsia="方正仿宋_GBK" w:cs="方正仿宋_GBK"/>
          <w:color w:val="000000" w:themeColor="text1"/>
          <w:sz w:val="32"/>
          <w:szCs w:val="32"/>
          <w14:textFill>
            <w14:solidFill>
              <w14:schemeClr w14:val="tx1"/>
            </w14:solidFill>
          </w14:textFill>
        </w:rPr>
        <w:t>。</w:t>
      </w: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房票经转让、买卖、赠与、继承后，受让方重新购置房屋的，不再享受与货币补偿等值部分</w:t>
      </w:r>
      <w:r>
        <w:rPr>
          <w:rFonts w:hint="eastAsia" w:ascii="仿宋" w:hAnsi="仿宋" w:eastAsia="仿宋" w:cs="仿宋"/>
          <w:color w:val="000000" w:themeColor="text1"/>
          <w:sz w:val="32"/>
          <w:szCs w:val="32"/>
          <w:lang w:eastAsia="zh-CN"/>
          <w14:textFill>
            <w14:solidFill>
              <w14:schemeClr w14:val="tx1"/>
            </w14:solidFill>
          </w14:textFill>
        </w:rPr>
        <w:t>免征契税的税收优惠政策。</w:t>
      </w:r>
    </w:p>
    <w:p w14:paraId="2313A72B">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eastAsia" w:ascii="方正仿宋_GBK" w:hAnsi="方正仿宋_GBK" w:eastAsia="方正仿宋_GBK" w:cs="方正仿宋_GBK"/>
          <w:color w:val="000000" w:themeColor="text1"/>
          <w:sz w:val="32"/>
          <w:szCs w:val="32"/>
          <w:lang w:eastAsia="zh-CN"/>
          <w14:textFill>
            <w14:solidFill>
              <w14:schemeClr w14:val="tx1"/>
            </w14:solidFill>
          </w14:textFill>
        </w:rPr>
      </w:pPr>
      <w:r>
        <w:rPr>
          <w:rFonts w:hint="eastAsia" w:ascii="方正楷体_GBK" w:hAnsi="方正楷体_GBK" w:eastAsia="方正楷体_GBK" w:cs="方正楷体_GBK"/>
          <w:b/>
          <w:bCs/>
          <w:color w:val="000000" w:themeColor="text1"/>
          <w:sz w:val="32"/>
          <w:szCs w:val="32"/>
          <w:lang w:eastAsia="zh-CN"/>
          <w14:textFill>
            <w14:solidFill>
              <w14:schemeClr w14:val="tx1"/>
            </w14:solidFill>
          </w14:textFill>
        </w:rPr>
        <w:t>（四）使用期限。</w:t>
      </w:r>
      <w:r>
        <w:rPr>
          <w:rFonts w:hint="eastAsia" w:ascii="方正仿宋_GBK" w:hAnsi="方正仿宋_GBK" w:eastAsia="方正仿宋_GBK" w:cs="方正仿宋_GBK"/>
          <w:color w:val="000000" w:themeColor="text1"/>
          <w:sz w:val="32"/>
          <w:szCs w:val="32"/>
          <w14:textFill>
            <w14:solidFill>
              <w14:schemeClr w14:val="tx1"/>
            </w14:solidFill>
          </w14:textFill>
        </w:rPr>
        <w:t>房票有效期</w:t>
      </w: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为</w:t>
      </w:r>
      <w:r>
        <w:rPr>
          <w:rFonts w:hint="eastAsia" w:ascii="方正仿宋_GBK" w:hAnsi="方正仿宋_GBK" w:eastAsia="方正仿宋_GBK" w:cs="方正仿宋_GBK"/>
          <w:color w:val="000000" w:themeColor="text1"/>
          <w:sz w:val="32"/>
          <w:szCs w:val="32"/>
          <w:lang w:val="en-US" w:eastAsia="zh-CN"/>
          <w14:textFill>
            <w14:solidFill>
              <w14:schemeClr w14:val="tx1"/>
            </w14:solidFill>
          </w14:textFill>
        </w:rPr>
        <w:t>24</w:t>
      </w:r>
      <w:r>
        <w:rPr>
          <w:rFonts w:hint="eastAsia" w:ascii="方正仿宋_GBK" w:hAnsi="方正仿宋_GBK" w:eastAsia="方正仿宋_GBK" w:cs="方正仿宋_GBK"/>
          <w:color w:val="000000" w:themeColor="text1"/>
          <w:sz w:val="32"/>
          <w:szCs w:val="32"/>
          <w14:textFill>
            <w14:solidFill>
              <w14:schemeClr w14:val="tx1"/>
            </w14:solidFill>
          </w14:textFill>
        </w:rPr>
        <w:t>个月</w:t>
      </w: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w:t>
      </w:r>
      <w:r>
        <w:rPr>
          <w:rFonts w:hint="eastAsia" w:ascii="方正仿宋_GBK" w:hAnsi="方正仿宋_GBK" w:eastAsia="方正仿宋_GBK" w:cs="方正仿宋_GBK"/>
          <w:color w:val="000000" w:themeColor="text1"/>
          <w:sz w:val="32"/>
          <w:szCs w:val="32"/>
          <w:lang w:val="en-US" w:eastAsia="zh-CN"/>
          <w14:textFill>
            <w14:solidFill>
              <w14:schemeClr w14:val="tx1"/>
            </w14:solidFill>
          </w14:textFill>
        </w:rPr>
        <w:t>自房票发放之日起计算</w:t>
      </w:r>
      <w:r>
        <w:rPr>
          <w:rFonts w:hint="eastAsia" w:ascii="方正仿宋_GBK" w:hAnsi="方正仿宋_GBK" w:eastAsia="方正仿宋_GBK" w:cs="方正仿宋_GBK"/>
          <w:color w:val="000000" w:themeColor="text1"/>
          <w:sz w:val="32"/>
          <w:szCs w:val="32"/>
          <w14:textFill>
            <w14:solidFill>
              <w14:schemeClr w14:val="tx1"/>
            </w14:solidFill>
          </w14:textFill>
        </w:rPr>
        <w:t>。房票持有人应在房票有效期内购买符合房票要求的房产，逾期将视同自行放弃房票安置，</w:t>
      </w: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兑换现金时</w:t>
      </w:r>
      <w:r>
        <w:rPr>
          <w:rFonts w:hint="eastAsia" w:ascii="方正仿宋_GBK" w:hAnsi="方正仿宋_GBK" w:eastAsia="方正仿宋_GBK" w:cs="方正仿宋_GBK"/>
          <w:color w:val="000000" w:themeColor="text1"/>
          <w:sz w:val="32"/>
          <w:szCs w:val="32"/>
          <w14:textFill>
            <w14:solidFill>
              <w14:schemeClr w14:val="tx1"/>
            </w14:solidFill>
          </w14:textFill>
        </w:rPr>
        <w:t>不享受房票安置政策性奖励。</w:t>
      </w:r>
    </w:p>
    <w:p w14:paraId="2B0B707B">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eastAsia" w:ascii="方正仿宋_GBK" w:hAnsi="方正仿宋_GBK" w:eastAsia="方正仿宋_GBK" w:cs="方正仿宋_GBK"/>
          <w:color w:val="000000" w:themeColor="text1"/>
          <w:sz w:val="32"/>
          <w:szCs w:val="32"/>
          <w14:textFill>
            <w14:solidFill>
              <w14:schemeClr w14:val="tx1"/>
            </w14:solidFill>
          </w14:textFill>
        </w:rPr>
      </w:pPr>
      <w:r>
        <w:rPr>
          <w:rFonts w:hint="eastAsia" w:ascii="方正楷体_GBK" w:hAnsi="方正楷体_GBK" w:eastAsia="方正楷体_GBK" w:cs="方正楷体_GBK"/>
          <w:b/>
          <w:bCs/>
          <w:color w:val="000000" w:themeColor="text1"/>
          <w:sz w:val="32"/>
          <w:szCs w:val="32"/>
          <w:lang w:eastAsia="zh-CN"/>
          <w14:textFill>
            <w14:solidFill>
              <w14:schemeClr w14:val="tx1"/>
            </w14:solidFill>
          </w14:textFill>
        </w:rPr>
        <w:t>（五）房票使用。</w:t>
      </w:r>
      <w:r>
        <w:rPr>
          <w:rFonts w:hint="eastAsia" w:ascii="方正仿宋_GBK" w:hAnsi="方正仿宋_GBK" w:eastAsia="方正仿宋_GBK" w:cs="方正仿宋_GBK"/>
          <w:color w:val="000000" w:themeColor="text1"/>
          <w:sz w:val="32"/>
          <w:szCs w:val="32"/>
          <w14:textFill>
            <w14:solidFill>
              <w14:schemeClr w14:val="tx1"/>
            </w14:solidFill>
          </w14:textFill>
        </w:rPr>
        <w:t>使用房票购买政府商定商品房的，由房票</w:t>
      </w: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持有</w:t>
      </w:r>
      <w:r>
        <w:rPr>
          <w:rFonts w:hint="eastAsia" w:ascii="方正仿宋_GBK" w:hAnsi="方正仿宋_GBK" w:eastAsia="方正仿宋_GBK" w:cs="方正仿宋_GBK"/>
          <w:color w:val="000000" w:themeColor="text1"/>
          <w:sz w:val="32"/>
          <w:szCs w:val="32"/>
          <w14:textFill>
            <w14:solidFill>
              <w14:schemeClr w14:val="tx1"/>
            </w14:solidFill>
          </w14:textFill>
        </w:rPr>
        <w:t>人直接与房地产开发企业签订商品房买卖合同</w:t>
      </w: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w:t>
      </w:r>
      <w:r>
        <w:rPr>
          <w:rFonts w:hint="eastAsia" w:ascii="方正仿宋_GBK" w:hAnsi="方正仿宋_GBK" w:eastAsia="方正仿宋_GBK" w:cs="方正仿宋_GBK"/>
          <w:color w:val="000000" w:themeColor="text1"/>
          <w:sz w:val="32"/>
          <w:szCs w:val="32"/>
          <w14:textFill>
            <w14:solidFill>
              <w14:schemeClr w14:val="tx1"/>
            </w14:solidFill>
          </w14:textFill>
        </w:rPr>
        <w:t>房票</w:t>
      </w: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持有</w:t>
      </w:r>
      <w:r>
        <w:rPr>
          <w:rFonts w:hint="eastAsia" w:ascii="方正仿宋_GBK" w:hAnsi="方正仿宋_GBK" w:eastAsia="方正仿宋_GBK" w:cs="方正仿宋_GBK"/>
          <w:color w:val="000000" w:themeColor="text1"/>
          <w:sz w:val="32"/>
          <w:szCs w:val="32"/>
          <w14:textFill>
            <w14:solidFill>
              <w14:schemeClr w14:val="tx1"/>
            </w14:solidFill>
          </w14:textFill>
        </w:rPr>
        <w:t>人购买的商品房总价少于房票</w:t>
      </w: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票面</w:t>
      </w:r>
      <w:r>
        <w:rPr>
          <w:rFonts w:hint="eastAsia" w:ascii="方正仿宋_GBK" w:hAnsi="方正仿宋_GBK" w:eastAsia="方正仿宋_GBK" w:cs="方正仿宋_GBK"/>
          <w:color w:val="000000" w:themeColor="text1"/>
          <w:sz w:val="32"/>
          <w:szCs w:val="32"/>
          <w14:textFill>
            <w14:solidFill>
              <w14:schemeClr w14:val="tx1"/>
            </w14:solidFill>
          </w14:textFill>
        </w:rPr>
        <w:t>金额的，</w:t>
      </w: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可以拆票，剩余房票金额为原始房票金额的20%以内且小于等于10万元的，可在房票有效期内向房票管理单位申请直接兑换现金。</w:t>
      </w:r>
      <w:r>
        <w:rPr>
          <w:rFonts w:hint="eastAsia" w:ascii="方正仿宋_GBK" w:hAnsi="方正仿宋_GBK" w:eastAsia="方正仿宋_GBK" w:cs="方正仿宋_GBK"/>
          <w:color w:val="000000" w:themeColor="text1"/>
          <w:sz w:val="32"/>
          <w:szCs w:val="32"/>
          <w14:textFill>
            <w14:solidFill>
              <w14:schemeClr w14:val="tx1"/>
            </w14:solidFill>
          </w14:textFill>
        </w:rPr>
        <w:t>剩余票面金额高于该房票初始申领票面金额的</w:t>
      </w:r>
      <w:r>
        <w:rPr>
          <w:rFonts w:hint="eastAsia" w:ascii="方正仿宋_GBK" w:hAnsi="方正仿宋_GBK" w:eastAsia="方正仿宋_GBK" w:cs="方正仿宋_GBK"/>
          <w:color w:val="000000" w:themeColor="text1"/>
          <w:sz w:val="32"/>
          <w:szCs w:val="32"/>
          <w:lang w:val="en-US" w:eastAsia="zh-CN"/>
          <w14:textFill>
            <w14:solidFill>
              <w14:schemeClr w14:val="tx1"/>
            </w14:solidFill>
          </w14:textFill>
        </w:rPr>
        <w:t>2</w:t>
      </w:r>
      <w:r>
        <w:rPr>
          <w:rFonts w:hint="eastAsia" w:ascii="方正仿宋_GBK" w:hAnsi="方正仿宋_GBK" w:eastAsia="方正仿宋_GBK" w:cs="方正仿宋_GBK"/>
          <w:color w:val="000000" w:themeColor="text1"/>
          <w:sz w:val="32"/>
          <w:szCs w:val="32"/>
          <w14:textFill>
            <w14:solidFill>
              <w14:schemeClr w14:val="tx1"/>
            </w14:solidFill>
          </w14:textFill>
        </w:rPr>
        <w:t>0%</w:t>
      </w: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且不拆票再次购房</w:t>
      </w:r>
      <w:r>
        <w:rPr>
          <w:rFonts w:hint="eastAsia" w:ascii="方正仿宋_GBK" w:hAnsi="方正仿宋_GBK" w:eastAsia="方正仿宋_GBK" w:cs="方正仿宋_GBK"/>
          <w:color w:val="000000" w:themeColor="text1"/>
          <w:sz w:val="32"/>
          <w:szCs w:val="32"/>
          <w14:textFill>
            <w14:solidFill>
              <w14:schemeClr w14:val="tx1"/>
            </w14:solidFill>
          </w14:textFill>
        </w:rPr>
        <w:t>的，在申请兑现货币时，高出部分应按比例扣除其中包含的房票安置政策性奖励。房票</w:t>
      </w: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持有</w:t>
      </w:r>
      <w:r>
        <w:rPr>
          <w:rFonts w:hint="eastAsia" w:ascii="方正仿宋_GBK" w:hAnsi="方正仿宋_GBK" w:eastAsia="方正仿宋_GBK" w:cs="方正仿宋_GBK"/>
          <w:color w:val="000000" w:themeColor="text1"/>
          <w:sz w:val="32"/>
          <w:szCs w:val="32"/>
          <w14:textFill>
            <w14:solidFill>
              <w14:schemeClr w14:val="tx1"/>
            </w14:solidFill>
          </w14:textFill>
        </w:rPr>
        <w:t>人购买的商品房总价超过房票</w:t>
      </w: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票面</w:t>
      </w:r>
      <w:r>
        <w:rPr>
          <w:rFonts w:hint="eastAsia" w:ascii="方正仿宋_GBK" w:hAnsi="方正仿宋_GBK" w:eastAsia="方正仿宋_GBK" w:cs="方正仿宋_GBK"/>
          <w:color w:val="000000" w:themeColor="text1"/>
          <w:sz w:val="32"/>
          <w:szCs w:val="32"/>
          <w14:textFill>
            <w14:solidFill>
              <w14:schemeClr w14:val="tx1"/>
            </w14:solidFill>
          </w14:textFill>
        </w:rPr>
        <w:t>金额的，超出部分金额由房票</w:t>
      </w: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持有</w:t>
      </w:r>
      <w:r>
        <w:rPr>
          <w:rFonts w:hint="eastAsia" w:ascii="方正仿宋_GBK" w:hAnsi="方正仿宋_GBK" w:eastAsia="方正仿宋_GBK" w:cs="方正仿宋_GBK"/>
          <w:color w:val="000000" w:themeColor="text1"/>
          <w:sz w:val="32"/>
          <w:szCs w:val="32"/>
          <w14:textFill>
            <w14:solidFill>
              <w14:schemeClr w14:val="tx1"/>
            </w14:solidFill>
          </w14:textFill>
        </w:rPr>
        <w:t>人自行</w:t>
      </w: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补足</w:t>
      </w:r>
      <w:r>
        <w:rPr>
          <w:rFonts w:hint="eastAsia" w:ascii="方正仿宋_GBK" w:hAnsi="方正仿宋_GBK" w:eastAsia="方正仿宋_GBK" w:cs="方正仿宋_GBK"/>
          <w:color w:val="000000" w:themeColor="text1"/>
          <w:sz w:val="32"/>
          <w:szCs w:val="32"/>
          <w14:textFill>
            <w14:solidFill>
              <w14:schemeClr w14:val="tx1"/>
            </w14:solidFill>
          </w14:textFill>
        </w:rPr>
        <w:t>。其中</w:t>
      </w: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w:t>
      </w:r>
      <w:r>
        <w:rPr>
          <w:rFonts w:hint="eastAsia" w:ascii="方正仿宋_GBK" w:hAnsi="方正仿宋_GBK" w:eastAsia="方正仿宋_GBK" w:cs="方正仿宋_GBK"/>
          <w:color w:val="000000" w:themeColor="text1"/>
          <w:sz w:val="32"/>
          <w:szCs w:val="32"/>
          <w14:textFill>
            <w14:solidFill>
              <w14:schemeClr w14:val="tx1"/>
            </w14:solidFill>
          </w14:textFill>
        </w:rPr>
        <w:t>符合申请商业银行贷款条件的，房票持有人可申请商业银行贷款</w:t>
      </w:r>
      <w:r>
        <w:rPr>
          <w:rFonts w:hint="eastAsia" w:ascii="方正仿宋_GBK" w:hAnsi="方正仿宋_GBK" w:eastAsia="方正仿宋_GBK" w:cs="方正仿宋_GBK"/>
          <w:color w:val="000000" w:themeColor="text1"/>
          <w:sz w:val="32"/>
          <w:szCs w:val="32"/>
          <w:lang w:val="en-US" w:eastAsia="zh-CN"/>
          <w14:textFill>
            <w14:solidFill>
              <w14:schemeClr w14:val="tx1"/>
            </w14:solidFill>
          </w14:textFill>
        </w:rPr>
        <w:t>；</w:t>
      </w:r>
      <w:r>
        <w:rPr>
          <w:rFonts w:hint="eastAsia" w:ascii="方正仿宋_GBK" w:hAnsi="方正仿宋_GBK" w:eastAsia="方正仿宋_GBK" w:cs="方正仿宋_GBK"/>
          <w:color w:val="000000" w:themeColor="text1"/>
          <w:sz w:val="32"/>
          <w:szCs w:val="32"/>
          <w14:textFill>
            <w14:solidFill>
              <w14:schemeClr w14:val="tx1"/>
            </w14:solidFill>
          </w14:textFill>
        </w:rPr>
        <w:t>房票持有人是住房公积金缴存人并符合公积金提取和贷款条件的，可</w:t>
      </w: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按规定</w:t>
      </w:r>
      <w:r>
        <w:rPr>
          <w:rFonts w:hint="eastAsia" w:ascii="方正仿宋_GBK" w:hAnsi="方正仿宋_GBK" w:eastAsia="方正仿宋_GBK" w:cs="方正仿宋_GBK"/>
          <w:color w:val="000000" w:themeColor="text1"/>
          <w:sz w:val="32"/>
          <w:szCs w:val="32"/>
          <w14:textFill>
            <w14:solidFill>
              <w14:schemeClr w14:val="tx1"/>
            </w14:solidFill>
          </w14:textFill>
        </w:rPr>
        <w:t>办理公积金提取和贷款购房</w:t>
      </w: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w:t>
      </w:r>
      <w:r>
        <w:rPr>
          <w:rFonts w:hint="eastAsia" w:ascii="方正仿宋_GBK" w:hAnsi="方正仿宋_GBK" w:eastAsia="方正仿宋_GBK" w:cs="方正仿宋_GBK"/>
          <w:color w:val="000000" w:themeColor="text1"/>
          <w:sz w:val="32"/>
          <w:szCs w:val="32"/>
          <w14:textFill>
            <w14:solidFill>
              <w14:schemeClr w14:val="tx1"/>
            </w14:solidFill>
          </w14:textFill>
        </w:rPr>
        <w:t>公积金贷款或组合贷款</w:t>
      </w: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w:t>
      </w:r>
      <w:r>
        <w:rPr>
          <w:rFonts w:hint="eastAsia" w:ascii="方正仿宋_GBK" w:hAnsi="方正仿宋_GBK" w:eastAsia="方正仿宋_GBK" w:cs="方正仿宋_GBK"/>
          <w:color w:val="000000" w:themeColor="text1"/>
          <w:sz w:val="32"/>
          <w:szCs w:val="32"/>
          <w14:textFill>
            <w14:solidFill>
              <w14:schemeClr w14:val="tx1"/>
            </w14:solidFill>
          </w14:textFill>
        </w:rPr>
        <w:t>手续。</w:t>
      </w:r>
    </w:p>
    <w:p w14:paraId="4FF0B39C">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eastAsia" w:ascii="方正仿宋_GBK" w:hAnsi="方正仿宋_GBK" w:eastAsia="方正仿宋_GBK" w:cs="方正仿宋_GBK"/>
          <w:color w:val="000000" w:themeColor="text1"/>
          <w:sz w:val="32"/>
          <w:szCs w:val="32"/>
          <w14:textFill>
            <w14:solidFill>
              <w14:schemeClr w14:val="tx1"/>
            </w14:solidFill>
          </w14:textFill>
        </w:rPr>
      </w:pPr>
      <w:r>
        <w:rPr>
          <w:rFonts w:hint="eastAsia" w:ascii="方正楷体_GBK" w:hAnsi="方正楷体_GBK" w:eastAsia="方正楷体_GBK" w:cs="方正楷体_GBK"/>
          <w:b/>
          <w:bCs/>
          <w:color w:val="000000" w:themeColor="text1"/>
          <w:sz w:val="32"/>
          <w:szCs w:val="32"/>
          <w:lang w:eastAsia="zh-CN"/>
          <w14:textFill>
            <w14:solidFill>
              <w14:schemeClr w14:val="tx1"/>
            </w14:solidFill>
          </w14:textFill>
        </w:rPr>
        <w:t>（六）使用报备。</w:t>
      </w:r>
      <w:r>
        <w:rPr>
          <w:rFonts w:hint="eastAsia" w:ascii="方正仿宋_GBK" w:hAnsi="方正仿宋_GBK" w:eastAsia="方正仿宋_GBK" w:cs="方正仿宋_GBK"/>
          <w:color w:val="000000" w:themeColor="text1"/>
          <w:sz w:val="32"/>
          <w:szCs w:val="32"/>
          <w14:textFill>
            <w14:solidFill>
              <w14:schemeClr w14:val="tx1"/>
            </w14:solidFill>
          </w14:textFill>
        </w:rPr>
        <w:t>房票</w:t>
      </w: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持有</w:t>
      </w:r>
      <w:r>
        <w:rPr>
          <w:rFonts w:hint="eastAsia" w:ascii="方正仿宋_GBK" w:hAnsi="方正仿宋_GBK" w:eastAsia="方正仿宋_GBK" w:cs="方正仿宋_GBK"/>
          <w:color w:val="000000" w:themeColor="text1"/>
          <w:sz w:val="32"/>
          <w:szCs w:val="32"/>
          <w14:textFill>
            <w14:solidFill>
              <w14:schemeClr w14:val="tx1"/>
            </w14:solidFill>
          </w14:textFill>
        </w:rPr>
        <w:t>人确定认购商品房时，应当将房票交给房地产开发企业，其中房票票面金额大于购房金额的，房票使用人需向房票</w:t>
      </w: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管理单位</w:t>
      </w:r>
      <w:r>
        <w:rPr>
          <w:rFonts w:hint="eastAsia" w:ascii="方正仿宋_GBK" w:hAnsi="方正仿宋_GBK" w:eastAsia="方正仿宋_GBK" w:cs="方正仿宋_GBK"/>
          <w:color w:val="000000" w:themeColor="text1"/>
          <w:sz w:val="32"/>
          <w:szCs w:val="32"/>
          <w14:textFill>
            <w14:solidFill>
              <w14:schemeClr w14:val="tx1"/>
            </w14:solidFill>
          </w14:textFill>
        </w:rPr>
        <w:t>申请拆票后再交给房地产开发企业。房地产开发企业在收到房票后依据有关规定与房票使用人签订《商品房买卖合同》，并办理</w:t>
      </w: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w:t>
      </w:r>
      <w:r>
        <w:rPr>
          <w:rFonts w:hint="eastAsia" w:ascii="方正仿宋_GBK" w:hAnsi="方正仿宋_GBK" w:eastAsia="方正仿宋_GBK" w:cs="方正仿宋_GBK"/>
          <w:color w:val="000000" w:themeColor="text1"/>
          <w:sz w:val="32"/>
          <w:szCs w:val="32"/>
          <w14:textFill>
            <w14:solidFill>
              <w14:schemeClr w14:val="tx1"/>
            </w14:solidFill>
          </w14:textFill>
        </w:rPr>
        <w:t>商品房买卖合同</w:t>
      </w: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w:t>
      </w:r>
      <w:r>
        <w:rPr>
          <w:rFonts w:hint="eastAsia" w:ascii="方正仿宋_GBK" w:hAnsi="方正仿宋_GBK" w:eastAsia="方正仿宋_GBK" w:cs="方正仿宋_GBK"/>
          <w:color w:val="000000" w:themeColor="text1"/>
          <w:sz w:val="32"/>
          <w:szCs w:val="32"/>
          <w14:textFill>
            <w14:solidFill>
              <w14:schemeClr w14:val="tx1"/>
            </w14:solidFill>
          </w14:textFill>
        </w:rPr>
        <w:t>备案手续。</w:t>
      </w:r>
    </w:p>
    <w:p w14:paraId="7CD01E85">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eastAsia" w:ascii="方正仿宋_GBK" w:hAnsi="方正仿宋_GBK" w:eastAsia="方正仿宋_GBK" w:cs="方正仿宋_GBK"/>
          <w:color w:val="000000" w:themeColor="text1"/>
          <w:sz w:val="32"/>
          <w:szCs w:val="32"/>
          <w14:textFill>
            <w14:solidFill>
              <w14:schemeClr w14:val="tx1"/>
            </w14:solidFill>
          </w14:textFill>
        </w:rPr>
      </w:pPr>
      <w:r>
        <w:rPr>
          <w:rFonts w:hint="eastAsia" w:ascii="方正楷体_GBK" w:hAnsi="方正楷体_GBK" w:eastAsia="方正楷体_GBK" w:cs="方正楷体_GBK"/>
          <w:b/>
          <w:bCs/>
          <w:color w:val="000000" w:themeColor="text1"/>
          <w:sz w:val="32"/>
          <w:szCs w:val="32"/>
          <w:lang w:eastAsia="zh-CN"/>
          <w14:textFill>
            <w14:solidFill>
              <w14:schemeClr w14:val="tx1"/>
            </w14:solidFill>
          </w14:textFill>
        </w:rPr>
        <w:t>（七）拆票收回。</w:t>
      </w:r>
      <w:r>
        <w:rPr>
          <w:rFonts w:hint="eastAsia" w:ascii="方正仿宋_GBK" w:hAnsi="方正仿宋_GBK" w:eastAsia="方正仿宋_GBK" w:cs="方正仿宋_GBK"/>
          <w:color w:val="000000" w:themeColor="text1"/>
          <w:sz w:val="32"/>
          <w:szCs w:val="32"/>
          <w14:textFill>
            <w14:solidFill>
              <w14:schemeClr w14:val="tx1"/>
            </w14:solidFill>
          </w14:textFill>
        </w:rPr>
        <w:t>购买政府商定商品房的房票，根据房票</w:t>
      </w: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持有</w:t>
      </w:r>
      <w:r>
        <w:rPr>
          <w:rFonts w:hint="eastAsia" w:ascii="方正仿宋_GBK" w:hAnsi="方正仿宋_GBK" w:eastAsia="方正仿宋_GBK" w:cs="方正仿宋_GBK"/>
          <w:color w:val="000000" w:themeColor="text1"/>
          <w:sz w:val="32"/>
          <w:szCs w:val="32"/>
          <w14:textFill>
            <w14:solidFill>
              <w14:schemeClr w14:val="tx1"/>
            </w14:solidFill>
          </w14:textFill>
        </w:rPr>
        <w:t>人申请予以拆票，拆票金额由房票</w:t>
      </w: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持有</w:t>
      </w:r>
      <w:r>
        <w:rPr>
          <w:rFonts w:hint="eastAsia" w:ascii="方正仿宋_GBK" w:hAnsi="方正仿宋_GBK" w:eastAsia="方正仿宋_GBK" w:cs="方正仿宋_GBK"/>
          <w:color w:val="000000" w:themeColor="text1"/>
          <w:sz w:val="32"/>
          <w:szCs w:val="32"/>
          <w14:textFill>
            <w14:solidFill>
              <w14:schemeClr w14:val="tx1"/>
            </w14:solidFill>
          </w14:textFill>
        </w:rPr>
        <w:t>人根据购买的商品房金额确定，但购买同一套商品房仅限一次拆票。拆票后，房票有效期保持不变，</w:t>
      </w: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房票管理单位</w:t>
      </w:r>
      <w:r>
        <w:rPr>
          <w:rFonts w:hint="eastAsia" w:ascii="方正仿宋_GBK" w:hAnsi="方正仿宋_GBK" w:eastAsia="方正仿宋_GBK" w:cs="方正仿宋_GBK"/>
          <w:color w:val="000000" w:themeColor="text1"/>
          <w:sz w:val="32"/>
          <w:szCs w:val="32"/>
          <w14:textFill>
            <w14:solidFill>
              <w14:schemeClr w14:val="tx1"/>
            </w14:solidFill>
          </w14:textFill>
        </w:rPr>
        <w:t>收回原发放的房票。</w:t>
      </w:r>
    </w:p>
    <w:p w14:paraId="2BEBF72D">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第</w:t>
      </w:r>
      <w:r>
        <w:rPr>
          <w:rFonts w:hint="eastAsia" w:ascii="黑体" w:hAnsi="黑体" w:eastAsia="黑体" w:cs="黑体"/>
          <w:color w:val="000000" w:themeColor="text1"/>
          <w:sz w:val="32"/>
          <w:szCs w:val="32"/>
          <w:lang w:val="en-US" w:eastAsia="zh-CN"/>
          <w14:textFill>
            <w14:solidFill>
              <w14:schemeClr w14:val="tx1"/>
            </w14:solidFill>
          </w14:textFill>
        </w:rPr>
        <w:t>七</w:t>
      </w:r>
      <w:r>
        <w:rPr>
          <w:rFonts w:hint="eastAsia" w:ascii="黑体" w:hAnsi="黑体" w:eastAsia="黑体" w:cs="黑体"/>
          <w:color w:val="000000" w:themeColor="text1"/>
          <w:sz w:val="32"/>
          <w:szCs w:val="32"/>
          <w14:textFill>
            <w14:solidFill>
              <w14:schemeClr w14:val="tx1"/>
            </w14:solidFill>
          </w14:textFill>
        </w:rPr>
        <w:t>条</w:t>
      </w:r>
      <w:r>
        <w:rPr>
          <w:rFonts w:hint="eastAsia" w:ascii="黑体" w:hAnsi="黑体" w:eastAsia="黑体" w:cs="黑体"/>
          <w:color w:val="000000" w:themeColor="text1"/>
          <w:sz w:val="32"/>
          <w:szCs w:val="32"/>
          <w:lang w:val="en-US" w:eastAsia="zh-CN"/>
          <w14:textFill>
            <w14:solidFill>
              <w14:schemeClr w14:val="tx1"/>
            </w14:solidFill>
          </w14:textFill>
        </w:rPr>
        <w:t xml:space="preserve">  </w:t>
      </w:r>
      <w:r>
        <w:rPr>
          <w:rFonts w:hint="eastAsia" w:ascii="黑体" w:hAnsi="黑体" w:eastAsia="黑体" w:cs="黑体"/>
          <w:color w:val="000000" w:themeColor="text1"/>
          <w:sz w:val="32"/>
          <w:szCs w:val="32"/>
          <w14:textFill>
            <w14:solidFill>
              <w14:schemeClr w14:val="tx1"/>
            </w14:solidFill>
          </w14:textFill>
        </w:rPr>
        <w:t>房票结算</w:t>
      </w:r>
    </w:p>
    <w:p w14:paraId="1212ACCE">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方正仿宋_GBK" w:hAnsi="方正仿宋_GBK" w:eastAsia="方正仿宋_GBK" w:cs="方正仿宋_GBK"/>
          <w:color w:val="000000" w:themeColor="text1"/>
          <w:sz w:val="32"/>
          <w:szCs w:val="32"/>
          <w14:textFill>
            <w14:solidFill>
              <w14:schemeClr w14:val="tx1"/>
            </w14:solidFill>
          </w14:textFill>
        </w:rPr>
      </w:pPr>
      <w:r>
        <w:rPr>
          <w:rFonts w:hint="eastAsia" w:ascii="方正仿宋_GBK" w:hAnsi="方正仿宋_GBK" w:eastAsia="方正仿宋_GBK" w:cs="方正仿宋_GBK"/>
          <w:color w:val="000000" w:themeColor="text1"/>
          <w:sz w:val="32"/>
          <w:szCs w:val="32"/>
          <w14:textFill>
            <w14:solidFill>
              <w14:schemeClr w14:val="tx1"/>
            </w14:solidFill>
          </w14:textFill>
        </w:rPr>
        <w:t>房地产开发企业与房票使用人签订</w:t>
      </w: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w:t>
      </w:r>
      <w:r>
        <w:rPr>
          <w:rFonts w:hint="eastAsia" w:ascii="方正仿宋_GBK" w:hAnsi="方正仿宋_GBK" w:eastAsia="方正仿宋_GBK" w:cs="方正仿宋_GBK"/>
          <w:color w:val="000000" w:themeColor="text1"/>
          <w:sz w:val="32"/>
          <w:szCs w:val="32"/>
          <w14:textFill>
            <w14:solidFill>
              <w14:schemeClr w14:val="tx1"/>
            </w14:solidFill>
          </w14:textFill>
        </w:rPr>
        <w:t>商品房买卖合同</w:t>
      </w: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w:t>
      </w:r>
      <w:r>
        <w:rPr>
          <w:rFonts w:hint="eastAsia" w:ascii="方正仿宋_GBK" w:hAnsi="方正仿宋_GBK" w:eastAsia="方正仿宋_GBK" w:cs="方正仿宋_GBK"/>
          <w:color w:val="000000" w:themeColor="text1"/>
          <w:sz w:val="32"/>
          <w:szCs w:val="32"/>
          <w14:textFill>
            <w14:solidFill>
              <w14:schemeClr w14:val="tx1"/>
            </w14:solidFill>
          </w14:textFill>
        </w:rPr>
        <w:t>后，持经备案的《商品房买卖合同》、房票等，每季度与</w:t>
      </w:r>
      <w:r>
        <w:rPr>
          <w:rFonts w:hint="eastAsia" w:ascii="仿宋" w:hAnsi="仿宋" w:eastAsia="仿宋" w:cs="仿宋"/>
          <w:color w:val="000000" w:themeColor="text1"/>
          <w:sz w:val="32"/>
          <w:szCs w:val="32"/>
          <w:lang w:eastAsia="zh-CN"/>
          <w14:textFill>
            <w14:solidFill>
              <w14:schemeClr w14:val="tx1"/>
            </w14:solidFill>
          </w14:textFill>
        </w:rPr>
        <w:t>市优居中心</w:t>
      </w:r>
      <w:r>
        <w:rPr>
          <w:rFonts w:hint="eastAsia" w:ascii="方正仿宋_GBK" w:hAnsi="方正仿宋_GBK" w:eastAsia="方正仿宋_GBK" w:cs="方正仿宋_GBK"/>
          <w:color w:val="000000" w:themeColor="text1"/>
          <w:sz w:val="32"/>
          <w:szCs w:val="32"/>
          <w14:textFill>
            <w14:solidFill>
              <w14:schemeClr w14:val="tx1"/>
            </w14:solidFill>
          </w14:textFill>
        </w:rPr>
        <w:t>结算一次。结算后</w:t>
      </w: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lang w:eastAsia="zh-CN"/>
          <w14:textFill>
            <w14:solidFill>
              <w14:schemeClr w14:val="tx1"/>
            </w14:solidFill>
          </w14:textFill>
        </w:rPr>
        <w:t>市优居中心</w:t>
      </w:r>
      <w:r>
        <w:rPr>
          <w:rFonts w:hint="eastAsia" w:ascii="方正仿宋_GBK" w:hAnsi="方正仿宋_GBK" w:eastAsia="方正仿宋_GBK" w:cs="方正仿宋_GBK"/>
          <w:color w:val="000000" w:themeColor="text1"/>
          <w:sz w:val="32"/>
          <w:szCs w:val="32"/>
          <w14:textFill>
            <w14:solidFill>
              <w14:schemeClr w14:val="tx1"/>
            </w14:solidFill>
          </w14:textFill>
        </w:rPr>
        <w:t>应当在90日内结清应付款项。购买现房的，房屋交付房票使用人后支付房票金额的100%</w:t>
      </w: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w:t>
      </w:r>
      <w:r>
        <w:rPr>
          <w:rFonts w:hint="eastAsia" w:ascii="方正仿宋_GBK" w:hAnsi="方正仿宋_GBK" w:eastAsia="方正仿宋_GBK" w:cs="方正仿宋_GBK"/>
          <w:color w:val="000000" w:themeColor="text1"/>
          <w:sz w:val="32"/>
          <w:szCs w:val="32"/>
          <w14:textFill>
            <w14:solidFill>
              <w14:schemeClr w14:val="tx1"/>
            </w14:solidFill>
          </w14:textFill>
        </w:rPr>
        <w:t>购买期房的，首期支付房票金额的40%</w:t>
      </w: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w:t>
      </w:r>
      <w:r>
        <w:rPr>
          <w:rFonts w:hint="eastAsia" w:ascii="方正仿宋_GBK" w:hAnsi="方正仿宋_GBK" w:eastAsia="方正仿宋_GBK" w:cs="方正仿宋_GBK"/>
          <w:color w:val="000000" w:themeColor="text1"/>
          <w:sz w:val="32"/>
          <w:szCs w:val="32"/>
          <w14:textFill>
            <w14:solidFill>
              <w14:schemeClr w14:val="tx1"/>
            </w14:solidFill>
          </w14:textFill>
        </w:rPr>
        <w:t>房屋主体结构封顶后再支付房票金额的50%</w:t>
      </w: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w:t>
      </w:r>
      <w:r>
        <w:rPr>
          <w:rFonts w:hint="eastAsia" w:ascii="方正仿宋_GBK" w:hAnsi="方正仿宋_GBK" w:eastAsia="方正仿宋_GBK" w:cs="方正仿宋_GBK"/>
          <w:color w:val="000000" w:themeColor="text1"/>
          <w:sz w:val="32"/>
          <w:szCs w:val="32"/>
          <w14:textFill>
            <w14:solidFill>
              <w14:schemeClr w14:val="tx1"/>
            </w14:solidFill>
          </w14:textFill>
        </w:rPr>
        <w:t>余款于房屋交付房票使用人后支付。</w:t>
      </w:r>
      <w:r>
        <w:rPr>
          <w:rFonts w:hint="eastAsia" w:ascii="仿宋" w:hAnsi="仿宋" w:eastAsia="仿宋" w:cs="仿宋"/>
          <w:color w:val="000000" w:themeColor="text1"/>
          <w:sz w:val="32"/>
          <w:szCs w:val="32"/>
          <w:lang w:eastAsia="zh-CN"/>
          <w14:textFill>
            <w14:solidFill>
              <w14:schemeClr w14:val="tx1"/>
            </w14:solidFill>
          </w14:textFill>
        </w:rPr>
        <w:t>市优居中心</w:t>
      </w:r>
      <w:r>
        <w:rPr>
          <w:rFonts w:hint="eastAsia" w:ascii="方正仿宋_GBK" w:hAnsi="方正仿宋_GBK" w:eastAsia="方正仿宋_GBK" w:cs="方正仿宋_GBK"/>
          <w:color w:val="000000" w:themeColor="text1"/>
          <w:sz w:val="32"/>
          <w:szCs w:val="32"/>
          <w14:textFill>
            <w14:solidFill>
              <w14:schemeClr w14:val="tx1"/>
            </w14:solidFill>
          </w14:textFill>
        </w:rPr>
        <w:t>必须保证按时结算，用于支付的款项应当拨付至相应的房地产开发项目的预售资金监管账户，作为商品房预售资金。</w:t>
      </w:r>
    </w:p>
    <w:p w14:paraId="351CCF0E">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第</w:t>
      </w:r>
      <w:r>
        <w:rPr>
          <w:rFonts w:hint="eastAsia" w:ascii="黑体" w:hAnsi="黑体" w:eastAsia="黑体" w:cs="黑体"/>
          <w:color w:val="000000" w:themeColor="text1"/>
          <w:sz w:val="32"/>
          <w:szCs w:val="32"/>
          <w:lang w:val="en-US" w:eastAsia="zh-CN"/>
          <w14:textFill>
            <w14:solidFill>
              <w14:schemeClr w14:val="tx1"/>
            </w14:solidFill>
          </w14:textFill>
        </w:rPr>
        <w:t>八</w:t>
      </w:r>
      <w:r>
        <w:rPr>
          <w:rFonts w:hint="eastAsia" w:ascii="黑体" w:hAnsi="黑体" w:eastAsia="黑体" w:cs="黑体"/>
          <w:color w:val="000000" w:themeColor="text1"/>
          <w:sz w:val="32"/>
          <w:szCs w:val="32"/>
          <w14:textFill>
            <w14:solidFill>
              <w14:schemeClr w14:val="tx1"/>
            </w14:solidFill>
          </w14:textFill>
        </w:rPr>
        <w:t>条</w:t>
      </w:r>
      <w:r>
        <w:rPr>
          <w:rFonts w:hint="eastAsia" w:ascii="黑体" w:hAnsi="黑体" w:eastAsia="黑体" w:cs="黑体"/>
          <w:color w:val="000000" w:themeColor="text1"/>
          <w:sz w:val="32"/>
          <w:szCs w:val="32"/>
          <w:lang w:val="en-US" w:eastAsia="zh-CN"/>
          <w14:textFill>
            <w14:solidFill>
              <w14:schemeClr w14:val="tx1"/>
            </w14:solidFill>
          </w14:textFill>
        </w:rPr>
        <w:t xml:space="preserve">  </w:t>
      </w:r>
      <w:r>
        <w:rPr>
          <w:rFonts w:hint="eastAsia" w:ascii="黑体" w:hAnsi="黑体" w:eastAsia="黑体" w:cs="黑体"/>
          <w:color w:val="000000" w:themeColor="text1"/>
          <w:sz w:val="32"/>
          <w:szCs w:val="32"/>
          <w14:textFill>
            <w14:solidFill>
              <w14:schemeClr w14:val="tx1"/>
            </w14:solidFill>
          </w14:textFill>
        </w:rPr>
        <w:t>房票优惠政策</w:t>
      </w:r>
    </w:p>
    <w:p w14:paraId="68B3B68E">
      <w:pPr>
        <w:keepNext w:val="0"/>
        <w:keepLines w:val="0"/>
        <w:pageBreakBefore w:val="0"/>
        <w:widowControl w:val="0"/>
        <w:suppressLineNumbers w:val="0"/>
        <w:kinsoku/>
        <w:wordWrap/>
        <w:overflowPunct/>
        <w:topLinePunct w:val="0"/>
        <w:autoSpaceDE/>
        <w:autoSpaceDN/>
        <w:bidi w:val="0"/>
        <w:adjustRightInd/>
        <w:snapToGrid/>
        <w:spacing w:line="600" w:lineRule="exact"/>
        <w:ind w:firstLine="640" w:firstLineChars="200"/>
        <w:jc w:val="both"/>
        <w:textAlignment w:val="auto"/>
        <w:rPr>
          <w:rFonts w:hint="eastAsia" w:ascii="方正仿宋_GBK" w:hAnsi="方正仿宋_GBK" w:eastAsia="方正仿宋_GBK" w:cs="方正仿宋_GBK"/>
          <w:color w:val="000000" w:themeColor="text1"/>
          <w:sz w:val="32"/>
          <w:szCs w:val="32"/>
          <w14:textFill>
            <w14:solidFill>
              <w14:schemeClr w14:val="tx1"/>
            </w14:solidFill>
          </w14:textFill>
        </w:rPr>
      </w:pP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契税财政补贴。</w:t>
      </w:r>
      <w:r>
        <w:rPr>
          <w:rFonts w:hint="eastAsia" w:ascii="方正仿宋_GBK" w:hAnsi="方正仿宋_GBK" w:eastAsia="方正仿宋_GBK" w:cs="方正仿宋_GBK"/>
          <w:color w:val="000000" w:themeColor="text1"/>
          <w:sz w:val="32"/>
          <w:szCs w:val="32"/>
          <w14:textFill>
            <w14:solidFill>
              <w14:schemeClr w14:val="tx1"/>
            </w14:solidFill>
          </w14:textFill>
        </w:rPr>
        <w:t>凭房票购房的，购房契税</w:t>
      </w: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按照现行财税政策减免或者</w:t>
      </w:r>
      <w:r>
        <w:rPr>
          <w:rFonts w:hint="eastAsia" w:ascii="方正仿宋_GBK" w:hAnsi="方正仿宋_GBK" w:eastAsia="方正仿宋_GBK" w:cs="方正仿宋_GBK"/>
          <w:color w:val="000000" w:themeColor="text1"/>
          <w:sz w:val="32"/>
          <w:szCs w:val="32"/>
          <w14:textFill>
            <w14:solidFill>
              <w14:schemeClr w14:val="tx1"/>
            </w14:solidFill>
          </w14:textFill>
        </w:rPr>
        <w:t>由</w:t>
      </w:r>
      <w:r>
        <w:rPr>
          <w:rFonts w:hint="eastAsia" w:ascii="方正仿宋_GBK" w:hAnsi="方正仿宋_GBK" w:eastAsia="方正仿宋_GBK" w:cs="方正仿宋_GBK"/>
          <w:color w:val="000000" w:themeColor="text1"/>
          <w:sz w:val="32"/>
          <w:szCs w:val="32"/>
          <w:lang w:val="en-US" w:eastAsia="zh-CN"/>
          <w14:textFill>
            <w14:solidFill>
              <w14:schemeClr w14:val="tx1"/>
            </w14:solidFill>
          </w14:textFill>
        </w:rPr>
        <w:t>市</w:t>
      </w:r>
      <w:r>
        <w:rPr>
          <w:rFonts w:hint="eastAsia" w:ascii="方正仿宋_GBK" w:hAnsi="方正仿宋_GBK" w:eastAsia="方正仿宋_GBK" w:cs="方正仿宋_GBK"/>
          <w:color w:val="000000" w:themeColor="text1"/>
          <w:sz w:val="32"/>
          <w:szCs w:val="32"/>
          <w14:textFill>
            <w14:solidFill>
              <w14:schemeClr w14:val="tx1"/>
            </w14:solidFill>
          </w14:textFill>
        </w:rPr>
        <w:t>财政</w:t>
      </w: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实施</w:t>
      </w:r>
      <w:r>
        <w:rPr>
          <w:rFonts w:hint="eastAsia" w:ascii="方正仿宋_GBK" w:hAnsi="方正仿宋_GBK" w:eastAsia="方正仿宋_GBK" w:cs="方正仿宋_GBK"/>
          <w:color w:val="000000" w:themeColor="text1"/>
          <w:sz w:val="32"/>
          <w:szCs w:val="32"/>
          <w14:textFill>
            <w14:solidFill>
              <w14:schemeClr w14:val="tx1"/>
            </w14:solidFill>
          </w14:textFill>
        </w:rPr>
        <w:t>补贴。</w:t>
      </w:r>
    </w:p>
    <w:p w14:paraId="72571B19">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方正仿宋_GBK" w:hAnsi="方正仿宋_GBK" w:eastAsia="方正仿宋_GBK" w:cs="方正仿宋_GBK"/>
          <w:color w:val="000000" w:themeColor="text1"/>
          <w:sz w:val="32"/>
          <w:szCs w:val="32"/>
          <w14:textFill>
            <w14:solidFill>
              <w14:schemeClr w14:val="tx1"/>
            </w14:solidFill>
          </w14:textFill>
        </w:rPr>
      </w:pPr>
      <w:r>
        <w:rPr>
          <w:rFonts w:hint="eastAsia" w:ascii="方正仿宋_GBK" w:hAnsi="方正仿宋_GBK" w:eastAsia="方正仿宋_GBK" w:cs="方正仿宋_GBK"/>
          <w:color w:val="000000" w:themeColor="text1"/>
          <w:sz w:val="32"/>
          <w:szCs w:val="32"/>
          <w14:textFill>
            <w14:solidFill>
              <w14:schemeClr w14:val="tx1"/>
            </w14:solidFill>
          </w14:textFill>
        </w:rPr>
        <w:t>对集体土地上房屋被征收人</w:t>
      </w: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根据以下情形给</w:t>
      </w:r>
      <w:r>
        <w:rPr>
          <w:rFonts w:hint="eastAsia" w:ascii="方正仿宋_GBK" w:hAnsi="方正仿宋_GBK" w:eastAsia="方正仿宋_GBK" w:cs="方正仿宋_GBK"/>
          <w:color w:val="000000" w:themeColor="text1"/>
          <w:sz w:val="32"/>
          <w:szCs w:val="32"/>
          <w14:textFill>
            <w14:solidFill>
              <w14:schemeClr w14:val="tx1"/>
            </w14:solidFill>
          </w14:textFill>
        </w:rPr>
        <w:t>予</w:t>
      </w: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房票</w:t>
      </w:r>
      <w:r>
        <w:rPr>
          <w:rFonts w:hint="eastAsia" w:ascii="方正仿宋_GBK" w:hAnsi="方正仿宋_GBK" w:eastAsia="方正仿宋_GBK" w:cs="方正仿宋_GBK"/>
          <w:color w:val="000000" w:themeColor="text1"/>
          <w:sz w:val="32"/>
          <w:szCs w:val="32"/>
          <w14:textFill>
            <w14:solidFill>
              <w14:schemeClr w14:val="tx1"/>
            </w14:solidFill>
          </w14:textFill>
        </w:rPr>
        <w:t>安置政策</w:t>
      </w: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性奖励</w:t>
      </w:r>
      <w:r>
        <w:rPr>
          <w:rFonts w:hint="eastAsia" w:ascii="方正仿宋_GBK" w:hAnsi="方正仿宋_GBK" w:eastAsia="方正仿宋_GBK" w:cs="方正仿宋_GBK"/>
          <w:color w:val="000000" w:themeColor="text1"/>
          <w:sz w:val="32"/>
          <w:szCs w:val="32"/>
          <w14:textFill>
            <w14:solidFill>
              <w14:schemeClr w14:val="tx1"/>
            </w14:solidFill>
          </w14:textFill>
        </w:rPr>
        <w:t>：</w:t>
      </w:r>
    </w:p>
    <w:p w14:paraId="224208CE">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方正仿宋_GBK" w:hAnsi="方正仿宋_GBK" w:eastAsia="方正仿宋_GBK" w:cs="方正仿宋_GBK"/>
          <w:color w:val="000000" w:themeColor="text1"/>
          <w:sz w:val="32"/>
          <w:szCs w:val="32"/>
          <w14:textFill>
            <w14:solidFill>
              <w14:schemeClr w14:val="tx1"/>
            </w14:solidFill>
          </w14:textFill>
        </w:rPr>
      </w:pP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w:t>
      </w:r>
      <w:r>
        <w:rPr>
          <w:rFonts w:hint="eastAsia" w:ascii="方正仿宋_GBK" w:hAnsi="方正仿宋_GBK" w:eastAsia="方正仿宋_GBK" w:cs="方正仿宋_GBK"/>
          <w:color w:val="000000" w:themeColor="text1"/>
          <w:sz w:val="32"/>
          <w:szCs w:val="32"/>
          <w14:textFill>
            <w14:solidFill>
              <w14:schemeClr w14:val="tx1"/>
            </w14:solidFill>
          </w14:textFill>
        </w:rPr>
        <w:t>一</w:t>
      </w: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w:t>
      </w:r>
      <w:r>
        <w:rPr>
          <w:rFonts w:hint="eastAsia" w:ascii="方正仿宋_GBK" w:hAnsi="方正仿宋_GBK" w:eastAsia="方正仿宋_GBK" w:cs="方正仿宋_GBK"/>
          <w:color w:val="000000" w:themeColor="text1"/>
          <w:sz w:val="32"/>
          <w:szCs w:val="32"/>
          <w:lang w:val="en-US" w:eastAsia="zh-CN"/>
          <w14:textFill>
            <w14:solidFill>
              <w14:schemeClr w14:val="tx1"/>
            </w14:solidFill>
          </w14:textFill>
        </w:rPr>
        <w:t>2014年5月1日前</w:t>
      </w:r>
      <w:r>
        <w:rPr>
          <w:rFonts w:hint="eastAsia" w:ascii="方正仿宋_GBK" w:hAnsi="方正仿宋_GBK" w:eastAsia="方正仿宋_GBK" w:cs="方正仿宋_GBK"/>
          <w:color w:val="000000" w:themeColor="text1"/>
          <w:sz w:val="32"/>
          <w:szCs w:val="32"/>
          <w14:textFill>
            <w14:solidFill>
              <w14:schemeClr w14:val="tx1"/>
            </w14:solidFill>
          </w14:textFill>
        </w:rPr>
        <w:t>被征收人已签约、已腾房</w:t>
      </w: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w:t>
      </w:r>
      <w:r>
        <w:rPr>
          <w:rFonts w:hint="eastAsia" w:ascii="方正仿宋_GBK" w:hAnsi="方正仿宋_GBK" w:eastAsia="方正仿宋_GBK" w:cs="方正仿宋_GBK"/>
          <w:color w:val="000000" w:themeColor="text1"/>
          <w:sz w:val="32"/>
          <w:szCs w:val="32"/>
          <w14:textFill>
            <w14:solidFill>
              <w14:schemeClr w14:val="tx1"/>
            </w14:solidFill>
          </w14:textFill>
        </w:rPr>
        <w:t>但</w:t>
      </w: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因安置区未建设</w:t>
      </w:r>
      <w:r>
        <w:rPr>
          <w:rFonts w:hint="eastAsia" w:ascii="方正仿宋_GBK" w:hAnsi="方正仿宋_GBK" w:eastAsia="方正仿宋_GBK" w:cs="方正仿宋_GBK"/>
          <w:color w:val="000000" w:themeColor="text1"/>
          <w:sz w:val="32"/>
          <w:szCs w:val="32"/>
          <w14:textFill>
            <w14:solidFill>
              <w14:schemeClr w14:val="tx1"/>
            </w14:solidFill>
          </w14:textFill>
        </w:rPr>
        <w:t>未落实补偿安置资金或未落实安置房的，被征收人</w:t>
      </w: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如自愿转换房票安置的，可将其未支付的货币安置补贴转换为房票</w:t>
      </w:r>
      <w:r>
        <w:rPr>
          <w:rFonts w:hint="eastAsia" w:ascii="方正仿宋_GBK" w:hAnsi="方正仿宋_GBK" w:eastAsia="方正仿宋_GBK" w:cs="方正仿宋_GBK"/>
          <w:color w:val="000000" w:themeColor="text1"/>
          <w:sz w:val="32"/>
          <w:szCs w:val="32"/>
          <w14:textFill>
            <w14:solidFill>
              <w14:schemeClr w14:val="tx1"/>
            </w14:solidFill>
          </w14:textFill>
        </w:rPr>
        <w:t>，按</w:t>
      </w: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转换房票票面总额</w:t>
      </w:r>
      <w:r>
        <w:rPr>
          <w:rFonts w:hint="eastAsia" w:ascii="方正仿宋_GBK" w:hAnsi="方正仿宋_GBK" w:eastAsia="方正仿宋_GBK" w:cs="方正仿宋_GBK"/>
          <w:color w:val="000000" w:themeColor="text1"/>
          <w:sz w:val="32"/>
          <w:szCs w:val="32"/>
          <w14:textFill>
            <w14:solidFill>
              <w14:schemeClr w14:val="tx1"/>
            </w14:solidFill>
          </w14:textFill>
        </w:rPr>
        <w:t>的</w:t>
      </w:r>
      <w:r>
        <w:rPr>
          <w:rFonts w:hint="eastAsia" w:ascii="方正仿宋_GBK" w:hAnsi="方正仿宋_GBK" w:eastAsia="方正仿宋_GBK" w:cs="方正仿宋_GBK"/>
          <w:color w:val="000000" w:themeColor="text1"/>
          <w:sz w:val="32"/>
          <w:szCs w:val="32"/>
          <w:lang w:val="en-US" w:eastAsia="zh-CN"/>
          <w14:textFill>
            <w14:solidFill>
              <w14:schemeClr w14:val="tx1"/>
            </w14:solidFill>
          </w14:textFill>
        </w:rPr>
        <w:t>20</w:t>
      </w:r>
      <w:r>
        <w:rPr>
          <w:rFonts w:hint="eastAsia" w:ascii="方正仿宋_GBK" w:hAnsi="方正仿宋_GBK" w:eastAsia="方正仿宋_GBK" w:cs="方正仿宋_GBK"/>
          <w:color w:val="000000" w:themeColor="text1"/>
          <w:sz w:val="32"/>
          <w:szCs w:val="32"/>
          <w14:textFill>
            <w14:solidFill>
              <w14:schemeClr w14:val="tx1"/>
            </w14:solidFill>
          </w14:textFill>
        </w:rPr>
        <w:t>%给予</w:t>
      </w: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奖励</w:t>
      </w:r>
      <w:r>
        <w:rPr>
          <w:rFonts w:hint="eastAsia" w:ascii="方正仿宋_GBK" w:hAnsi="方正仿宋_GBK" w:eastAsia="方正仿宋_GBK" w:cs="方正仿宋_GBK"/>
          <w:color w:val="000000" w:themeColor="text1"/>
          <w:sz w:val="32"/>
          <w:szCs w:val="32"/>
          <w14:textFill>
            <w14:solidFill>
              <w14:schemeClr w14:val="tx1"/>
            </w14:solidFill>
          </w14:textFill>
        </w:rPr>
        <w:t>；领取房票前所产生的过渡安置费，按照</w:t>
      </w: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原领取</w:t>
      </w:r>
      <w:r>
        <w:rPr>
          <w:rFonts w:hint="eastAsia" w:ascii="方正仿宋_GBK" w:hAnsi="方正仿宋_GBK" w:eastAsia="方正仿宋_GBK" w:cs="方正仿宋_GBK"/>
          <w:color w:val="000000" w:themeColor="text1"/>
          <w:sz w:val="32"/>
          <w:szCs w:val="32"/>
          <w14:textFill>
            <w14:solidFill>
              <w14:schemeClr w14:val="tx1"/>
            </w14:solidFill>
          </w14:textFill>
        </w:rPr>
        <w:t>标准执行，领取房票后不再发放过渡安置费。</w:t>
      </w:r>
    </w:p>
    <w:p w14:paraId="5352F0BF">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方正仿宋_GBK" w:hAnsi="方正仿宋_GBK" w:eastAsia="方正仿宋_GBK" w:cs="方正仿宋_GBK"/>
          <w:color w:val="000000" w:themeColor="text1"/>
          <w:sz w:val="32"/>
          <w:szCs w:val="32"/>
          <w14:textFill>
            <w14:solidFill>
              <w14:schemeClr w14:val="tx1"/>
            </w14:solidFill>
          </w14:textFill>
        </w:rPr>
      </w:pP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w:t>
      </w:r>
      <w:r>
        <w:rPr>
          <w:rFonts w:hint="eastAsia" w:ascii="方正仿宋_GBK" w:hAnsi="方正仿宋_GBK" w:eastAsia="方正仿宋_GBK" w:cs="方正仿宋_GBK"/>
          <w:color w:val="000000" w:themeColor="text1"/>
          <w:sz w:val="32"/>
          <w:szCs w:val="32"/>
          <w14:textFill>
            <w14:solidFill>
              <w14:schemeClr w14:val="tx1"/>
            </w14:solidFill>
          </w14:textFill>
        </w:rPr>
        <w:t>二</w:t>
      </w: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w:t>
      </w:r>
      <w:r>
        <w:rPr>
          <w:rFonts w:hint="eastAsia" w:ascii="方正仿宋_GBK" w:hAnsi="方正仿宋_GBK" w:eastAsia="方正仿宋_GBK" w:cs="方正仿宋_GBK"/>
          <w:color w:val="000000" w:themeColor="text1"/>
          <w:sz w:val="32"/>
          <w:szCs w:val="32"/>
          <w:lang w:val="en-US" w:eastAsia="zh-CN"/>
          <w14:textFill>
            <w14:solidFill>
              <w14:schemeClr w14:val="tx1"/>
            </w14:solidFill>
          </w14:textFill>
        </w:rPr>
        <w:t>2014年5月1日后</w:t>
      </w:r>
      <w:r>
        <w:rPr>
          <w:rFonts w:hint="eastAsia" w:ascii="方正仿宋_GBK" w:hAnsi="方正仿宋_GBK" w:eastAsia="方正仿宋_GBK" w:cs="方正仿宋_GBK"/>
          <w:color w:val="000000" w:themeColor="text1"/>
          <w:sz w:val="32"/>
          <w:szCs w:val="32"/>
          <w14:textFill>
            <w14:solidFill>
              <w14:schemeClr w14:val="tx1"/>
            </w14:solidFill>
          </w14:textFill>
        </w:rPr>
        <w:t>被征收人已签约、已腾房</w:t>
      </w: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w:t>
      </w:r>
      <w:r>
        <w:rPr>
          <w:rFonts w:hint="eastAsia" w:ascii="方正仿宋_GBK" w:hAnsi="方正仿宋_GBK" w:eastAsia="方正仿宋_GBK" w:cs="方正仿宋_GBK"/>
          <w:color w:val="000000" w:themeColor="text1"/>
          <w:sz w:val="32"/>
          <w:szCs w:val="32"/>
          <w14:textFill>
            <w14:solidFill>
              <w14:schemeClr w14:val="tx1"/>
            </w14:solidFill>
          </w14:textFill>
        </w:rPr>
        <w:t>但</w:t>
      </w: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因安置区未建设</w:t>
      </w:r>
      <w:r>
        <w:rPr>
          <w:rFonts w:hint="eastAsia" w:ascii="方正仿宋_GBK" w:hAnsi="方正仿宋_GBK" w:eastAsia="方正仿宋_GBK" w:cs="方正仿宋_GBK"/>
          <w:color w:val="000000" w:themeColor="text1"/>
          <w:sz w:val="32"/>
          <w:szCs w:val="32"/>
          <w14:textFill>
            <w14:solidFill>
              <w14:schemeClr w14:val="tx1"/>
            </w14:solidFill>
          </w14:textFill>
        </w:rPr>
        <w:t>未落实补偿安置资金或未落实安置房的，被征收人如</w:t>
      </w: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自</w:t>
      </w:r>
      <w:r>
        <w:rPr>
          <w:rFonts w:hint="eastAsia" w:ascii="方正仿宋_GBK" w:hAnsi="方正仿宋_GBK" w:eastAsia="方正仿宋_GBK" w:cs="方正仿宋_GBK"/>
          <w:color w:val="000000" w:themeColor="text1"/>
          <w:sz w:val="32"/>
          <w:szCs w:val="32"/>
          <w14:textFill>
            <w14:solidFill>
              <w14:schemeClr w14:val="tx1"/>
            </w14:solidFill>
          </w14:textFill>
        </w:rPr>
        <w:t>愿转换为</w:t>
      </w: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房票</w:t>
      </w:r>
      <w:r>
        <w:rPr>
          <w:rFonts w:hint="eastAsia" w:ascii="方正仿宋_GBK" w:hAnsi="方正仿宋_GBK" w:eastAsia="方正仿宋_GBK" w:cs="方正仿宋_GBK"/>
          <w:color w:val="000000" w:themeColor="text1"/>
          <w:sz w:val="32"/>
          <w:szCs w:val="32"/>
          <w14:textFill>
            <w14:solidFill>
              <w14:schemeClr w14:val="tx1"/>
            </w14:solidFill>
          </w14:textFill>
        </w:rPr>
        <w:t>安置</w:t>
      </w: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的</w:t>
      </w:r>
      <w:r>
        <w:rPr>
          <w:rFonts w:hint="eastAsia" w:ascii="方正仿宋_GBK" w:hAnsi="方正仿宋_GBK" w:eastAsia="方正仿宋_GBK" w:cs="方正仿宋_GBK"/>
          <w:color w:val="000000" w:themeColor="text1"/>
          <w:sz w:val="32"/>
          <w:szCs w:val="32"/>
          <w14:textFill>
            <w14:solidFill>
              <w14:schemeClr w14:val="tx1"/>
            </w14:solidFill>
          </w14:textFill>
        </w:rPr>
        <w:t>，按</w:t>
      </w: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转换房票票面</w:t>
      </w:r>
      <w:r>
        <w:rPr>
          <w:rFonts w:hint="eastAsia" w:ascii="方正仿宋_GBK" w:hAnsi="方正仿宋_GBK" w:eastAsia="方正仿宋_GBK" w:cs="方正仿宋_GBK"/>
          <w:color w:val="000000" w:themeColor="text1"/>
          <w:sz w:val="32"/>
          <w:szCs w:val="32"/>
          <w14:textFill>
            <w14:solidFill>
              <w14:schemeClr w14:val="tx1"/>
            </w14:solidFill>
          </w14:textFill>
        </w:rPr>
        <w:t>总额的</w:t>
      </w:r>
      <w:r>
        <w:rPr>
          <w:rFonts w:hint="eastAsia" w:ascii="方正仿宋_GBK" w:hAnsi="方正仿宋_GBK" w:eastAsia="方正仿宋_GBK" w:cs="方正仿宋_GBK"/>
          <w:color w:val="000000" w:themeColor="text1"/>
          <w:sz w:val="32"/>
          <w:szCs w:val="32"/>
          <w:lang w:val="en-US" w:eastAsia="zh-CN"/>
          <w14:textFill>
            <w14:solidFill>
              <w14:schemeClr w14:val="tx1"/>
            </w14:solidFill>
          </w14:textFill>
        </w:rPr>
        <w:t>20</w:t>
      </w:r>
      <w:r>
        <w:rPr>
          <w:rFonts w:hint="eastAsia" w:ascii="方正仿宋_GBK" w:hAnsi="方正仿宋_GBK" w:eastAsia="方正仿宋_GBK" w:cs="方正仿宋_GBK"/>
          <w:color w:val="000000" w:themeColor="text1"/>
          <w:sz w:val="32"/>
          <w:szCs w:val="32"/>
          <w14:textFill>
            <w14:solidFill>
              <w14:schemeClr w14:val="tx1"/>
            </w14:solidFill>
          </w14:textFill>
        </w:rPr>
        <w:t>%给予</w:t>
      </w: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奖励</w:t>
      </w:r>
      <w:r>
        <w:rPr>
          <w:rFonts w:hint="eastAsia" w:ascii="方正仿宋_GBK" w:hAnsi="方正仿宋_GBK" w:eastAsia="方正仿宋_GBK" w:cs="方正仿宋_GBK"/>
          <w:color w:val="000000" w:themeColor="text1"/>
          <w:sz w:val="32"/>
          <w:szCs w:val="32"/>
          <w14:textFill>
            <w14:solidFill>
              <w14:schemeClr w14:val="tx1"/>
            </w14:solidFill>
          </w14:textFill>
        </w:rPr>
        <w:t>；领取房票前所产生的过渡安置费，按照</w:t>
      </w: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原领取</w:t>
      </w:r>
      <w:r>
        <w:rPr>
          <w:rFonts w:hint="eastAsia" w:ascii="方正仿宋_GBK" w:hAnsi="方正仿宋_GBK" w:eastAsia="方正仿宋_GBK" w:cs="方正仿宋_GBK"/>
          <w:color w:val="000000" w:themeColor="text1"/>
          <w:sz w:val="32"/>
          <w:szCs w:val="32"/>
          <w14:textFill>
            <w14:solidFill>
              <w14:schemeClr w14:val="tx1"/>
            </w14:solidFill>
          </w14:textFill>
        </w:rPr>
        <w:t>标准执行，领取房票后不再发放过渡安置费。</w:t>
      </w:r>
    </w:p>
    <w:p w14:paraId="1C61370B">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方正仿宋_GBK" w:hAnsi="方正仿宋_GBK" w:eastAsia="方正仿宋_GBK" w:cs="方正仿宋_GBK"/>
          <w:color w:val="000000" w:themeColor="text1"/>
          <w:sz w:val="32"/>
          <w:szCs w:val="32"/>
          <w14:textFill>
            <w14:solidFill>
              <w14:schemeClr w14:val="tx1"/>
            </w14:solidFill>
          </w14:textFill>
        </w:rPr>
      </w:pP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（三）本办法印发后，中心城区内集体土地上房屋拆迁补偿货币安置后</w:t>
      </w:r>
      <w:r>
        <w:rPr>
          <w:rFonts w:hint="eastAsia" w:ascii="方正仿宋_GBK" w:hAnsi="方正仿宋_GBK" w:eastAsia="方正仿宋_GBK" w:cs="方正仿宋_GBK"/>
          <w:color w:val="000000" w:themeColor="text1"/>
          <w:sz w:val="32"/>
          <w:szCs w:val="32"/>
          <w14:textFill>
            <w14:solidFill>
              <w14:schemeClr w14:val="tx1"/>
            </w14:solidFill>
          </w14:textFill>
        </w:rPr>
        <w:t>选择</w:t>
      </w: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房票</w:t>
      </w:r>
      <w:r>
        <w:rPr>
          <w:rFonts w:hint="eastAsia" w:ascii="方正仿宋_GBK" w:hAnsi="方正仿宋_GBK" w:eastAsia="方正仿宋_GBK" w:cs="方正仿宋_GBK"/>
          <w:color w:val="000000" w:themeColor="text1"/>
          <w:sz w:val="32"/>
          <w:szCs w:val="32"/>
          <w14:textFill>
            <w14:solidFill>
              <w14:schemeClr w14:val="tx1"/>
            </w14:solidFill>
          </w14:textFill>
        </w:rPr>
        <w:t>安置的，按</w:t>
      </w: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领取房票票面总额</w:t>
      </w:r>
      <w:r>
        <w:rPr>
          <w:rFonts w:hint="eastAsia" w:ascii="方正仿宋_GBK" w:hAnsi="方正仿宋_GBK" w:eastAsia="方正仿宋_GBK" w:cs="方正仿宋_GBK"/>
          <w:color w:val="000000" w:themeColor="text1"/>
          <w:sz w:val="32"/>
          <w:szCs w:val="32"/>
          <w14:textFill>
            <w14:solidFill>
              <w14:schemeClr w14:val="tx1"/>
            </w14:solidFill>
          </w14:textFill>
        </w:rPr>
        <w:t>的</w:t>
      </w:r>
      <w:r>
        <w:rPr>
          <w:rFonts w:hint="eastAsia" w:ascii="方正仿宋_GBK" w:hAnsi="方正仿宋_GBK" w:eastAsia="方正仿宋_GBK" w:cs="方正仿宋_GBK"/>
          <w:color w:val="000000" w:themeColor="text1"/>
          <w:sz w:val="32"/>
          <w:szCs w:val="32"/>
          <w:lang w:val="en-US" w:eastAsia="zh-CN"/>
          <w14:textFill>
            <w14:solidFill>
              <w14:schemeClr w14:val="tx1"/>
            </w14:solidFill>
          </w14:textFill>
        </w:rPr>
        <w:t>10</w:t>
      </w:r>
      <w:r>
        <w:rPr>
          <w:rFonts w:hint="eastAsia" w:ascii="方正仿宋_GBK" w:hAnsi="方正仿宋_GBK" w:eastAsia="方正仿宋_GBK" w:cs="方正仿宋_GBK"/>
          <w:color w:val="000000" w:themeColor="text1"/>
          <w:sz w:val="32"/>
          <w:szCs w:val="32"/>
          <w14:textFill>
            <w14:solidFill>
              <w14:schemeClr w14:val="tx1"/>
            </w14:solidFill>
          </w14:textFill>
        </w:rPr>
        <w:t>%给予</w:t>
      </w: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奖励</w:t>
      </w:r>
      <w:r>
        <w:rPr>
          <w:rFonts w:hint="eastAsia" w:ascii="方正仿宋_GBK" w:hAnsi="方正仿宋_GBK" w:eastAsia="方正仿宋_GBK" w:cs="方正仿宋_GBK"/>
          <w:color w:val="000000" w:themeColor="text1"/>
          <w:sz w:val="32"/>
          <w:szCs w:val="32"/>
          <w:lang w:val="en-US" w:eastAsia="zh-CN"/>
          <w14:textFill>
            <w14:solidFill>
              <w14:schemeClr w14:val="tx1"/>
            </w14:solidFill>
          </w14:textFill>
        </w:rPr>
        <w:t>；</w:t>
      </w: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中心城区内</w:t>
      </w:r>
      <w:r>
        <w:rPr>
          <w:rFonts w:hint="eastAsia" w:ascii="方正仿宋_GBK" w:hAnsi="方正仿宋_GBK" w:eastAsia="方正仿宋_GBK" w:cs="方正仿宋_GBK"/>
          <w:color w:val="000000" w:themeColor="text1"/>
          <w:sz w:val="32"/>
          <w:szCs w:val="32"/>
          <w14:textFill>
            <w14:solidFill>
              <w14:schemeClr w14:val="tx1"/>
            </w14:solidFill>
          </w14:textFill>
        </w:rPr>
        <w:t>国有土地上房屋</w:t>
      </w: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征收</w:t>
      </w:r>
      <w:r>
        <w:rPr>
          <w:rFonts w:hint="eastAsia" w:ascii="方正仿宋_GBK" w:hAnsi="方正仿宋_GBK" w:eastAsia="方正仿宋_GBK" w:cs="方正仿宋_GBK"/>
          <w:color w:val="000000" w:themeColor="text1"/>
          <w:sz w:val="32"/>
          <w:szCs w:val="32"/>
          <w14:textFill>
            <w14:solidFill>
              <w14:schemeClr w14:val="tx1"/>
            </w14:solidFill>
          </w14:textFill>
        </w:rPr>
        <w:t>被征收人选择</w:t>
      </w: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房票</w:t>
      </w:r>
      <w:r>
        <w:rPr>
          <w:rFonts w:hint="eastAsia" w:ascii="方正仿宋_GBK" w:hAnsi="方正仿宋_GBK" w:eastAsia="方正仿宋_GBK" w:cs="方正仿宋_GBK"/>
          <w:color w:val="000000" w:themeColor="text1"/>
          <w:sz w:val="32"/>
          <w:szCs w:val="32"/>
          <w14:textFill>
            <w14:solidFill>
              <w14:schemeClr w14:val="tx1"/>
            </w14:solidFill>
          </w14:textFill>
        </w:rPr>
        <w:t>安置的，按</w:t>
      </w: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领取房票票面总额</w:t>
      </w:r>
      <w:r>
        <w:rPr>
          <w:rFonts w:hint="eastAsia" w:ascii="方正仿宋_GBK" w:hAnsi="方正仿宋_GBK" w:eastAsia="方正仿宋_GBK" w:cs="方正仿宋_GBK"/>
          <w:color w:val="000000" w:themeColor="text1"/>
          <w:sz w:val="32"/>
          <w:szCs w:val="32"/>
          <w14:textFill>
            <w14:solidFill>
              <w14:schemeClr w14:val="tx1"/>
            </w14:solidFill>
          </w14:textFill>
        </w:rPr>
        <w:t>的</w:t>
      </w:r>
      <w:r>
        <w:rPr>
          <w:rFonts w:hint="eastAsia" w:ascii="方正仿宋_GBK" w:hAnsi="方正仿宋_GBK" w:eastAsia="方正仿宋_GBK" w:cs="方正仿宋_GBK"/>
          <w:color w:val="000000" w:themeColor="text1"/>
          <w:sz w:val="32"/>
          <w:szCs w:val="32"/>
          <w:lang w:val="en-US" w:eastAsia="zh-CN"/>
          <w14:textFill>
            <w14:solidFill>
              <w14:schemeClr w14:val="tx1"/>
            </w14:solidFill>
          </w14:textFill>
        </w:rPr>
        <w:t>5</w:t>
      </w:r>
      <w:r>
        <w:rPr>
          <w:rFonts w:hint="eastAsia" w:ascii="方正仿宋_GBK" w:hAnsi="方正仿宋_GBK" w:eastAsia="方正仿宋_GBK" w:cs="方正仿宋_GBK"/>
          <w:color w:val="000000" w:themeColor="text1"/>
          <w:sz w:val="32"/>
          <w:szCs w:val="32"/>
          <w14:textFill>
            <w14:solidFill>
              <w14:schemeClr w14:val="tx1"/>
            </w14:solidFill>
          </w14:textFill>
        </w:rPr>
        <w:t>%给予</w:t>
      </w: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奖励</w:t>
      </w:r>
      <w:r>
        <w:rPr>
          <w:rFonts w:hint="eastAsia" w:ascii="方正仿宋_GBK" w:hAnsi="方正仿宋_GBK" w:eastAsia="方正仿宋_GBK" w:cs="方正仿宋_GBK"/>
          <w:color w:val="000000" w:themeColor="text1"/>
          <w:sz w:val="32"/>
          <w:szCs w:val="32"/>
          <w14:textFill>
            <w14:solidFill>
              <w14:schemeClr w14:val="tx1"/>
            </w14:solidFill>
          </w14:textFill>
        </w:rPr>
        <w:t>。</w:t>
      </w:r>
    </w:p>
    <w:p w14:paraId="4C6FC94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color w:val="000000" w:themeColor="text1"/>
          <w:sz w:val="32"/>
          <w:szCs w:val="32"/>
          <w14:textFill>
            <w14:solidFill>
              <w14:schemeClr w14:val="tx1"/>
            </w14:solidFill>
          </w14:textFill>
        </w:rPr>
      </w:pPr>
      <w:r>
        <w:rPr>
          <w:rFonts w:hint="eastAsia" w:ascii="方正仿宋_GBK" w:hAnsi="方正仿宋_GBK" w:eastAsia="方正仿宋_GBK" w:cs="方正仿宋_GBK"/>
          <w:color w:val="000000" w:themeColor="text1"/>
          <w:sz w:val="32"/>
          <w:szCs w:val="32"/>
          <w14:textFill>
            <w14:solidFill>
              <w14:schemeClr w14:val="tx1"/>
            </w14:solidFill>
          </w14:textFill>
        </w:rPr>
        <w:t>房票安置奖励资金由征收单位计入征拆成本</w:t>
      </w: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，由项目业主单位承担</w:t>
      </w:r>
      <w:r>
        <w:rPr>
          <w:rFonts w:hint="eastAsia" w:ascii="方正仿宋_GBK" w:hAnsi="方正仿宋_GBK" w:eastAsia="方正仿宋_GBK" w:cs="方正仿宋_GBK"/>
          <w:color w:val="000000" w:themeColor="text1"/>
          <w:sz w:val="32"/>
          <w:szCs w:val="32"/>
          <w14:textFill>
            <w14:solidFill>
              <w14:schemeClr w14:val="tx1"/>
            </w14:solidFill>
          </w14:textFill>
        </w:rPr>
        <w:t>。</w:t>
      </w:r>
    </w:p>
    <w:p w14:paraId="1C33AC6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第</w:t>
      </w:r>
      <w:r>
        <w:rPr>
          <w:rFonts w:hint="eastAsia" w:ascii="黑体" w:hAnsi="黑体" w:eastAsia="黑体" w:cs="黑体"/>
          <w:color w:val="000000" w:themeColor="text1"/>
          <w:sz w:val="32"/>
          <w:szCs w:val="32"/>
          <w:lang w:val="en-US" w:eastAsia="zh-CN"/>
          <w14:textFill>
            <w14:solidFill>
              <w14:schemeClr w14:val="tx1"/>
            </w14:solidFill>
          </w14:textFill>
        </w:rPr>
        <w:t>九</w:t>
      </w:r>
      <w:r>
        <w:rPr>
          <w:rFonts w:hint="eastAsia" w:ascii="黑体" w:hAnsi="黑体" w:eastAsia="黑体" w:cs="黑体"/>
          <w:color w:val="000000" w:themeColor="text1"/>
          <w:sz w:val="32"/>
          <w:szCs w:val="32"/>
          <w14:textFill>
            <w14:solidFill>
              <w14:schemeClr w14:val="tx1"/>
            </w14:solidFill>
          </w14:textFill>
        </w:rPr>
        <w:t>条</w:t>
      </w:r>
      <w:r>
        <w:rPr>
          <w:rFonts w:hint="eastAsia" w:ascii="黑体" w:hAnsi="黑体" w:eastAsia="黑体" w:cs="黑体"/>
          <w:color w:val="000000" w:themeColor="text1"/>
          <w:sz w:val="32"/>
          <w:szCs w:val="32"/>
          <w:lang w:val="en-US" w:eastAsia="zh-CN"/>
          <w14:textFill>
            <w14:solidFill>
              <w14:schemeClr w14:val="tx1"/>
            </w14:solidFill>
          </w14:textFill>
        </w:rPr>
        <w:t xml:space="preserve">  </w:t>
      </w:r>
      <w:r>
        <w:rPr>
          <w:rFonts w:hint="eastAsia" w:ascii="黑体" w:hAnsi="黑体" w:eastAsia="黑体" w:cs="黑体"/>
          <w:color w:val="000000" w:themeColor="text1"/>
          <w:sz w:val="32"/>
          <w:szCs w:val="32"/>
          <w14:textFill>
            <w14:solidFill>
              <w14:schemeClr w14:val="tx1"/>
            </w14:solidFill>
          </w14:textFill>
        </w:rPr>
        <w:t>房企履约</w:t>
      </w:r>
    </w:p>
    <w:p w14:paraId="0908869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color w:val="000000" w:themeColor="text1"/>
          <w:sz w:val="32"/>
          <w:szCs w:val="32"/>
          <w14:textFill>
            <w14:solidFill>
              <w14:schemeClr w14:val="tx1"/>
            </w14:solidFill>
          </w14:textFill>
        </w:rPr>
      </w:pPr>
      <w:r>
        <w:rPr>
          <w:rFonts w:hint="eastAsia" w:ascii="方正仿宋_GBK" w:hAnsi="方正仿宋_GBK" w:eastAsia="方正仿宋_GBK" w:cs="方正仿宋_GBK"/>
          <w:color w:val="000000" w:themeColor="text1"/>
          <w:sz w:val="32"/>
          <w:szCs w:val="32"/>
          <w14:textFill>
            <w14:solidFill>
              <w14:schemeClr w14:val="tx1"/>
            </w14:solidFill>
          </w14:textFill>
        </w:rPr>
        <w:t>参与房票安置的房地产开发企业，须与市住建局签订责任承诺书，房票使用等同于现金支付，给予房票使用人高于其他购房人的优惠待遇，不附带任何限制条款</w:t>
      </w: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w:t>
      </w:r>
      <w:r>
        <w:rPr>
          <w:rFonts w:hint="eastAsia" w:ascii="方正仿宋_GBK" w:hAnsi="方正仿宋_GBK" w:eastAsia="方正仿宋_GBK" w:cs="方正仿宋_GBK"/>
          <w:color w:val="000000" w:themeColor="text1"/>
          <w:sz w:val="32"/>
          <w:szCs w:val="32"/>
          <w14:textFill>
            <w14:solidFill>
              <w14:schemeClr w14:val="tx1"/>
            </w14:solidFill>
          </w14:textFill>
        </w:rPr>
        <w:t>同时</w:t>
      </w: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，房地产开发企业</w:t>
      </w:r>
      <w:r>
        <w:rPr>
          <w:rFonts w:hint="eastAsia" w:ascii="方正仿宋_GBK" w:hAnsi="方正仿宋_GBK" w:eastAsia="方正仿宋_GBK" w:cs="方正仿宋_GBK"/>
          <w:color w:val="000000" w:themeColor="text1"/>
          <w:sz w:val="32"/>
          <w:szCs w:val="32"/>
          <w14:textFill>
            <w14:solidFill>
              <w14:schemeClr w14:val="tx1"/>
            </w14:solidFill>
          </w14:textFill>
        </w:rPr>
        <w:t>所售商品房价格严格按照现行的一房一价销售，不得捂盘惜售。</w:t>
      </w:r>
    </w:p>
    <w:p w14:paraId="0303E30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第</w:t>
      </w:r>
      <w:r>
        <w:rPr>
          <w:rFonts w:hint="eastAsia" w:ascii="黑体" w:hAnsi="黑体" w:eastAsia="黑体" w:cs="黑体"/>
          <w:color w:val="000000" w:themeColor="text1"/>
          <w:sz w:val="32"/>
          <w:szCs w:val="32"/>
          <w:lang w:eastAsia="zh-CN"/>
          <w14:textFill>
            <w14:solidFill>
              <w14:schemeClr w14:val="tx1"/>
            </w14:solidFill>
          </w14:textFill>
        </w:rPr>
        <w:t>十</w:t>
      </w:r>
      <w:r>
        <w:rPr>
          <w:rFonts w:hint="eastAsia" w:ascii="黑体" w:hAnsi="黑体" w:eastAsia="黑体" w:cs="黑体"/>
          <w:color w:val="000000" w:themeColor="text1"/>
          <w:sz w:val="32"/>
          <w:szCs w:val="32"/>
          <w14:textFill>
            <w14:solidFill>
              <w14:schemeClr w14:val="tx1"/>
            </w14:solidFill>
          </w14:textFill>
        </w:rPr>
        <w:t>条</w:t>
      </w:r>
      <w:r>
        <w:rPr>
          <w:rFonts w:hint="eastAsia" w:ascii="黑体" w:hAnsi="黑体" w:eastAsia="黑体" w:cs="黑体"/>
          <w:color w:val="000000" w:themeColor="text1"/>
          <w:sz w:val="32"/>
          <w:szCs w:val="32"/>
          <w:lang w:val="en-US" w:eastAsia="zh-CN"/>
          <w14:textFill>
            <w14:solidFill>
              <w14:schemeClr w14:val="tx1"/>
            </w14:solidFill>
          </w14:textFill>
        </w:rPr>
        <w:t xml:space="preserve">  </w:t>
      </w:r>
      <w:r>
        <w:rPr>
          <w:rFonts w:hint="eastAsia" w:ascii="黑体" w:hAnsi="黑体" w:eastAsia="黑体" w:cs="黑体"/>
          <w:color w:val="000000" w:themeColor="text1"/>
          <w:sz w:val="32"/>
          <w:szCs w:val="32"/>
          <w14:textFill>
            <w14:solidFill>
              <w14:schemeClr w14:val="tx1"/>
            </w14:solidFill>
          </w14:textFill>
        </w:rPr>
        <w:t>其他</w:t>
      </w:r>
    </w:p>
    <w:p w14:paraId="2E5C78D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color w:val="000000" w:themeColor="text1"/>
          <w:sz w:val="32"/>
          <w:szCs w:val="32"/>
          <w14:textFill>
            <w14:solidFill>
              <w14:schemeClr w14:val="tx1"/>
            </w14:solidFill>
          </w14:textFill>
        </w:rPr>
      </w:pPr>
      <w:r>
        <w:rPr>
          <w:rFonts w:hint="eastAsia" w:ascii="方正仿宋_GBK" w:hAnsi="方正仿宋_GBK" w:eastAsia="方正仿宋_GBK" w:cs="方正仿宋_GBK"/>
          <w:color w:val="000000" w:themeColor="text1"/>
          <w:sz w:val="32"/>
          <w:szCs w:val="32"/>
          <w14:textFill>
            <w14:solidFill>
              <w14:schemeClr w14:val="tx1"/>
            </w14:solidFill>
          </w14:textFill>
        </w:rPr>
        <w:t>房票</w:t>
      </w: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持有</w:t>
      </w:r>
      <w:r>
        <w:rPr>
          <w:rFonts w:hint="eastAsia" w:ascii="方正仿宋_GBK" w:hAnsi="方正仿宋_GBK" w:eastAsia="方正仿宋_GBK" w:cs="方正仿宋_GBK"/>
          <w:color w:val="000000" w:themeColor="text1"/>
          <w:sz w:val="32"/>
          <w:szCs w:val="32"/>
          <w14:textFill>
            <w14:solidFill>
              <w14:schemeClr w14:val="tx1"/>
            </w14:solidFill>
          </w14:textFill>
        </w:rPr>
        <w:t>人应当妥善保管房票。房票发生遗失的，房票</w:t>
      </w: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持有</w:t>
      </w:r>
      <w:r>
        <w:rPr>
          <w:rFonts w:hint="eastAsia" w:ascii="方正仿宋_GBK" w:hAnsi="方正仿宋_GBK" w:eastAsia="方正仿宋_GBK" w:cs="方正仿宋_GBK"/>
          <w:color w:val="000000" w:themeColor="text1"/>
          <w:sz w:val="32"/>
          <w:szCs w:val="32"/>
          <w14:textFill>
            <w14:solidFill>
              <w14:schemeClr w14:val="tx1"/>
            </w14:solidFill>
          </w14:textFill>
        </w:rPr>
        <w:t>人应及时向</w:t>
      </w: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房票管理单位</w:t>
      </w:r>
      <w:r>
        <w:rPr>
          <w:rFonts w:hint="eastAsia" w:ascii="方正仿宋_GBK" w:hAnsi="方正仿宋_GBK" w:eastAsia="方正仿宋_GBK" w:cs="方正仿宋_GBK"/>
          <w:color w:val="000000" w:themeColor="text1"/>
          <w:sz w:val="32"/>
          <w:szCs w:val="32"/>
          <w14:textFill>
            <w14:solidFill>
              <w14:schemeClr w14:val="tx1"/>
            </w14:solidFill>
          </w14:textFill>
        </w:rPr>
        <w:t>申请办理挂失、补办手续。被征收人自房票安置协议签订之日起2年内，被征收人子女仍可以在原被征收房屋区划片区内公办义务教育阶段学校入学，学校应视同片区内生源办理。被征收人以房票购买商品房后，可凭</w:t>
      </w: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经</w:t>
      </w:r>
      <w:r>
        <w:rPr>
          <w:rFonts w:hint="eastAsia" w:ascii="方正仿宋_GBK" w:hAnsi="方正仿宋_GBK" w:eastAsia="方正仿宋_GBK" w:cs="方正仿宋_GBK"/>
          <w:color w:val="000000" w:themeColor="text1"/>
          <w:sz w:val="32"/>
          <w:szCs w:val="32"/>
          <w14:textFill>
            <w14:solidFill>
              <w14:schemeClr w14:val="tx1"/>
            </w14:solidFill>
          </w14:textFill>
        </w:rPr>
        <w:t>备案</w:t>
      </w: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的《商品房买卖合同》</w:t>
      </w:r>
      <w:r>
        <w:rPr>
          <w:rFonts w:hint="eastAsia" w:ascii="方正仿宋_GBK" w:hAnsi="方正仿宋_GBK" w:eastAsia="方正仿宋_GBK" w:cs="方正仿宋_GBK"/>
          <w:color w:val="000000" w:themeColor="text1"/>
          <w:sz w:val="32"/>
          <w:szCs w:val="32"/>
          <w14:textFill>
            <w14:solidFill>
              <w14:schemeClr w14:val="tx1"/>
            </w14:solidFill>
          </w14:textFill>
        </w:rPr>
        <w:t>在商品住房所在片区办理户口迁入和按规定办理子女转学、入学等手续。</w:t>
      </w:r>
    </w:p>
    <w:p w14:paraId="307C697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第十</w:t>
      </w:r>
      <w:r>
        <w:rPr>
          <w:rFonts w:hint="eastAsia" w:ascii="黑体" w:hAnsi="黑体" w:eastAsia="黑体" w:cs="黑体"/>
          <w:color w:val="000000" w:themeColor="text1"/>
          <w:sz w:val="32"/>
          <w:szCs w:val="32"/>
          <w:lang w:val="en-US" w:eastAsia="zh-CN"/>
          <w14:textFill>
            <w14:solidFill>
              <w14:schemeClr w14:val="tx1"/>
            </w14:solidFill>
          </w14:textFill>
        </w:rPr>
        <w:t>一</w:t>
      </w:r>
      <w:r>
        <w:rPr>
          <w:rFonts w:hint="eastAsia" w:ascii="黑体" w:hAnsi="黑体" w:eastAsia="黑体" w:cs="黑体"/>
          <w:color w:val="000000" w:themeColor="text1"/>
          <w:sz w:val="32"/>
          <w:szCs w:val="32"/>
          <w14:textFill>
            <w14:solidFill>
              <w14:schemeClr w14:val="tx1"/>
            </w14:solidFill>
          </w14:textFill>
        </w:rPr>
        <w:t>条</w:t>
      </w:r>
      <w:r>
        <w:rPr>
          <w:rFonts w:hint="eastAsia" w:ascii="黑体" w:hAnsi="黑体" w:eastAsia="黑体" w:cs="黑体"/>
          <w:color w:val="000000" w:themeColor="text1"/>
          <w:sz w:val="32"/>
          <w:szCs w:val="32"/>
          <w:lang w:val="en-US" w:eastAsia="zh-CN"/>
          <w14:textFill>
            <w14:solidFill>
              <w14:schemeClr w14:val="tx1"/>
            </w14:solidFill>
          </w14:textFill>
        </w:rPr>
        <w:t xml:space="preserve">  </w:t>
      </w:r>
      <w:r>
        <w:rPr>
          <w:rFonts w:hint="eastAsia" w:ascii="黑体" w:hAnsi="黑体" w:eastAsia="黑体" w:cs="黑体"/>
          <w:color w:val="000000" w:themeColor="text1"/>
          <w:sz w:val="32"/>
          <w:szCs w:val="32"/>
          <w14:textFill>
            <w14:solidFill>
              <w14:schemeClr w14:val="tx1"/>
            </w14:solidFill>
          </w14:textFill>
        </w:rPr>
        <w:t>附则</w:t>
      </w:r>
    </w:p>
    <w:p w14:paraId="45D5F55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color w:val="000000" w:themeColor="text1"/>
          <w:sz w:val="32"/>
          <w:szCs w:val="32"/>
          <w14:textFill>
            <w14:solidFill>
              <w14:schemeClr w14:val="tx1"/>
            </w14:solidFill>
          </w14:textFill>
        </w:rPr>
      </w:pPr>
      <w:r>
        <w:rPr>
          <w:rFonts w:hint="eastAsia" w:ascii="方正仿宋_GBK" w:hAnsi="方正仿宋_GBK" w:eastAsia="方正仿宋_GBK" w:cs="方正仿宋_GBK"/>
          <w:color w:val="000000" w:themeColor="text1"/>
          <w:sz w:val="32"/>
          <w:szCs w:val="32"/>
          <w14:textFill>
            <w14:solidFill>
              <w14:schemeClr w14:val="tx1"/>
            </w14:solidFill>
          </w14:textFill>
        </w:rPr>
        <w:t>本办法如与</w:t>
      </w: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法律法规</w:t>
      </w:r>
      <w:r>
        <w:rPr>
          <w:rFonts w:hint="eastAsia" w:ascii="方正仿宋_GBK" w:hAnsi="方正仿宋_GBK" w:eastAsia="方正仿宋_GBK" w:cs="方正仿宋_GBK"/>
          <w:color w:val="000000" w:themeColor="text1"/>
          <w:sz w:val="32"/>
          <w:szCs w:val="32"/>
          <w14:textFill>
            <w14:solidFill>
              <w14:schemeClr w14:val="tx1"/>
            </w14:solidFill>
          </w14:textFill>
        </w:rPr>
        <w:t>和上级政策性文件规定不一致的，按法律法规和上级政策性文件的规定执行。</w:t>
      </w:r>
    </w:p>
    <w:p w14:paraId="33FAFF6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color w:val="000000" w:themeColor="text1"/>
          <w:sz w:val="32"/>
          <w:szCs w:val="32"/>
          <w:lang w:eastAsia="zh-CN"/>
          <w14:textFill>
            <w14:solidFill>
              <w14:schemeClr w14:val="tx1"/>
            </w14:solidFill>
          </w14:textFill>
        </w:rPr>
      </w:pP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中心城区外各乡镇镇区规划区内的</w:t>
      </w:r>
      <w:r>
        <w:rPr>
          <w:rFonts w:hint="eastAsia" w:ascii="方正仿宋_GBK" w:hAnsi="方正仿宋_GBK" w:eastAsia="方正仿宋_GBK" w:cs="方正仿宋_GBK"/>
          <w:color w:val="000000" w:themeColor="text1"/>
          <w:sz w:val="32"/>
          <w:szCs w:val="32"/>
          <w14:textFill>
            <w14:solidFill>
              <w14:schemeClr w14:val="tx1"/>
            </w14:solidFill>
          </w14:textFill>
        </w:rPr>
        <w:t>国有土地</w:t>
      </w: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、集体土地上的</w:t>
      </w:r>
      <w:r>
        <w:rPr>
          <w:rFonts w:hint="eastAsia" w:ascii="方正仿宋_GBK" w:hAnsi="方正仿宋_GBK" w:eastAsia="方正仿宋_GBK" w:cs="方正仿宋_GBK"/>
          <w:color w:val="000000" w:themeColor="text1"/>
          <w:sz w:val="32"/>
          <w:szCs w:val="32"/>
          <w14:textFill>
            <w14:solidFill>
              <w14:schemeClr w14:val="tx1"/>
            </w14:solidFill>
          </w14:textFill>
        </w:rPr>
        <w:t>房屋征收项目</w:t>
      </w: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，参照本办法执行。</w:t>
      </w:r>
    </w:p>
    <w:p w14:paraId="0314588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color w:val="000000" w:themeColor="text1"/>
          <w:sz w:val="32"/>
          <w:szCs w:val="32"/>
          <w:lang w:eastAsia="zh-CN"/>
          <w14:textFill>
            <w14:solidFill>
              <w14:schemeClr w14:val="tx1"/>
            </w14:solidFill>
          </w14:textFill>
        </w:rPr>
      </w:pPr>
      <w:r>
        <w:rPr>
          <w:rFonts w:hint="eastAsia" w:ascii="方正仿宋_GBK" w:hAnsi="方正仿宋_GBK" w:eastAsia="方正仿宋_GBK" w:cs="方正仿宋_GBK"/>
          <w:color w:val="000000" w:themeColor="text1"/>
          <w:sz w:val="32"/>
          <w:szCs w:val="32"/>
          <w14:textFill>
            <w14:solidFill>
              <w14:schemeClr w14:val="tx1"/>
            </w14:solidFill>
          </w14:textFill>
        </w:rPr>
        <w:t>本办法由市住建局、</w:t>
      </w: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市优居中心</w:t>
      </w:r>
      <w:r>
        <w:rPr>
          <w:rFonts w:hint="eastAsia" w:ascii="方正仿宋_GBK" w:hAnsi="方正仿宋_GBK" w:eastAsia="方正仿宋_GBK" w:cs="方正仿宋_GBK"/>
          <w:color w:val="000000" w:themeColor="text1"/>
          <w:sz w:val="32"/>
          <w:szCs w:val="32"/>
          <w14:textFill>
            <w14:solidFill>
              <w14:schemeClr w14:val="tx1"/>
            </w14:solidFill>
          </w14:textFill>
        </w:rPr>
        <w:t>负责解释</w:t>
      </w: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w:t>
      </w:r>
    </w:p>
    <w:p w14:paraId="2BD6099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pPr>
      <w:r>
        <w:rPr>
          <w:rFonts w:hint="eastAsia" w:ascii="方正仿宋_GBK" w:hAnsi="方正仿宋_GBK" w:eastAsia="方正仿宋_GBK" w:cs="方正仿宋_GBK"/>
          <w:color w:val="000000" w:themeColor="text1"/>
          <w:sz w:val="32"/>
          <w:szCs w:val="32"/>
          <w14:textFill>
            <w14:solidFill>
              <w14:schemeClr w14:val="tx1"/>
            </w14:solidFill>
          </w14:textFill>
        </w:rPr>
        <w:t>本办法自</w:t>
      </w:r>
      <w:r>
        <w:rPr>
          <w:rFonts w:hint="eastAsia" w:ascii="方正仿宋_GBK" w:hAnsi="方正仿宋_GBK" w:eastAsia="方正仿宋_GBK" w:cs="方正仿宋_GBK"/>
          <w:color w:val="000000" w:themeColor="text1"/>
          <w:sz w:val="32"/>
          <w:szCs w:val="32"/>
          <w:lang w:val="en-US" w:eastAsia="zh-CN"/>
          <w14:textFill>
            <w14:solidFill>
              <w14:schemeClr w14:val="tx1"/>
            </w14:solidFill>
          </w14:textFill>
        </w:rPr>
        <w:t>印发之日</w:t>
      </w:r>
      <w:r>
        <w:rPr>
          <w:rFonts w:hint="eastAsia" w:ascii="方正仿宋_GBK" w:hAnsi="方正仿宋_GBK" w:eastAsia="方正仿宋_GBK" w:cs="方正仿宋_GBK"/>
          <w:color w:val="000000" w:themeColor="text1"/>
          <w:sz w:val="32"/>
          <w:szCs w:val="32"/>
          <w14:textFill>
            <w14:solidFill>
              <w14:schemeClr w14:val="tx1"/>
            </w14:solidFill>
          </w14:textFill>
        </w:rPr>
        <w:t>起施行，有效期</w:t>
      </w:r>
      <w:r>
        <w:rPr>
          <w:rFonts w:hint="eastAsia" w:ascii="方正仿宋_GBK" w:hAnsi="方正仿宋_GBK" w:eastAsia="方正仿宋_GBK" w:cs="方正仿宋_GBK"/>
          <w:color w:val="000000" w:themeColor="text1"/>
          <w:sz w:val="32"/>
          <w:szCs w:val="32"/>
          <w:lang w:val="en-US" w:eastAsia="zh-CN"/>
          <w14:textFill>
            <w14:solidFill>
              <w14:schemeClr w14:val="tx1"/>
            </w14:solidFill>
          </w14:textFill>
        </w:rPr>
        <w:t>两</w:t>
      </w:r>
      <w:r>
        <w:rPr>
          <w:rFonts w:hint="eastAsia" w:ascii="方正仿宋_GBK" w:hAnsi="方正仿宋_GBK" w:eastAsia="方正仿宋_GBK" w:cs="方正仿宋_GBK"/>
          <w:color w:val="000000" w:themeColor="text1"/>
          <w:sz w:val="32"/>
          <w:szCs w:val="32"/>
          <w14:textFill>
            <w14:solidFill>
              <w14:schemeClr w14:val="tx1"/>
            </w14:solidFill>
          </w14:textFill>
        </w:rPr>
        <w:t>年。</w:t>
      </w:r>
    </w:p>
    <w:sectPr>
      <w:footerReference r:id="rId5" w:type="default"/>
      <w:pgSz w:w="11906" w:h="16838"/>
      <w:pgMar w:top="1984" w:right="1587" w:bottom="1587" w:left="1587" w:header="851" w:footer="992" w:gutter="0"/>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黑体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楷体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EBCE56">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-228600</wp:posOffset>
              </wp:positionV>
              <wp:extent cx="764540" cy="366395"/>
              <wp:effectExtent l="0" t="0" r="0" b="0"/>
              <wp:wrapNone/>
              <wp:docPr id="1" name="文本框 1"/>
              <wp:cNvGraphicFramePr/>
              <a:graphic xmlns:a="http://schemas.openxmlformats.org/drawingml/2006/main">
                <a:graphicData uri="http://schemas.microsoft.com/office/word/2010/wordprocessingShape">
                  <wps:wsp>
                    <wps:cNvSpPr txBox="1"/>
                    <wps:spPr>
                      <a:xfrm>
                        <a:off x="0" y="0"/>
                        <a:ext cx="764540" cy="36639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BF2F1F3">
                          <w:pPr>
                            <w:pStyle w:val="5"/>
                            <w:jc w:val="center"/>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top:-18pt;height:28.85pt;width:60.2pt;mso-position-horizontal:outside;mso-position-horizontal-relative:margin;z-index:251659264;mso-width-relative:page;mso-height-relative:page;" filled="f" stroked="f" coordsize="21600,21600" o:gfxdata="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De0Y9O1gAAAAcBAAAPAAAAAAAAAAEAIAAAACIAAABkcnMvZG93bnJl&#10;di54bWxQSwECFAAUAAAACACHTuJAK1zGrjgCAABhBAAADgAAAAAAAAABACAAAAAlAQAAZHJzL2Uy&#10;b0RvYy54bWxQSwUGAAAAAAYABgBZAQAAzwUAAAAA&#10;">
              <v:fill on="f" focussize="0,0"/>
              <v:stroke on="f" weight="0.5pt"/>
              <v:imagedata o:title=""/>
              <o:lock v:ext="edit" aspectratio="f"/>
              <v:textbox inset="0mm,0mm,0mm,0mm">
                <w:txbxContent>
                  <w:p w14:paraId="7BF2F1F3">
                    <w:pPr>
                      <w:pStyle w:val="5"/>
                      <w:jc w:val="center"/>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RiN2IyYTAwMDk1ZGUxNGJjZTlkYmE0NzU2NTE4NzYifQ=="/>
    <w:docVar w:name="KSO_WPS_MARK_KEY" w:val="63f51315-1cf5-4c9c-a192-d48367d94490"/>
  </w:docVars>
  <w:rsids>
    <w:rsidRoot w:val="1BD7563C"/>
    <w:rsid w:val="001A401F"/>
    <w:rsid w:val="029A28F8"/>
    <w:rsid w:val="044601DA"/>
    <w:rsid w:val="1BD7563C"/>
    <w:rsid w:val="1C2830EC"/>
    <w:rsid w:val="1EE901CA"/>
    <w:rsid w:val="23D959AA"/>
    <w:rsid w:val="28C24156"/>
    <w:rsid w:val="2F2D2B71"/>
    <w:rsid w:val="3D773DD0"/>
    <w:rsid w:val="44AE5DC2"/>
    <w:rsid w:val="48521003"/>
    <w:rsid w:val="486A70F0"/>
    <w:rsid w:val="57BF54BA"/>
    <w:rsid w:val="591E3AA4"/>
    <w:rsid w:val="5C694B67"/>
    <w:rsid w:val="63EF5E7A"/>
    <w:rsid w:val="64C963A5"/>
    <w:rsid w:val="68AD119A"/>
    <w:rsid w:val="6D921C80"/>
    <w:rsid w:val="6FE97492"/>
    <w:rsid w:val="782347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customStyle="1" w:styleId="2">
    <w:name w:val="样式2"/>
    <w:qFormat/>
    <w:uiPriority w:val="0"/>
    <w:pPr>
      <w:widowControl/>
      <w:shd w:val="clear" w:color="auto" w:fill="FFFFFF"/>
      <w:spacing w:before="100" w:beforeAutospacing="1" w:after="100" w:afterAutospacing="1"/>
      <w:ind w:left="562"/>
      <w:jc w:val="center"/>
    </w:pPr>
    <w:rPr>
      <w:rFonts w:ascii="宋体" w:hAnsi="Calibri" w:eastAsia="宋体" w:cs="Times New Roman"/>
      <w:b/>
      <w:bCs/>
      <w:kern w:val="2"/>
      <w:sz w:val="21"/>
      <w:szCs w:val="21"/>
      <w:lang w:val="en-US" w:eastAsia="zh-CN" w:bidi="ar-SA"/>
    </w:rPr>
  </w:style>
  <w:style w:type="paragraph" w:styleId="3">
    <w:name w:val="Body Text Indent"/>
    <w:basedOn w:val="1"/>
    <w:next w:val="4"/>
    <w:qFormat/>
    <w:uiPriority w:val="99"/>
    <w:pPr>
      <w:spacing w:after="120"/>
      <w:ind w:left="420" w:leftChars="200"/>
    </w:pPr>
  </w:style>
  <w:style w:type="paragraph" w:styleId="4">
    <w:name w:val="Body Text Indent 2"/>
    <w:basedOn w:val="1"/>
    <w:next w:val="1"/>
    <w:qFormat/>
    <w:uiPriority w:val="0"/>
    <w:pPr>
      <w:spacing w:line="500" w:lineRule="exact"/>
      <w:ind w:firstLine="564"/>
    </w:pPr>
    <w:rPr>
      <w:rFonts w:ascii="Times New Roman" w:hAnsi="Times New Roman"/>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Times New Roman" w:eastAsia="宋体" w:cs="宋体"/>
      <w:kern w:val="0"/>
      <w:sz w:val="24"/>
      <w:lang w:bidi="ar-SA"/>
    </w:rPr>
  </w:style>
  <w:style w:type="paragraph" w:styleId="8">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paragraph" w:styleId="9">
    <w:name w:val="Body Text First Indent 2"/>
    <w:basedOn w:val="3"/>
    <w:next w:val="1"/>
    <w:qFormat/>
    <w:uiPriority w:val="99"/>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3603</Words>
  <Characters>3660</Characters>
  <Lines>0</Lines>
  <Paragraphs>0</Paragraphs>
  <TotalTime>0</TotalTime>
  <ScaleCrop>false</ScaleCrop>
  <LinksUpToDate>false</LinksUpToDate>
  <CharactersWithSpaces>3699</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2024-07-31T07:41:00Z</dcterms:created>
  <dc:creator>哈哥</dc:creator>
  <cp:lastModifiedBy>一缕茶香</cp:lastModifiedBy>
  <cp:lastPrinted>2024-08-20T02:32:00Z</cp:lastPrinted>
  <dcterms:modified xsi:type="dcterms:W3CDTF">2024-09-05T02:27:11Z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BD7F62D2CA1A40E9981E252AEBCDF537_13</vt:lpwstr>
  </property>
</Properties>
</file>