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b/>
          <w:bCs/>
          <w:kern w:val="0"/>
          <w:sz w:val="36"/>
          <w:szCs w:val="36"/>
        </w:rPr>
      </w:pPr>
      <w:bookmarkStart w:id="0" w:name="_GoBack"/>
      <w:r>
        <w:rPr>
          <w:rFonts w:hint="eastAsia"/>
          <w:b/>
          <w:bCs/>
          <w:kern w:val="0"/>
          <w:sz w:val="36"/>
          <w:szCs w:val="36"/>
        </w:rPr>
        <w:t>湘乡市文化旅游体育局机关</w:t>
      </w:r>
      <w:r>
        <w:rPr>
          <w:b/>
          <w:bCs/>
          <w:kern w:val="0"/>
          <w:sz w:val="36"/>
          <w:szCs w:val="36"/>
        </w:rPr>
        <w:t>201</w:t>
      </w:r>
      <w:r>
        <w:rPr>
          <w:rFonts w:cs="宋体"/>
          <w:b/>
          <w:bCs/>
          <w:kern w:val="0"/>
          <w:sz w:val="36"/>
          <w:szCs w:val="36"/>
        </w:rPr>
        <w:t>8</w:t>
      </w:r>
      <w:r>
        <w:rPr>
          <w:rFonts w:hint="eastAsia" w:ascii="宋体" w:hAnsi="宋体" w:cs="宋体"/>
          <w:b/>
          <w:bCs/>
          <w:kern w:val="0"/>
          <w:sz w:val="36"/>
          <w:szCs w:val="36"/>
        </w:rPr>
        <w:t>年部门预算说明</w:t>
      </w:r>
    </w:p>
    <w:bookmarkEnd w:id="0"/>
    <w:p>
      <w:pPr>
        <w:widowControl/>
        <w:spacing w:line="600" w:lineRule="exact"/>
        <w:rPr>
          <w:rFonts w:eastAsia="黑体"/>
          <w:kern w:val="0"/>
          <w:sz w:val="32"/>
          <w:szCs w:val="32"/>
        </w:rPr>
      </w:pPr>
    </w:p>
    <w:p>
      <w:pPr>
        <w:widowControl/>
        <w:spacing w:line="600" w:lineRule="exact"/>
        <w:ind w:firstLine="640" w:firstLineChars="200"/>
        <w:jc w:val="left"/>
        <w:rPr>
          <w:rFonts w:eastAsia="黑体"/>
          <w:kern w:val="0"/>
          <w:sz w:val="32"/>
          <w:szCs w:val="32"/>
        </w:rPr>
      </w:pPr>
      <w:r>
        <w:rPr>
          <w:rFonts w:hint="eastAsia" w:ascii="黑体" w:hAnsi="黑体" w:eastAsia="黑体" w:cs="黑体"/>
          <w:kern w:val="0"/>
          <w:sz w:val="32"/>
          <w:szCs w:val="32"/>
        </w:rPr>
        <w:t>第一部分：</w:t>
      </w:r>
      <w:r>
        <w:rPr>
          <w:rFonts w:eastAsia="黑体"/>
          <w:kern w:val="0"/>
          <w:sz w:val="32"/>
          <w:szCs w:val="32"/>
        </w:rPr>
        <w:t xml:space="preserve"> </w:t>
      </w:r>
    </w:p>
    <w:p>
      <w:pPr>
        <w:widowControl/>
        <w:spacing w:line="600" w:lineRule="exact"/>
        <w:ind w:firstLine="627" w:firstLineChars="196"/>
        <w:jc w:val="left"/>
        <w:rPr>
          <w:rFonts w:ascii="宋体" w:cs="宋体"/>
          <w:sz w:val="32"/>
          <w:szCs w:val="32"/>
        </w:rPr>
      </w:pPr>
      <w:r>
        <w:rPr>
          <w:rFonts w:eastAsia="Times New Roman"/>
          <w:sz w:val="32"/>
          <w:szCs w:val="32"/>
        </w:rPr>
        <w:t>1</w:t>
      </w:r>
      <w:r>
        <w:rPr>
          <w:rFonts w:hint="eastAsia" w:ascii="宋体" w:hAnsi="宋体" w:cs="宋体"/>
          <w:sz w:val="32"/>
          <w:szCs w:val="32"/>
        </w:rPr>
        <w:t>、职能职责</w:t>
      </w:r>
    </w:p>
    <w:p>
      <w:pPr>
        <w:ind w:firstLine="640" w:firstLineChars="200"/>
        <w:jc w:val="left"/>
        <w:rPr>
          <w:rFonts w:hint="eastAsia" w:ascii="仿宋_GB2312" w:eastAsia="仿宋_GB2312"/>
          <w:sz w:val="32"/>
          <w:szCs w:val="32"/>
          <w:lang w:eastAsia="zh-CN"/>
        </w:rPr>
      </w:pPr>
      <w:r>
        <w:rPr>
          <w:rFonts w:hint="eastAsia" w:ascii="仿宋_GB2312" w:eastAsia="仿宋_GB2312"/>
          <w:sz w:val="32"/>
          <w:szCs w:val="32"/>
        </w:rPr>
        <w:t>（一）贯彻党和国家有关文化、旅游、体育、广播电影电视、新闻出版（版权）工作的政策法规；指导推进全市文化旅游体育广播电影电视新闻出版（版权）领域的体制机制创新。</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二）组织、指导文化艺术领域的公共文化服务，指导公共文化产品的生产；指导社会文化事业和文化艺术普及工作，管理全市图书、群众艺术事业。负责指导全市文物保护工作；做好全市非物质文化遗产保护和优秀民族文化的传承普及工作；指导全市重点文化旅游体育设施和旅游产品建设及基层文化旅游体育设施建设。</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（三）管理全市文学艺术事业，指导艺术创作与生产，参与组织重大文化艺术活动。</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四）组织实施我市旅游业整体形象的对外宣传和重大促销活动；协助做好旅游招商引资工作，建立和完善多元化的旅游产业发展投入机制，负责政府旅游产业引导资金统筹管理、使用和旅游项目申报；组织旅游资源的普查，指导协调旅游资源的保护和开发建设，组织对旅游建设项目进行论证、审核和管理。</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（五）组织实施各类旅游景区（点）、度假区及旅游住宿、旅行社、旅游车（船）和特种旅游项目的设施标准和服务标准。</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（六）负责新设旅行社、星级旅游饭店、星级农家乐的初审、申报工作；协助上级旅游部门对旅行社、星级旅游饭店、星级农家乐等进行年检年审和复核工作；指导全市旅游景区（点）质量等级评定工作。</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（七）负责全市旅游统计、信息分析和假日旅游信息预测预报工作；指导全市旅游商品市场开发；协助上级业务主管部门做好全市旅游从业人员培训、职业资格和等级考试认证工作；指导旅游协会工作。</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八</w:t>
      </w:r>
      <w:r>
        <w:rPr>
          <w:rFonts w:ascii="仿宋_GB2312" w:eastAsia="仿宋_GB2312"/>
          <w:sz w:val="32"/>
          <w:szCs w:val="32"/>
        </w:rPr>
        <w:t>)</w:t>
      </w:r>
      <w:r>
        <w:rPr>
          <w:rFonts w:hint="eastAsia" w:ascii="仿宋_GB2312" w:eastAsia="仿宋_GB2312"/>
          <w:sz w:val="32"/>
          <w:szCs w:val="32"/>
        </w:rPr>
        <w:t>积极推动全民健身计划，协调、组织群众性体育活动的开展，监督实施国家体育锻炼标准，开展国民体质监测；负责社会体育指导工作队伍制度建设；指导公共体育设施的建设，负责公共体育设施的监督管理。</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（九）统筹协调全市体育事业和竞技体育发展，组织参加和承办国家级和省、湘潭、湘乡市级体育竞赛。</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（十）负责监督管理全市广播影视新闻出版机构及出版物、广播电视节目的内容和质量；指导、协调全市广播电影电视事业和产业发展。</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（十一）监督管理全市数字出版内容和活动，监督管理网络视听节目、公共视听载体播放的广播影视节目；负责卫星电视监督管理工作。</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十二）拟定全市文化、旅游、体育、出版物市场的发展规划，依法行使法律、法规规定的文化、旅游、体育、新闻出版、广播影视行政审批、审核、备案等管理职责。编制和组织实施全市文化旅游体育产业发展规划，指导协调全市文化旅游体育产业发展。</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十三）受理旅游投诉，维护旅游者的合法权益，负责对全市文化、旅游、体育、新闻出版单位进行行业监管，负责全市文化旅游体育市场综合执法工作，负责对全市文艺演出、文化娱乐、互联网上网服务、文化艺术品经营活动等监督，监督检查全市旅游市场秩序和服务质量，协助执法部门对旅游行业进行执法检查。</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（十四）拟定全市出版物市场“扫黄打非”计划，组织协调全市“扫黄打非”集中行动，组织查处非法出版物和非法出版活动，组织、协调“扫黄打非”集中行动和大案要案的查处。</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（十五）负责全市文化旅游体育广电新闻出版人才队伍的培训、培养、引进和使用工作，加快文化旅游体育广电新闻出版人才队伍的建设，提高人员素质。</w:t>
      </w:r>
    </w:p>
    <w:p>
      <w:pPr>
        <w:ind w:firstLine="640" w:firstLineChars="200"/>
        <w:jc w:val="left"/>
        <w:rPr>
          <w:rFonts w:hint="eastAsia" w:ascii="仿宋_GB2312" w:eastAsia="仿宋_GB2312"/>
          <w:sz w:val="32"/>
          <w:szCs w:val="32"/>
          <w:lang w:eastAsia="zh-CN"/>
        </w:rPr>
      </w:pPr>
      <w:r>
        <w:rPr>
          <w:rFonts w:ascii="仿宋_GB2312" w:eastAsia="仿宋_GB2312"/>
          <w:sz w:val="32"/>
          <w:szCs w:val="32"/>
        </w:rPr>
        <w:t xml:space="preserve">    </w:t>
      </w:r>
      <w:r>
        <w:rPr>
          <w:rFonts w:hint="eastAsia" w:ascii="仿宋_GB2312" w:eastAsia="仿宋_GB2312"/>
          <w:sz w:val="32"/>
          <w:szCs w:val="32"/>
        </w:rPr>
        <w:t>（十六）拟订全市电影发行放映事业的发展规划并组织实施。</w:t>
      </w:r>
    </w:p>
    <w:p>
      <w:pPr>
        <w:ind w:firstLine="640" w:firstLineChars="200"/>
        <w:jc w:val="left"/>
        <w:rPr>
          <w:rFonts w:ascii="仿宋_GB2312" w:hAnsi="宋体" w:eastAsia="仿宋_GB2312" w:cs="宋体"/>
          <w:sz w:val="32"/>
          <w:szCs w:val="32"/>
        </w:rPr>
      </w:pPr>
      <w:r>
        <w:rPr>
          <w:rFonts w:ascii="仿宋_GB2312" w:eastAsia="仿宋_GB2312"/>
          <w:sz w:val="32"/>
          <w:szCs w:val="32"/>
        </w:rPr>
        <w:t xml:space="preserve">    </w:t>
      </w:r>
      <w:r>
        <w:rPr>
          <w:rFonts w:hint="eastAsia" w:ascii="仿宋_GB2312" w:eastAsia="仿宋_GB2312"/>
          <w:sz w:val="32"/>
          <w:szCs w:val="32"/>
        </w:rPr>
        <w:t>（十七）承办市人民政府及交办的其他事项。</w:t>
      </w:r>
    </w:p>
    <w:p>
      <w:pPr>
        <w:widowControl/>
        <w:spacing w:line="600" w:lineRule="exact"/>
        <w:ind w:firstLine="627" w:firstLineChars="196"/>
        <w:jc w:val="left"/>
        <w:rPr>
          <w:rFonts w:ascii="宋体" w:cs="宋体"/>
          <w:sz w:val="32"/>
          <w:szCs w:val="32"/>
        </w:rPr>
      </w:pPr>
      <w:r>
        <w:rPr>
          <w:rFonts w:eastAsia="Times New Roman"/>
          <w:sz w:val="32"/>
          <w:szCs w:val="32"/>
        </w:rPr>
        <w:t>2</w:t>
      </w:r>
      <w:r>
        <w:rPr>
          <w:rFonts w:hint="eastAsia" w:ascii="宋体" w:hAnsi="宋体" w:cs="宋体"/>
          <w:sz w:val="32"/>
          <w:szCs w:val="32"/>
        </w:rPr>
        <w:t>、机构设置</w:t>
      </w:r>
    </w:p>
    <w:p>
      <w:pPr>
        <w:widowControl/>
        <w:spacing w:line="600" w:lineRule="exact"/>
        <w:ind w:firstLine="627" w:firstLineChars="196"/>
        <w:jc w:val="left"/>
        <w:rPr>
          <w:rFonts w:eastAsia="Times New Roman"/>
          <w:sz w:val="32"/>
          <w:szCs w:val="32"/>
        </w:rPr>
      </w:pPr>
      <w:r>
        <w:rPr>
          <w:rFonts w:hint="eastAsia" w:ascii="仿宋_GB2312" w:eastAsia="仿宋_GB2312" w:cs="仿宋_GB2312"/>
          <w:kern w:val="0"/>
          <w:sz w:val="32"/>
          <w:szCs w:val="32"/>
          <w:shd w:val="clear" w:color="auto" w:fill="FFFFFF"/>
        </w:rPr>
        <w:t>我局系市人民政府工作部门，</w:t>
      </w:r>
      <w:r>
        <w:rPr>
          <w:rFonts w:hint="eastAsia" w:ascii="仿宋_GB2312" w:hAnsi="宋体" w:eastAsia="仿宋_GB2312"/>
          <w:sz w:val="32"/>
          <w:szCs w:val="32"/>
        </w:rPr>
        <w:t>下辖办公室、人事股、文艺股、旅游股、体育股、广播影视管理股、产业股、</w:t>
      </w:r>
      <w:r>
        <w:rPr>
          <w:rFonts w:hint="eastAsia" w:ascii="仿宋_GB2312" w:hAnsi="宋体" w:eastAsia="仿宋_GB2312"/>
          <w:color w:val="000000"/>
          <w:sz w:val="32"/>
          <w:szCs w:val="32"/>
        </w:rPr>
        <w:t>新闻出版版权股、法规股（政务服务股）、</w:t>
      </w:r>
      <w:r>
        <w:rPr>
          <w:rFonts w:hint="eastAsia" w:ascii="仿宋_GB2312" w:hAnsi="宋体" w:eastAsia="仿宋_GB2312"/>
          <w:sz w:val="32"/>
          <w:szCs w:val="32"/>
        </w:rPr>
        <w:t>财务股和</w:t>
      </w:r>
      <w:r>
        <w:rPr>
          <w:rFonts w:hint="eastAsia" w:ascii="仿宋_GB2312" w:hAnsi="宋体" w:eastAsia="仿宋_GB2312"/>
          <w:color w:val="000000"/>
          <w:sz w:val="32"/>
          <w:szCs w:val="32"/>
        </w:rPr>
        <w:t>非物质文化遗产传承保护股</w:t>
      </w:r>
      <w:r>
        <w:rPr>
          <w:rFonts w:hint="eastAsia" w:ascii="仿宋_GB2312" w:hAnsi="宋体" w:eastAsia="仿宋_GB2312"/>
          <w:sz w:val="32"/>
          <w:szCs w:val="32"/>
        </w:rPr>
        <w:t>，下辖</w:t>
      </w:r>
      <w:r>
        <w:rPr>
          <w:rFonts w:hint="eastAsia" w:ascii="仿宋_GB2312" w:hAnsi="宋体" w:eastAsia="仿宋_GB2312" w:cs="宋体"/>
          <w:color w:val="000000"/>
          <w:kern w:val="0"/>
          <w:sz w:val="32"/>
          <w:szCs w:val="32"/>
        </w:rPr>
        <w:t>市文化旅游体育市场综合执法大队、市全民健身服务中心、市旅游服务中心、</w:t>
      </w:r>
      <w:r>
        <w:rPr>
          <w:rFonts w:hint="eastAsia" w:ascii="仿宋_GB2312" w:hAnsi="宋体" w:eastAsia="仿宋_GB2312"/>
          <w:sz w:val="32"/>
          <w:szCs w:val="32"/>
        </w:rPr>
        <w:t>市文物管理局、市文化馆、市图书馆、剧院、市旅游服务社八个二级机构，</w:t>
      </w:r>
      <w:r>
        <w:rPr>
          <w:rFonts w:hint="eastAsia" w:ascii="仿宋_GB2312" w:eastAsia="仿宋_GB2312" w:cs="仿宋_GB2312"/>
          <w:kern w:val="0"/>
          <w:sz w:val="32"/>
          <w:szCs w:val="32"/>
          <w:shd w:val="clear" w:color="auto" w:fill="FFFFFF"/>
        </w:rPr>
        <w:t>其中</w:t>
      </w:r>
      <w:r>
        <w:rPr>
          <w:rFonts w:hint="eastAsia" w:ascii="仿宋_GB2312" w:hAnsi="宋体" w:eastAsia="仿宋_GB2312"/>
          <w:sz w:val="32"/>
          <w:szCs w:val="32"/>
        </w:rPr>
        <w:t>市文物管理局、市文化馆、市图书馆、剧院四个</w:t>
      </w:r>
      <w:r>
        <w:rPr>
          <w:rFonts w:hint="eastAsia" w:ascii="仿宋_GB2312" w:eastAsia="仿宋_GB2312" w:cs="仿宋_GB2312"/>
          <w:kern w:val="0"/>
          <w:sz w:val="32"/>
          <w:szCs w:val="32"/>
          <w:shd w:val="clear" w:color="auto" w:fill="FFFFFF"/>
        </w:rPr>
        <w:t>二级机构实行独立核算。</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rPr>
        <w:t>二、部门预算单位构成</w:t>
      </w:r>
    </w:p>
    <w:p>
      <w:pPr>
        <w:widowControl/>
        <w:spacing w:line="600" w:lineRule="exact"/>
        <w:ind w:firstLine="627" w:firstLineChars="196"/>
        <w:rPr>
          <w:rFonts w:ascii="仿宋" w:hAnsi="仿宋" w:eastAsia="仿宋"/>
          <w:sz w:val="32"/>
          <w:szCs w:val="32"/>
        </w:rPr>
      </w:pPr>
      <w:r>
        <w:rPr>
          <w:rFonts w:hint="eastAsia" w:ascii="仿宋" w:hAnsi="仿宋" w:eastAsia="仿宋" w:cs="宋体"/>
          <w:sz w:val="32"/>
          <w:szCs w:val="32"/>
        </w:rPr>
        <w:t>本单位在职人员</w:t>
      </w:r>
      <w:r>
        <w:rPr>
          <w:rFonts w:ascii="仿宋" w:hAnsi="仿宋" w:eastAsia="仿宋"/>
          <w:sz w:val="32"/>
          <w:szCs w:val="32"/>
        </w:rPr>
        <w:t>55</w:t>
      </w:r>
      <w:r>
        <w:rPr>
          <w:rFonts w:hint="eastAsia" w:ascii="仿宋" w:hAnsi="仿宋" w:eastAsia="仿宋" w:cs="宋体"/>
          <w:sz w:val="32"/>
          <w:szCs w:val="32"/>
        </w:rPr>
        <w:t>人，离退休人员</w:t>
      </w:r>
      <w:r>
        <w:rPr>
          <w:rFonts w:ascii="仿宋" w:hAnsi="仿宋" w:eastAsia="仿宋"/>
          <w:sz w:val="32"/>
          <w:szCs w:val="32"/>
        </w:rPr>
        <w:t>19</w:t>
      </w:r>
      <w:r>
        <w:rPr>
          <w:rFonts w:hint="eastAsia" w:ascii="仿宋" w:hAnsi="仿宋" w:eastAsia="仿宋" w:cs="宋体"/>
          <w:sz w:val="32"/>
          <w:szCs w:val="32"/>
        </w:rPr>
        <w:t>人。有公车</w:t>
      </w:r>
      <w:r>
        <w:rPr>
          <w:rFonts w:ascii="仿宋" w:hAnsi="仿宋" w:eastAsia="仿宋"/>
          <w:sz w:val="32"/>
          <w:szCs w:val="32"/>
        </w:rPr>
        <w:t>1</w:t>
      </w:r>
      <w:r>
        <w:rPr>
          <w:rFonts w:hint="eastAsia" w:ascii="仿宋" w:hAnsi="仿宋" w:eastAsia="仿宋" w:cs="宋体"/>
          <w:sz w:val="32"/>
          <w:szCs w:val="32"/>
        </w:rPr>
        <w:t>辆（或者本单位无公车）。本单位拥有国有资产</w:t>
      </w:r>
      <w:r>
        <w:rPr>
          <w:rFonts w:ascii="仿宋" w:hAnsi="仿宋" w:eastAsia="仿宋"/>
          <w:sz w:val="32"/>
          <w:szCs w:val="32"/>
        </w:rPr>
        <w:t>328.50</w:t>
      </w:r>
      <w:r>
        <w:rPr>
          <w:rFonts w:hint="eastAsia" w:ascii="仿宋" w:hAnsi="仿宋" w:eastAsia="仿宋" w:cs="宋体"/>
          <w:sz w:val="32"/>
          <w:szCs w:val="32"/>
        </w:rPr>
        <w:t>万元，其中办公楼</w:t>
      </w:r>
      <w:r>
        <w:rPr>
          <w:rFonts w:hint="eastAsia" w:ascii="仿宋" w:hAnsi="仿宋" w:eastAsia="仿宋"/>
          <w:sz w:val="32"/>
          <w:szCs w:val="32"/>
        </w:rPr>
        <w:t>面积</w:t>
      </w:r>
      <w:r>
        <w:rPr>
          <w:rFonts w:ascii="仿宋" w:hAnsi="仿宋" w:eastAsia="仿宋"/>
          <w:sz w:val="32"/>
          <w:szCs w:val="32"/>
        </w:rPr>
        <w:t>530.70</w:t>
      </w:r>
      <w:r>
        <w:rPr>
          <w:rFonts w:hint="eastAsia" w:ascii="仿宋" w:hAnsi="仿宋" w:eastAsia="仿宋" w:cs="宋体"/>
          <w:sz w:val="32"/>
          <w:szCs w:val="32"/>
        </w:rPr>
        <w:t>平方米。</w:t>
      </w:r>
    </w:p>
    <w:p>
      <w:pPr>
        <w:widowControl/>
        <w:spacing w:line="600" w:lineRule="exact"/>
        <w:ind w:firstLine="627" w:firstLineChars="196"/>
        <w:jc w:val="left"/>
        <w:rPr>
          <w:rFonts w:eastAsia="黑体"/>
          <w:kern w:val="0"/>
          <w:sz w:val="32"/>
          <w:szCs w:val="32"/>
        </w:rPr>
      </w:pPr>
      <w:r>
        <w:rPr>
          <w:rFonts w:hint="eastAsia" w:ascii="黑体" w:hAnsi="黑体" w:eastAsia="黑体" w:cs="黑体"/>
          <w:kern w:val="0"/>
          <w:sz w:val="32"/>
          <w:szCs w:val="32"/>
        </w:rPr>
        <w:t>三、部门收支总体情况</w:t>
      </w:r>
    </w:p>
    <w:p>
      <w:pPr>
        <w:widowControl/>
        <w:spacing w:line="600" w:lineRule="exact"/>
        <w:ind w:firstLine="640" w:firstLineChars="200"/>
        <w:rPr>
          <w:rFonts w:ascii="仿宋" w:hAnsi="仿宋" w:eastAsia="仿宋"/>
          <w:kern w:val="0"/>
          <w:sz w:val="32"/>
          <w:szCs w:val="32"/>
        </w:rPr>
      </w:pPr>
      <w:r>
        <w:rPr>
          <w:rFonts w:ascii="仿宋" w:hAnsi="仿宋" w:eastAsia="仿宋"/>
          <w:sz w:val="32"/>
          <w:szCs w:val="32"/>
        </w:rPr>
        <w:t>2018</w:t>
      </w:r>
      <w:r>
        <w:rPr>
          <w:rFonts w:hint="eastAsia" w:ascii="仿宋" w:hAnsi="仿宋" w:eastAsia="仿宋" w:cs="宋体"/>
          <w:sz w:val="32"/>
          <w:szCs w:val="32"/>
        </w:rPr>
        <w:t>年部门预算包括本级预算和所属单位预算在内的汇总情况。收入既包括一般公共预算收入、政府性基金收入和国有资本经营预算收入，又包括事业单位经营服务等收入；支出既包括机关及所属事业单位基本运行的经费，也包括</w:t>
      </w:r>
      <w:r>
        <w:rPr>
          <w:rFonts w:hint="eastAsia" w:ascii="仿宋" w:hAnsi="仿宋" w:eastAsia="仿宋"/>
          <w:sz w:val="32"/>
          <w:szCs w:val="32"/>
        </w:rPr>
        <w:t>户户通、非遗保护、欢乐潇湘、春晚、体育协会、扫黄打非、全民健身</w:t>
      </w:r>
      <w:r>
        <w:rPr>
          <w:rFonts w:hint="eastAsia" w:ascii="仿宋" w:hAnsi="仿宋" w:eastAsia="仿宋" w:cs="宋体"/>
          <w:sz w:val="32"/>
          <w:szCs w:val="32"/>
        </w:rPr>
        <w:t>等专项经费。</w:t>
      </w:r>
    </w:p>
    <w:p>
      <w:pPr>
        <w:widowControl/>
        <w:spacing w:line="600" w:lineRule="exact"/>
        <w:ind w:firstLine="627" w:firstLineChars="196"/>
        <w:jc w:val="left"/>
        <w:rPr>
          <w:rFonts w:ascii="仿宋" w:hAnsi="仿宋" w:eastAsia="仿宋"/>
          <w:kern w:val="0"/>
          <w:sz w:val="32"/>
          <w:szCs w:val="32"/>
        </w:rPr>
      </w:pPr>
      <w:r>
        <w:rPr>
          <w:rFonts w:hint="eastAsia" w:ascii="仿宋" w:hAnsi="仿宋" w:eastAsia="仿宋" w:cs="宋体"/>
          <w:sz w:val="32"/>
          <w:szCs w:val="32"/>
        </w:rPr>
        <w:t>（一）收入预算，</w:t>
      </w:r>
      <w:r>
        <w:rPr>
          <w:rFonts w:ascii="仿宋" w:hAnsi="仿宋" w:eastAsia="仿宋"/>
          <w:sz w:val="32"/>
          <w:szCs w:val="32"/>
        </w:rPr>
        <w:t>2018</w:t>
      </w:r>
      <w:r>
        <w:rPr>
          <w:rFonts w:hint="eastAsia" w:ascii="仿宋" w:hAnsi="仿宋" w:eastAsia="仿宋" w:cs="宋体"/>
          <w:sz w:val="32"/>
          <w:szCs w:val="32"/>
        </w:rPr>
        <w:t>年年初预算数</w:t>
      </w:r>
      <w:r>
        <w:rPr>
          <w:rFonts w:ascii="仿宋" w:hAnsi="仿宋" w:eastAsia="仿宋"/>
          <w:sz w:val="32"/>
          <w:szCs w:val="32"/>
        </w:rPr>
        <w:t>711.68</w:t>
      </w:r>
      <w:r>
        <w:rPr>
          <w:rFonts w:hint="eastAsia" w:ascii="仿宋" w:hAnsi="仿宋" w:eastAsia="仿宋" w:cs="宋体"/>
          <w:sz w:val="32"/>
          <w:szCs w:val="32"/>
        </w:rPr>
        <w:t>万元，其中，一般公共预算拨款</w:t>
      </w:r>
      <w:r>
        <w:rPr>
          <w:rFonts w:ascii="仿宋" w:hAnsi="仿宋" w:eastAsia="仿宋"/>
          <w:sz w:val="32"/>
          <w:szCs w:val="32"/>
        </w:rPr>
        <w:t>661.68</w:t>
      </w:r>
      <w:r>
        <w:rPr>
          <w:rFonts w:hint="eastAsia" w:ascii="仿宋" w:hAnsi="仿宋" w:eastAsia="仿宋" w:cs="宋体"/>
          <w:sz w:val="32"/>
          <w:szCs w:val="32"/>
        </w:rPr>
        <w:t>万元，</w:t>
      </w:r>
      <w:r>
        <w:rPr>
          <w:rFonts w:hint="eastAsia" w:ascii="仿宋" w:hAnsi="仿宋" w:eastAsia="仿宋"/>
          <w:sz w:val="32"/>
          <w:szCs w:val="32"/>
        </w:rPr>
        <w:t>中央财政补助收入</w:t>
      </w:r>
      <w:r>
        <w:rPr>
          <w:rFonts w:ascii="仿宋" w:hAnsi="仿宋" w:eastAsia="仿宋"/>
          <w:sz w:val="32"/>
          <w:szCs w:val="32"/>
        </w:rPr>
        <w:t>50.00</w:t>
      </w:r>
      <w:r>
        <w:rPr>
          <w:rFonts w:hint="eastAsia" w:ascii="仿宋" w:hAnsi="仿宋" w:eastAsia="仿宋"/>
          <w:sz w:val="32"/>
          <w:szCs w:val="32"/>
        </w:rPr>
        <w:t>万元</w:t>
      </w:r>
      <w:r>
        <w:rPr>
          <w:rFonts w:hint="eastAsia" w:ascii="仿宋" w:hAnsi="仿宋" w:eastAsia="仿宋" w:cs="宋体"/>
          <w:sz w:val="32"/>
          <w:szCs w:val="32"/>
        </w:rPr>
        <w:t>。收入较去年增加</w:t>
      </w:r>
      <w:r>
        <w:rPr>
          <w:rFonts w:ascii="仿宋" w:hAnsi="仿宋" w:eastAsia="仿宋" w:cs="宋体"/>
          <w:sz w:val="32"/>
          <w:szCs w:val="32"/>
        </w:rPr>
        <w:t>61.47</w:t>
      </w:r>
      <w:r>
        <w:rPr>
          <w:rFonts w:hint="eastAsia" w:ascii="仿宋" w:hAnsi="仿宋" w:eastAsia="仿宋" w:cs="宋体"/>
          <w:sz w:val="32"/>
          <w:szCs w:val="32"/>
        </w:rPr>
        <w:t>万元，主要是</w:t>
      </w:r>
      <w:r>
        <w:rPr>
          <w:rFonts w:hint="eastAsia" w:ascii="仿宋" w:hAnsi="仿宋" w:eastAsia="仿宋" w:cs="??_GB2312"/>
          <w:sz w:val="32"/>
          <w:szCs w:val="32"/>
        </w:rPr>
        <w:t>一般公共预算拨款增加</w:t>
      </w:r>
      <w:r>
        <w:rPr>
          <w:rFonts w:hint="eastAsia" w:ascii="仿宋" w:hAnsi="仿宋" w:eastAsia="仿宋" w:cs="宋体"/>
          <w:sz w:val="32"/>
          <w:szCs w:val="32"/>
        </w:rPr>
        <w:t>。</w:t>
      </w:r>
    </w:p>
    <w:p>
      <w:pPr>
        <w:widowControl/>
        <w:spacing w:line="600" w:lineRule="exact"/>
        <w:ind w:firstLine="627" w:firstLineChars="196"/>
        <w:jc w:val="left"/>
        <w:rPr>
          <w:rFonts w:ascii="仿宋" w:hAnsi="仿宋" w:eastAsia="仿宋"/>
          <w:kern w:val="0"/>
          <w:sz w:val="32"/>
          <w:szCs w:val="32"/>
        </w:rPr>
      </w:pPr>
      <w:r>
        <w:rPr>
          <w:rFonts w:hint="eastAsia" w:ascii="仿宋" w:hAnsi="仿宋" w:eastAsia="仿宋" w:cs="宋体"/>
          <w:sz w:val="32"/>
          <w:szCs w:val="32"/>
        </w:rPr>
        <w:t>（二）支出预算，</w:t>
      </w:r>
      <w:r>
        <w:rPr>
          <w:rFonts w:ascii="仿宋" w:hAnsi="仿宋" w:eastAsia="仿宋"/>
          <w:sz w:val="32"/>
          <w:szCs w:val="32"/>
        </w:rPr>
        <w:t>2018</w:t>
      </w:r>
      <w:r>
        <w:rPr>
          <w:rFonts w:hint="eastAsia" w:ascii="仿宋" w:hAnsi="仿宋" w:eastAsia="仿宋" w:cs="宋体"/>
          <w:sz w:val="32"/>
          <w:szCs w:val="32"/>
        </w:rPr>
        <w:t>年年初预算数</w:t>
      </w:r>
      <w:r>
        <w:rPr>
          <w:rFonts w:ascii="仿宋" w:hAnsi="仿宋" w:eastAsia="仿宋"/>
          <w:sz w:val="32"/>
          <w:szCs w:val="32"/>
        </w:rPr>
        <w:t>711.68</w:t>
      </w:r>
      <w:r>
        <w:rPr>
          <w:rFonts w:hint="eastAsia" w:ascii="仿宋" w:hAnsi="仿宋" w:eastAsia="仿宋" w:cs="宋体"/>
          <w:sz w:val="32"/>
          <w:szCs w:val="32"/>
        </w:rPr>
        <w:t>万元，其中，文化体育与传媒支出</w:t>
      </w:r>
      <w:r>
        <w:rPr>
          <w:rFonts w:ascii="仿宋" w:hAnsi="仿宋" w:eastAsia="仿宋" w:cs="宋体"/>
          <w:sz w:val="32"/>
          <w:szCs w:val="32"/>
        </w:rPr>
        <w:t>582.24</w:t>
      </w:r>
      <w:r>
        <w:rPr>
          <w:rFonts w:hint="eastAsia" w:ascii="仿宋" w:hAnsi="仿宋" w:eastAsia="仿宋" w:cs="宋体"/>
          <w:sz w:val="32"/>
          <w:szCs w:val="32"/>
        </w:rPr>
        <w:t>万元，社会保障和就业支出</w:t>
      </w:r>
      <w:r>
        <w:rPr>
          <w:rFonts w:ascii="仿宋" w:hAnsi="仿宋" w:eastAsia="仿宋" w:cs="宋体"/>
          <w:sz w:val="32"/>
          <w:szCs w:val="32"/>
        </w:rPr>
        <w:t>67.82</w:t>
      </w:r>
      <w:r>
        <w:rPr>
          <w:rFonts w:hint="eastAsia" w:ascii="仿宋" w:hAnsi="仿宋" w:eastAsia="仿宋" w:cs="宋体"/>
          <w:sz w:val="32"/>
          <w:szCs w:val="32"/>
        </w:rPr>
        <w:t>万元，医疗卫生与计划生育支出</w:t>
      </w:r>
      <w:r>
        <w:rPr>
          <w:rFonts w:ascii="仿宋" w:hAnsi="仿宋" w:eastAsia="仿宋" w:cs="宋体"/>
          <w:sz w:val="32"/>
          <w:szCs w:val="32"/>
        </w:rPr>
        <w:t>30.00</w:t>
      </w:r>
      <w:r>
        <w:rPr>
          <w:rFonts w:hint="eastAsia" w:ascii="仿宋" w:hAnsi="仿宋" w:eastAsia="仿宋" w:cs="宋体"/>
          <w:sz w:val="32"/>
          <w:szCs w:val="32"/>
        </w:rPr>
        <w:t>万元，住房保障支出</w:t>
      </w:r>
      <w:r>
        <w:rPr>
          <w:rFonts w:ascii="仿宋" w:hAnsi="仿宋" w:eastAsia="仿宋" w:cs="宋体"/>
          <w:sz w:val="32"/>
          <w:szCs w:val="32"/>
        </w:rPr>
        <w:t>31.62</w:t>
      </w:r>
      <w:r>
        <w:rPr>
          <w:rFonts w:hint="eastAsia" w:ascii="仿宋" w:hAnsi="仿宋" w:eastAsia="仿宋" w:cs="宋体"/>
          <w:sz w:val="32"/>
          <w:szCs w:val="32"/>
        </w:rPr>
        <w:t>万元。支出较去年增加</w:t>
      </w:r>
      <w:r>
        <w:rPr>
          <w:rFonts w:ascii="仿宋" w:hAnsi="仿宋" w:eastAsia="仿宋" w:cs="宋体"/>
          <w:sz w:val="32"/>
          <w:szCs w:val="32"/>
        </w:rPr>
        <w:t>61.47</w:t>
      </w:r>
      <w:r>
        <w:rPr>
          <w:rFonts w:ascii="仿宋" w:hAnsi="仿宋" w:eastAsia="仿宋" w:cs="??_GB2312"/>
          <w:sz w:val="32"/>
          <w:szCs w:val="32"/>
        </w:rPr>
        <w:t xml:space="preserve"> </w:t>
      </w:r>
      <w:r>
        <w:rPr>
          <w:rFonts w:hint="eastAsia" w:ascii="仿宋" w:hAnsi="仿宋" w:eastAsia="仿宋" w:cs="宋体"/>
          <w:sz w:val="32"/>
          <w:szCs w:val="32"/>
        </w:rPr>
        <w:t>万元，主要是</w:t>
      </w:r>
      <w:r>
        <w:rPr>
          <w:rFonts w:hint="eastAsia" w:ascii="仿宋" w:hAnsi="仿宋" w:eastAsia="仿宋" w:cs="??_GB2312"/>
          <w:sz w:val="32"/>
          <w:szCs w:val="32"/>
        </w:rPr>
        <w:t>文化体育与传媒支出增加</w:t>
      </w:r>
      <w:r>
        <w:rPr>
          <w:rFonts w:hint="eastAsia" w:ascii="仿宋" w:hAnsi="仿宋" w:eastAsia="仿宋" w:cs="宋体"/>
          <w:sz w:val="32"/>
          <w:szCs w:val="32"/>
        </w:rPr>
        <w:t>。</w:t>
      </w:r>
    </w:p>
    <w:p>
      <w:pPr>
        <w:widowControl/>
        <w:spacing w:line="600" w:lineRule="exact"/>
        <w:ind w:firstLine="660"/>
        <w:jc w:val="left"/>
        <w:rPr>
          <w:rFonts w:eastAsia="黑体"/>
          <w:sz w:val="32"/>
          <w:szCs w:val="32"/>
        </w:rPr>
      </w:pPr>
      <w:r>
        <w:rPr>
          <w:rFonts w:hint="eastAsia" w:ascii="黑体" w:hAnsi="黑体" w:eastAsia="黑体" w:cs="黑体"/>
          <w:sz w:val="32"/>
          <w:szCs w:val="32"/>
        </w:rPr>
        <w:t>四、一般公共预算拨款支出预算</w:t>
      </w:r>
    </w:p>
    <w:p>
      <w:pPr>
        <w:widowControl/>
        <w:spacing w:line="600" w:lineRule="exact"/>
        <w:ind w:firstLine="660"/>
        <w:jc w:val="left"/>
        <w:rPr>
          <w:rFonts w:ascii="仿宋" w:hAnsi="仿宋" w:eastAsia="仿宋"/>
          <w:sz w:val="32"/>
          <w:szCs w:val="32"/>
        </w:rPr>
      </w:pPr>
      <w:r>
        <w:rPr>
          <w:rFonts w:ascii="仿宋" w:hAnsi="仿宋" w:eastAsia="仿宋"/>
          <w:sz w:val="32"/>
          <w:szCs w:val="32"/>
        </w:rPr>
        <w:t>2018</w:t>
      </w:r>
      <w:r>
        <w:rPr>
          <w:rFonts w:hint="eastAsia" w:ascii="仿宋" w:hAnsi="仿宋" w:eastAsia="仿宋" w:cs="宋体"/>
          <w:sz w:val="32"/>
          <w:szCs w:val="32"/>
        </w:rPr>
        <w:t>年一般公共预算拨款收入</w:t>
      </w:r>
      <w:r>
        <w:rPr>
          <w:rFonts w:ascii="仿宋" w:hAnsi="仿宋" w:eastAsia="仿宋"/>
          <w:sz w:val="32"/>
          <w:szCs w:val="32"/>
        </w:rPr>
        <w:t>661.68</w:t>
      </w:r>
      <w:r>
        <w:rPr>
          <w:rFonts w:hint="eastAsia" w:ascii="仿宋" w:hAnsi="仿宋" w:eastAsia="仿宋" w:cs="宋体"/>
          <w:sz w:val="32"/>
          <w:szCs w:val="32"/>
        </w:rPr>
        <w:t>万元，具体安排情况如下：</w:t>
      </w:r>
    </w:p>
    <w:p>
      <w:pPr>
        <w:widowControl/>
        <w:spacing w:line="600" w:lineRule="exact"/>
        <w:ind w:firstLine="660"/>
        <w:jc w:val="left"/>
        <w:rPr>
          <w:rFonts w:ascii="仿宋" w:hAnsi="仿宋" w:eastAsia="仿宋"/>
          <w:sz w:val="32"/>
          <w:szCs w:val="32"/>
        </w:rPr>
      </w:pPr>
      <w:r>
        <w:rPr>
          <w:rFonts w:hint="eastAsia" w:ascii="仿宋" w:hAnsi="仿宋" w:eastAsia="仿宋" w:cs="宋体"/>
          <w:sz w:val="32"/>
          <w:szCs w:val="32"/>
        </w:rPr>
        <w:t>（一）基本支出：</w:t>
      </w:r>
      <w:r>
        <w:rPr>
          <w:rFonts w:ascii="仿宋" w:hAnsi="仿宋" w:eastAsia="仿宋"/>
          <w:sz w:val="32"/>
          <w:szCs w:val="32"/>
        </w:rPr>
        <w:t>2018</w:t>
      </w:r>
      <w:r>
        <w:rPr>
          <w:rFonts w:hint="eastAsia" w:ascii="仿宋" w:hAnsi="仿宋" w:eastAsia="仿宋" w:cs="宋体"/>
          <w:sz w:val="32"/>
          <w:szCs w:val="32"/>
        </w:rPr>
        <w:t>年年初预算数为</w:t>
      </w:r>
      <w:r>
        <w:rPr>
          <w:rFonts w:ascii="仿宋" w:hAnsi="仿宋" w:eastAsia="仿宋"/>
          <w:sz w:val="32"/>
          <w:szCs w:val="32"/>
        </w:rPr>
        <w:t>518.68</w:t>
      </w:r>
      <w:r>
        <w:rPr>
          <w:rFonts w:hint="eastAsia" w:ascii="仿宋" w:hAnsi="仿宋" w:eastAsia="仿宋" w:cs="宋体"/>
          <w:sz w:val="32"/>
          <w:szCs w:val="32"/>
        </w:rPr>
        <w:t>万元，是指为保障单位机构正常运转、完成日常工作任务而发生的各项支出，包括用于基本工资、津贴补贴等人员经费以及办公费、印刷费、水电费、办公设备购置等日常公用经费。</w:t>
      </w:r>
    </w:p>
    <w:p>
      <w:pPr>
        <w:widowControl/>
        <w:spacing w:line="600" w:lineRule="exact"/>
        <w:ind w:firstLine="660"/>
        <w:jc w:val="left"/>
        <w:rPr>
          <w:rFonts w:ascii="仿宋" w:hAnsi="仿宋" w:eastAsia="仿宋" w:cs="宋体"/>
          <w:sz w:val="32"/>
          <w:szCs w:val="32"/>
        </w:rPr>
      </w:pPr>
      <w:r>
        <w:rPr>
          <w:rFonts w:hint="eastAsia" w:ascii="仿宋" w:hAnsi="仿宋" w:eastAsia="仿宋" w:cs="宋体"/>
          <w:sz w:val="32"/>
          <w:szCs w:val="32"/>
        </w:rPr>
        <w:t>（二）项目支出：</w:t>
      </w:r>
      <w:r>
        <w:rPr>
          <w:rFonts w:ascii="仿宋" w:hAnsi="仿宋" w:eastAsia="仿宋"/>
          <w:sz w:val="32"/>
          <w:szCs w:val="32"/>
        </w:rPr>
        <w:t>2018</w:t>
      </w:r>
      <w:r>
        <w:rPr>
          <w:rFonts w:hint="eastAsia" w:ascii="仿宋" w:hAnsi="仿宋" w:eastAsia="仿宋" w:cs="宋体"/>
          <w:sz w:val="32"/>
          <w:szCs w:val="32"/>
        </w:rPr>
        <w:t>年年初预算数为</w:t>
      </w:r>
      <w:r>
        <w:rPr>
          <w:rFonts w:ascii="仿宋" w:hAnsi="仿宋" w:eastAsia="仿宋"/>
          <w:sz w:val="32"/>
          <w:szCs w:val="32"/>
        </w:rPr>
        <w:t>193.00</w:t>
      </w:r>
      <w:r>
        <w:rPr>
          <w:rFonts w:hint="eastAsia" w:ascii="仿宋" w:hAnsi="仿宋" w:eastAsia="仿宋" w:cs="宋体"/>
          <w:sz w:val="32"/>
          <w:szCs w:val="32"/>
        </w:rPr>
        <w:t>万元，是指单位为完成特定行政工作任务或事业发展目标而发生的支出，包括有关事业发展专项、专项业务费、基本建设支出等。其中：</w:t>
      </w:r>
      <w:r>
        <w:rPr>
          <w:rFonts w:hint="eastAsia" w:ascii="仿宋" w:hAnsi="仿宋" w:eastAsia="仿宋"/>
          <w:sz w:val="32"/>
          <w:szCs w:val="32"/>
        </w:rPr>
        <w:t>公共文化服务体系建设</w:t>
      </w:r>
      <w:r>
        <w:rPr>
          <w:rFonts w:hint="eastAsia" w:ascii="仿宋" w:hAnsi="仿宋" w:eastAsia="仿宋" w:cs="宋体"/>
          <w:sz w:val="32"/>
          <w:szCs w:val="32"/>
        </w:rPr>
        <w:t>支出</w:t>
      </w:r>
      <w:r>
        <w:rPr>
          <w:rFonts w:ascii="仿宋" w:hAnsi="仿宋" w:eastAsia="仿宋"/>
          <w:sz w:val="32"/>
          <w:szCs w:val="32"/>
        </w:rPr>
        <w:t>19.00</w:t>
      </w:r>
      <w:r>
        <w:rPr>
          <w:rFonts w:hint="eastAsia" w:ascii="仿宋" w:hAnsi="仿宋" w:eastAsia="仿宋" w:cs="宋体"/>
          <w:sz w:val="32"/>
          <w:szCs w:val="32"/>
        </w:rPr>
        <w:t>万元，武术进校园支出</w:t>
      </w:r>
      <w:r>
        <w:rPr>
          <w:rFonts w:ascii="仿宋" w:hAnsi="仿宋" w:eastAsia="仿宋"/>
          <w:sz w:val="32"/>
          <w:szCs w:val="32"/>
        </w:rPr>
        <w:t>10.00</w:t>
      </w:r>
      <w:r>
        <w:rPr>
          <w:rFonts w:hint="eastAsia" w:ascii="仿宋" w:hAnsi="仿宋" w:eastAsia="仿宋" w:cs="宋体"/>
          <w:sz w:val="32"/>
          <w:szCs w:val="32"/>
        </w:rPr>
        <w:t>万元，扫黄打非支出</w:t>
      </w:r>
      <w:r>
        <w:rPr>
          <w:rFonts w:ascii="仿宋" w:hAnsi="仿宋" w:eastAsia="仿宋" w:cs="宋体"/>
          <w:sz w:val="32"/>
          <w:szCs w:val="32"/>
        </w:rPr>
        <w:t>5.00</w:t>
      </w:r>
      <w:r>
        <w:rPr>
          <w:rFonts w:hint="eastAsia" w:ascii="仿宋" w:hAnsi="仿宋" w:eastAsia="仿宋" w:cs="宋体"/>
          <w:sz w:val="32"/>
          <w:szCs w:val="32"/>
        </w:rPr>
        <w:t>万元，非遗保护支出</w:t>
      </w:r>
      <w:r>
        <w:rPr>
          <w:rFonts w:ascii="仿宋" w:hAnsi="仿宋" w:eastAsia="仿宋" w:cs="宋体"/>
          <w:sz w:val="32"/>
          <w:szCs w:val="32"/>
        </w:rPr>
        <w:t>5.00</w:t>
      </w:r>
      <w:r>
        <w:rPr>
          <w:rFonts w:hint="eastAsia" w:ascii="仿宋" w:hAnsi="仿宋" w:eastAsia="仿宋" w:cs="宋体"/>
          <w:sz w:val="32"/>
          <w:szCs w:val="32"/>
        </w:rPr>
        <w:t>万元，全民健身事业建设、设施建设费支出</w:t>
      </w:r>
      <w:r>
        <w:rPr>
          <w:rFonts w:ascii="仿宋" w:hAnsi="仿宋" w:eastAsia="仿宋" w:cs="宋体"/>
          <w:sz w:val="32"/>
          <w:szCs w:val="32"/>
        </w:rPr>
        <w:t>25.00</w:t>
      </w:r>
      <w:r>
        <w:rPr>
          <w:rFonts w:hint="eastAsia" w:ascii="仿宋" w:hAnsi="仿宋" w:eastAsia="仿宋" w:cs="宋体"/>
          <w:sz w:val="32"/>
          <w:szCs w:val="32"/>
        </w:rPr>
        <w:t>万元，</w:t>
      </w:r>
      <w:r>
        <w:rPr>
          <w:rFonts w:ascii="仿宋" w:hAnsi="仿宋" w:eastAsia="仿宋" w:cs="宋体"/>
          <w:sz w:val="32"/>
          <w:szCs w:val="32"/>
        </w:rPr>
        <w:t>13</w:t>
      </w:r>
      <w:r>
        <w:rPr>
          <w:rFonts w:hint="eastAsia" w:ascii="仿宋" w:hAnsi="仿宋" w:eastAsia="仿宋" w:cs="宋体"/>
          <w:sz w:val="32"/>
          <w:szCs w:val="32"/>
        </w:rPr>
        <w:t>个体育协会经费支出</w:t>
      </w:r>
      <w:r>
        <w:rPr>
          <w:rFonts w:ascii="仿宋" w:hAnsi="仿宋" w:eastAsia="仿宋" w:cs="宋体"/>
          <w:sz w:val="32"/>
          <w:szCs w:val="32"/>
        </w:rPr>
        <w:t>9.00</w:t>
      </w:r>
      <w:r>
        <w:rPr>
          <w:rFonts w:hint="eastAsia" w:ascii="仿宋" w:hAnsi="仿宋" w:eastAsia="仿宋" w:cs="宋体"/>
          <w:sz w:val="32"/>
          <w:szCs w:val="32"/>
        </w:rPr>
        <w:t>万元，户户通后续管理经费支出</w:t>
      </w:r>
      <w:r>
        <w:rPr>
          <w:rFonts w:ascii="仿宋" w:hAnsi="仿宋" w:eastAsia="仿宋" w:cs="宋体"/>
          <w:sz w:val="32"/>
          <w:szCs w:val="32"/>
        </w:rPr>
        <w:t>20.00</w:t>
      </w:r>
      <w:r>
        <w:rPr>
          <w:rFonts w:hint="eastAsia" w:ascii="仿宋" w:hAnsi="仿宋" w:eastAsia="仿宋" w:cs="宋体"/>
          <w:sz w:val="32"/>
          <w:szCs w:val="32"/>
        </w:rPr>
        <w:t>万元，欢乐潇湘支出</w:t>
      </w:r>
      <w:r>
        <w:rPr>
          <w:rFonts w:ascii="仿宋" w:hAnsi="仿宋" w:eastAsia="仿宋" w:cs="宋体"/>
          <w:sz w:val="32"/>
          <w:szCs w:val="32"/>
        </w:rPr>
        <w:t>70.00</w:t>
      </w:r>
      <w:r>
        <w:rPr>
          <w:rFonts w:hint="eastAsia" w:ascii="仿宋" w:hAnsi="仿宋" w:eastAsia="仿宋" w:cs="宋体"/>
          <w:sz w:val="32"/>
          <w:szCs w:val="32"/>
        </w:rPr>
        <w:t>万元，春晚支出</w:t>
      </w:r>
      <w:r>
        <w:rPr>
          <w:rFonts w:ascii="仿宋" w:hAnsi="仿宋" w:eastAsia="仿宋" w:cs="宋体"/>
          <w:sz w:val="32"/>
          <w:szCs w:val="32"/>
        </w:rPr>
        <w:t>30.00</w:t>
      </w:r>
      <w:r>
        <w:rPr>
          <w:rFonts w:hint="eastAsia" w:ascii="仿宋" w:hAnsi="仿宋" w:eastAsia="仿宋" w:cs="宋体"/>
          <w:sz w:val="32"/>
          <w:szCs w:val="32"/>
        </w:rPr>
        <w:t>万元。</w:t>
      </w:r>
    </w:p>
    <w:p>
      <w:pPr>
        <w:widowControl/>
        <w:spacing w:line="600" w:lineRule="exact"/>
        <w:ind w:firstLine="660"/>
        <w:jc w:val="left"/>
        <w:rPr>
          <w:rFonts w:ascii="仿宋" w:hAnsi="仿宋" w:eastAsia="仿宋" w:cs="宋体"/>
          <w:sz w:val="32"/>
          <w:szCs w:val="32"/>
        </w:rPr>
      </w:pPr>
      <w:r>
        <w:rPr>
          <w:rFonts w:ascii="仿宋" w:hAnsi="仿宋" w:eastAsia="仿宋" w:cs="宋体"/>
          <w:sz w:val="32"/>
          <w:szCs w:val="32"/>
        </w:rPr>
        <w:t>2017</w:t>
      </w:r>
      <w:r>
        <w:rPr>
          <w:rFonts w:hint="eastAsia" w:ascii="仿宋" w:hAnsi="仿宋" w:eastAsia="仿宋" w:cs="宋体"/>
          <w:sz w:val="32"/>
          <w:szCs w:val="32"/>
        </w:rPr>
        <w:t>年本单位整体支出纳入了财政绩效评价，财政绩效评价结果为良；</w:t>
      </w:r>
      <w:r>
        <w:rPr>
          <w:rFonts w:ascii="仿宋" w:hAnsi="仿宋" w:eastAsia="仿宋" w:cs="宋体"/>
          <w:sz w:val="32"/>
          <w:szCs w:val="32"/>
        </w:rPr>
        <w:t>2017</w:t>
      </w:r>
      <w:r>
        <w:rPr>
          <w:rFonts w:hint="eastAsia" w:ascii="仿宋" w:hAnsi="仿宋" w:eastAsia="仿宋" w:cs="宋体"/>
          <w:sz w:val="32"/>
          <w:szCs w:val="32"/>
        </w:rPr>
        <w:t>年</w:t>
      </w:r>
      <w:r>
        <w:rPr>
          <w:rFonts w:hint="eastAsia" w:ascii="仿宋" w:hAnsi="仿宋" w:eastAsia="仿宋"/>
          <w:sz w:val="32"/>
          <w:szCs w:val="32"/>
        </w:rPr>
        <w:t>体育馆免费低收费开放</w:t>
      </w:r>
      <w:r>
        <w:rPr>
          <w:rFonts w:hint="eastAsia" w:ascii="仿宋" w:hAnsi="仿宋" w:eastAsia="仿宋" w:cs="宋体"/>
          <w:sz w:val="32"/>
          <w:szCs w:val="32"/>
        </w:rPr>
        <w:t>项目支出纳入了财政绩效评价，财政绩效评价结果</w:t>
      </w:r>
      <w:r>
        <w:rPr>
          <w:rFonts w:hint="eastAsia" w:ascii="仿宋" w:hAnsi="仿宋" w:eastAsia="仿宋"/>
          <w:sz w:val="32"/>
          <w:szCs w:val="32"/>
        </w:rPr>
        <w:t>良</w:t>
      </w:r>
      <w:r>
        <w:rPr>
          <w:rFonts w:hint="eastAsia" w:ascii="仿宋" w:hAnsi="仿宋" w:eastAsia="仿宋" w:cs="宋体"/>
          <w:sz w:val="32"/>
          <w:szCs w:val="32"/>
        </w:rPr>
        <w:t>。</w:t>
      </w:r>
      <w:r>
        <w:rPr>
          <w:rFonts w:ascii="仿宋" w:hAnsi="仿宋" w:eastAsia="仿宋"/>
          <w:sz w:val="32"/>
          <w:szCs w:val="32"/>
        </w:rPr>
        <w:t>2018</w:t>
      </w:r>
      <w:r>
        <w:rPr>
          <w:rFonts w:hint="eastAsia" w:ascii="仿宋" w:hAnsi="仿宋" w:eastAsia="仿宋" w:cs="宋体"/>
          <w:sz w:val="32"/>
          <w:szCs w:val="32"/>
        </w:rPr>
        <w:t>年本单位整体支出和</w:t>
      </w:r>
      <w:r>
        <w:rPr>
          <w:rFonts w:hint="eastAsia" w:ascii="仿宋" w:hAnsi="仿宋" w:eastAsia="仿宋"/>
          <w:sz w:val="32"/>
          <w:szCs w:val="32"/>
        </w:rPr>
        <w:t>欢乐潇湘</w:t>
      </w:r>
      <w:r>
        <w:rPr>
          <w:rFonts w:hint="eastAsia" w:ascii="仿宋" w:hAnsi="仿宋" w:eastAsia="仿宋" w:cs="宋体"/>
          <w:sz w:val="32"/>
          <w:szCs w:val="32"/>
        </w:rPr>
        <w:t>项目、春晚项目支出纳入了财政绩效评价。</w:t>
      </w:r>
    </w:p>
    <w:p>
      <w:pPr>
        <w:widowControl/>
        <w:spacing w:line="600" w:lineRule="exact"/>
        <w:ind w:firstLine="660"/>
        <w:jc w:val="left"/>
        <w:rPr>
          <w:rFonts w:eastAsia="黑体"/>
          <w:sz w:val="32"/>
          <w:szCs w:val="32"/>
        </w:rPr>
      </w:pPr>
      <w:r>
        <w:rPr>
          <w:rFonts w:hint="eastAsia" w:ascii="黑体" w:hAnsi="黑体" w:eastAsia="黑体" w:cs="黑体"/>
          <w:sz w:val="32"/>
          <w:szCs w:val="32"/>
        </w:rPr>
        <w:t>五、其他重要事项的情况说明</w:t>
      </w:r>
    </w:p>
    <w:p>
      <w:pPr>
        <w:widowControl/>
        <w:spacing w:line="600" w:lineRule="exact"/>
        <w:ind w:firstLine="660"/>
        <w:jc w:val="left"/>
        <w:rPr>
          <w:rFonts w:ascii="仿宋" w:hAnsi="仿宋" w:eastAsia="仿宋"/>
          <w:sz w:val="32"/>
          <w:szCs w:val="32"/>
        </w:rPr>
      </w:pPr>
      <w:r>
        <w:rPr>
          <w:rFonts w:ascii="仿宋" w:hAnsi="仿宋" w:eastAsia="仿宋"/>
          <w:sz w:val="32"/>
          <w:szCs w:val="32"/>
        </w:rPr>
        <w:t>1</w:t>
      </w:r>
      <w:r>
        <w:rPr>
          <w:rFonts w:hint="eastAsia" w:ascii="仿宋" w:hAnsi="仿宋" w:eastAsia="仿宋" w:cs="宋体"/>
          <w:sz w:val="32"/>
          <w:szCs w:val="32"/>
        </w:rPr>
        <w:t>、机关运行经费</w:t>
      </w:r>
    </w:p>
    <w:p>
      <w:pPr>
        <w:widowControl/>
        <w:spacing w:line="600" w:lineRule="exact"/>
        <w:ind w:firstLine="660"/>
        <w:rPr>
          <w:rFonts w:ascii="仿宋" w:hAnsi="仿宋" w:eastAsia="仿宋"/>
          <w:sz w:val="32"/>
          <w:szCs w:val="32"/>
        </w:rPr>
      </w:pPr>
      <w:r>
        <w:rPr>
          <w:rFonts w:ascii="仿宋" w:hAnsi="仿宋" w:eastAsia="仿宋"/>
          <w:sz w:val="32"/>
          <w:szCs w:val="32"/>
        </w:rPr>
        <w:t>2018</w:t>
      </w:r>
      <w:r>
        <w:rPr>
          <w:rFonts w:hint="eastAsia" w:ascii="仿宋" w:hAnsi="仿宋" w:eastAsia="仿宋" w:cs="宋体"/>
          <w:sz w:val="32"/>
          <w:szCs w:val="32"/>
        </w:rPr>
        <w:t>年本单位或部门的机关运行经费当年一般公共预算拨款</w:t>
      </w:r>
      <w:r>
        <w:rPr>
          <w:rFonts w:ascii="仿宋" w:hAnsi="仿宋" w:eastAsia="仿宋"/>
          <w:sz w:val="32"/>
          <w:szCs w:val="32"/>
        </w:rPr>
        <w:t>63.02</w:t>
      </w:r>
      <w:r>
        <w:rPr>
          <w:rFonts w:hint="eastAsia" w:ascii="仿宋" w:hAnsi="仿宋" w:eastAsia="仿宋" w:cs="宋体"/>
          <w:sz w:val="32"/>
          <w:szCs w:val="32"/>
        </w:rPr>
        <w:t>万元。</w:t>
      </w:r>
    </w:p>
    <w:p>
      <w:pPr>
        <w:widowControl/>
        <w:spacing w:line="600" w:lineRule="exact"/>
        <w:ind w:firstLine="660"/>
        <w:rPr>
          <w:rFonts w:ascii="仿宋" w:hAnsi="仿宋" w:eastAsia="仿宋"/>
          <w:sz w:val="32"/>
          <w:szCs w:val="32"/>
        </w:rPr>
      </w:pPr>
      <w:r>
        <w:rPr>
          <w:rFonts w:ascii="仿宋" w:hAnsi="仿宋" w:eastAsia="仿宋"/>
          <w:sz w:val="32"/>
          <w:szCs w:val="32"/>
        </w:rPr>
        <w:t>2</w:t>
      </w:r>
      <w:r>
        <w:rPr>
          <w:rFonts w:hint="eastAsia" w:ascii="仿宋" w:hAnsi="仿宋" w:eastAsia="仿宋" w:cs="宋体"/>
          <w:sz w:val="32"/>
          <w:szCs w:val="32"/>
        </w:rPr>
        <w:t>、</w:t>
      </w:r>
      <w:r>
        <w:rPr>
          <w:rFonts w:hint="eastAsia" w:ascii="仿宋" w:hAnsi="仿宋" w:eastAsia="仿宋"/>
          <w:sz w:val="32"/>
          <w:szCs w:val="32"/>
        </w:rPr>
        <w:t>“</w:t>
      </w:r>
      <w:r>
        <w:rPr>
          <w:rFonts w:hint="eastAsia" w:ascii="仿宋" w:hAnsi="仿宋" w:eastAsia="仿宋" w:cs="宋体"/>
          <w:sz w:val="32"/>
          <w:szCs w:val="32"/>
        </w:rPr>
        <w:t>三公</w:t>
      </w:r>
      <w:r>
        <w:rPr>
          <w:rFonts w:hint="eastAsia" w:ascii="仿宋" w:hAnsi="仿宋" w:eastAsia="仿宋"/>
          <w:sz w:val="32"/>
          <w:szCs w:val="32"/>
        </w:rPr>
        <w:t>”</w:t>
      </w:r>
      <w:r>
        <w:rPr>
          <w:rFonts w:hint="eastAsia" w:ascii="仿宋" w:hAnsi="仿宋" w:eastAsia="仿宋" w:cs="宋体"/>
          <w:sz w:val="32"/>
          <w:szCs w:val="32"/>
        </w:rPr>
        <w:t>经费预算</w:t>
      </w:r>
    </w:p>
    <w:p>
      <w:pPr>
        <w:widowControl/>
        <w:spacing w:line="600" w:lineRule="exact"/>
        <w:ind w:firstLine="660"/>
        <w:rPr>
          <w:rFonts w:ascii="仿宋" w:hAnsi="仿宋" w:eastAsia="仿宋"/>
          <w:b/>
          <w:bCs/>
          <w:sz w:val="32"/>
          <w:szCs w:val="32"/>
        </w:rPr>
      </w:pPr>
      <w:r>
        <w:rPr>
          <w:rFonts w:ascii="仿宋" w:hAnsi="仿宋" w:eastAsia="仿宋"/>
          <w:sz w:val="32"/>
          <w:szCs w:val="32"/>
        </w:rPr>
        <w:t>201</w:t>
      </w:r>
      <w:r>
        <w:rPr>
          <w:rFonts w:hint="eastAsia" w:ascii="仿宋" w:hAnsi="仿宋" w:eastAsia="仿宋" w:cs="宋体"/>
          <w:sz w:val="32"/>
          <w:szCs w:val="32"/>
        </w:rPr>
        <w:t>８年</w:t>
      </w:r>
      <w:r>
        <w:rPr>
          <w:rFonts w:hint="eastAsia" w:ascii="仿宋" w:hAnsi="仿宋" w:eastAsia="仿宋"/>
          <w:sz w:val="32"/>
          <w:szCs w:val="32"/>
        </w:rPr>
        <w:t>“</w:t>
      </w:r>
      <w:r>
        <w:rPr>
          <w:rFonts w:hint="eastAsia" w:ascii="仿宋" w:hAnsi="仿宋" w:eastAsia="仿宋" w:cs="宋体"/>
          <w:sz w:val="32"/>
          <w:szCs w:val="32"/>
        </w:rPr>
        <w:t>三公</w:t>
      </w:r>
      <w:r>
        <w:rPr>
          <w:rFonts w:hint="eastAsia" w:ascii="仿宋" w:hAnsi="仿宋" w:eastAsia="仿宋"/>
          <w:sz w:val="32"/>
          <w:szCs w:val="32"/>
        </w:rPr>
        <w:t>”</w:t>
      </w:r>
      <w:r>
        <w:rPr>
          <w:rFonts w:hint="eastAsia" w:ascii="仿宋" w:hAnsi="仿宋" w:eastAsia="仿宋" w:cs="宋体"/>
          <w:sz w:val="32"/>
          <w:szCs w:val="32"/>
        </w:rPr>
        <w:t>经费预算数为</w:t>
      </w:r>
      <w:r>
        <w:rPr>
          <w:rFonts w:ascii="仿宋" w:hAnsi="仿宋" w:eastAsia="仿宋"/>
          <w:sz w:val="32"/>
          <w:szCs w:val="32"/>
        </w:rPr>
        <w:t>37.00</w:t>
      </w:r>
      <w:r>
        <w:rPr>
          <w:rFonts w:hint="eastAsia" w:ascii="仿宋" w:hAnsi="仿宋" w:eastAsia="仿宋" w:cs="宋体"/>
          <w:sz w:val="32"/>
          <w:szCs w:val="32"/>
        </w:rPr>
        <w:t>万元，其中，公务接待费</w:t>
      </w:r>
      <w:r>
        <w:rPr>
          <w:rFonts w:ascii="仿宋" w:hAnsi="仿宋" w:eastAsia="仿宋"/>
          <w:sz w:val="32"/>
          <w:szCs w:val="32"/>
        </w:rPr>
        <w:t>26.00</w:t>
      </w:r>
      <w:r>
        <w:rPr>
          <w:rFonts w:hint="eastAsia" w:ascii="仿宋" w:hAnsi="仿宋" w:eastAsia="仿宋" w:cs="宋体"/>
          <w:sz w:val="32"/>
          <w:szCs w:val="32"/>
        </w:rPr>
        <w:t>万元，公务用车购置及运行费</w:t>
      </w:r>
      <w:r>
        <w:rPr>
          <w:rFonts w:ascii="仿宋" w:hAnsi="仿宋" w:eastAsia="仿宋"/>
          <w:sz w:val="32"/>
          <w:szCs w:val="32"/>
        </w:rPr>
        <w:t>6.00</w:t>
      </w:r>
      <w:r>
        <w:rPr>
          <w:rFonts w:hint="eastAsia" w:ascii="仿宋" w:hAnsi="仿宋" w:eastAsia="仿宋" w:cs="宋体"/>
          <w:sz w:val="32"/>
          <w:szCs w:val="32"/>
        </w:rPr>
        <w:t>万元（其中，公务用车购置费</w:t>
      </w:r>
      <w:r>
        <w:rPr>
          <w:rFonts w:ascii="仿宋" w:hAnsi="仿宋" w:eastAsia="仿宋"/>
          <w:sz w:val="32"/>
          <w:szCs w:val="32"/>
        </w:rPr>
        <w:t>0</w:t>
      </w:r>
      <w:r>
        <w:rPr>
          <w:rFonts w:hint="eastAsia" w:ascii="仿宋" w:hAnsi="仿宋" w:eastAsia="仿宋" w:cs="宋体"/>
          <w:sz w:val="32"/>
          <w:szCs w:val="32"/>
        </w:rPr>
        <w:t>万元，公务用车运行费</w:t>
      </w:r>
      <w:r>
        <w:rPr>
          <w:rFonts w:ascii="仿宋" w:hAnsi="仿宋" w:eastAsia="仿宋"/>
          <w:sz w:val="32"/>
          <w:szCs w:val="32"/>
        </w:rPr>
        <w:t>6.00</w:t>
      </w:r>
      <w:r>
        <w:rPr>
          <w:rFonts w:hint="eastAsia" w:ascii="仿宋" w:hAnsi="仿宋" w:eastAsia="仿宋" w:cs="宋体"/>
          <w:sz w:val="32"/>
          <w:szCs w:val="32"/>
        </w:rPr>
        <w:t>万元），会议费</w:t>
      </w:r>
      <w:r>
        <w:rPr>
          <w:rFonts w:ascii="仿宋" w:hAnsi="仿宋" w:eastAsia="仿宋" w:cs="宋体"/>
          <w:sz w:val="32"/>
          <w:szCs w:val="32"/>
        </w:rPr>
        <w:t>5.00</w:t>
      </w:r>
      <w:r>
        <w:rPr>
          <w:rFonts w:hint="eastAsia" w:ascii="仿宋" w:hAnsi="仿宋" w:eastAsia="仿宋" w:cs="宋体"/>
          <w:sz w:val="32"/>
          <w:szCs w:val="32"/>
        </w:rPr>
        <w:t>万元，因公出国（境）费</w:t>
      </w:r>
      <w:r>
        <w:rPr>
          <w:rFonts w:ascii="仿宋" w:hAnsi="仿宋" w:eastAsia="仿宋"/>
          <w:sz w:val="32"/>
          <w:szCs w:val="32"/>
        </w:rPr>
        <w:t>0</w:t>
      </w:r>
      <w:r>
        <w:rPr>
          <w:rFonts w:hint="eastAsia" w:ascii="仿宋" w:hAnsi="仿宋" w:eastAsia="仿宋" w:cs="宋体"/>
          <w:sz w:val="32"/>
          <w:szCs w:val="32"/>
        </w:rPr>
        <w:t>万元。</w:t>
      </w:r>
      <w:r>
        <w:rPr>
          <w:rFonts w:ascii="仿宋" w:hAnsi="仿宋" w:eastAsia="仿宋"/>
          <w:sz w:val="32"/>
          <w:szCs w:val="32"/>
        </w:rPr>
        <w:t>201</w:t>
      </w:r>
      <w:r>
        <w:rPr>
          <w:rFonts w:ascii="仿宋" w:hAnsi="仿宋" w:eastAsia="仿宋" w:cs="宋体"/>
          <w:sz w:val="32"/>
          <w:szCs w:val="32"/>
        </w:rPr>
        <w:t>8</w:t>
      </w:r>
      <w:r>
        <w:rPr>
          <w:rFonts w:hint="eastAsia" w:ascii="仿宋" w:hAnsi="仿宋" w:eastAsia="仿宋" w:cs="宋体"/>
          <w:sz w:val="32"/>
          <w:szCs w:val="32"/>
        </w:rPr>
        <w:t>年</w:t>
      </w:r>
      <w:r>
        <w:rPr>
          <w:rFonts w:hint="eastAsia" w:ascii="仿宋" w:hAnsi="仿宋" w:eastAsia="仿宋"/>
          <w:sz w:val="32"/>
          <w:szCs w:val="32"/>
        </w:rPr>
        <w:t>“</w:t>
      </w:r>
      <w:r>
        <w:rPr>
          <w:rFonts w:hint="eastAsia" w:ascii="仿宋" w:hAnsi="仿宋" w:eastAsia="仿宋" w:cs="宋体"/>
          <w:sz w:val="32"/>
          <w:szCs w:val="32"/>
        </w:rPr>
        <w:t>三公</w:t>
      </w:r>
      <w:r>
        <w:rPr>
          <w:rFonts w:hint="eastAsia" w:ascii="仿宋" w:hAnsi="仿宋" w:eastAsia="仿宋"/>
          <w:sz w:val="32"/>
          <w:szCs w:val="32"/>
        </w:rPr>
        <w:t>”</w:t>
      </w:r>
      <w:r>
        <w:rPr>
          <w:rFonts w:hint="eastAsia" w:ascii="仿宋" w:hAnsi="仿宋" w:eastAsia="仿宋" w:cs="宋体"/>
          <w:sz w:val="32"/>
          <w:szCs w:val="32"/>
        </w:rPr>
        <w:t>经费预算与</w:t>
      </w:r>
      <w:r>
        <w:rPr>
          <w:rFonts w:ascii="仿宋" w:hAnsi="仿宋" w:eastAsia="仿宋"/>
          <w:sz w:val="32"/>
          <w:szCs w:val="32"/>
        </w:rPr>
        <w:t>201</w:t>
      </w:r>
      <w:r>
        <w:rPr>
          <w:rFonts w:hint="eastAsia" w:ascii="仿宋" w:hAnsi="仿宋" w:eastAsia="仿宋" w:cs="宋体"/>
          <w:sz w:val="32"/>
          <w:szCs w:val="32"/>
        </w:rPr>
        <w:t>７年持平。</w:t>
      </w:r>
    </w:p>
    <w:p>
      <w:pPr>
        <w:widowControl/>
        <w:spacing w:line="600" w:lineRule="exact"/>
        <w:ind w:firstLine="660"/>
        <w:rPr>
          <w:rFonts w:ascii="仿宋" w:hAnsi="仿宋" w:eastAsia="仿宋"/>
          <w:sz w:val="32"/>
          <w:szCs w:val="32"/>
        </w:rPr>
      </w:pPr>
      <w:r>
        <w:rPr>
          <w:rFonts w:ascii="仿宋" w:hAnsi="仿宋" w:eastAsia="仿宋"/>
          <w:sz w:val="32"/>
          <w:szCs w:val="32"/>
        </w:rPr>
        <w:t>3</w:t>
      </w:r>
      <w:r>
        <w:rPr>
          <w:rFonts w:hint="eastAsia" w:ascii="仿宋" w:hAnsi="仿宋" w:eastAsia="仿宋" w:cs="宋体"/>
          <w:sz w:val="32"/>
          <w:szCs w:val="32"/>
        </w:rPr>
        <w:t>、政府采购情况</w:t>
      </w:r>
    </w:p>
    <w:p>
      <w:pPr>
        <w:widowControl/>
        <w:spacing w:line="600" w:lineRule="exact"/>
        <w:ind w:firstLine="660"/>
        <w:rPr>
          <w:rFonts w:ascii="仿宋" w:hAnsi="仿宋" w:eastAsia="仿宋"/>
          <w:sz w:val="32"/>
          <w:szCs w:val="32"/>
        </w:rPr>
      </w:pPr>
      <w:r>
        <w:rPr>
          <w:rFonts w:ascii="仿宋" w:hAnsi="仿宋" w:eastAsia="仿宋"/>
          <w:sz w:val="32"/>
          <w:szCs w:val="32"/>
        </w:rPr>
        <w:t>201</w:t>
      </w:r>
      <w:r>
        <w:rPr>
          <w:rFonts w:hint="eastAsia" w:ascii="仿宋" w:hAnsi="仿宋" w:eastAsia="仿宋" w:cs="宋体"/>
          <w:sz w:val="32"/>
          <w:szCs w:val="32"/>
        </w:rPr>
        <w:t>８年</w:t>
      </w:r>
      <w:r>
        <w:rPr>
          <w:rFonts w:hint="eastAsia" w:ascii="仿宋" w:hAnsi="仿宋" w:eastAsia="仿宋"/>
          <w:sz w:val="32"/>
          <w:szCs w:val="32"/>
        </w:rPr>
        <w:t>我</w:t>
      </w:r>
      <w:r>
        <w:rPr>
          <w:rFonts w:hint="eastAsia" w:ascii="仿宋" w:hAnsi="仿宋" w:eastAsia="仿宋" w:cs="宋体"/>
          <w:sz w:val="32"/>
          <w:szCs w:val="32"/>
        </w:rPr>
        <w:t>单位政府采购预算总额</w:t>
      </w:r>
      <w:r>
        <w:rPr>
          <w:rFonts w:ascii="仿宋" w:hAnsi="仿宋" w:eastAsia="仿宋"/>
          <w:sz w:val="32"/>
          <w:szCs w:val="32"/>
        </w:rPr>
        <w:t>82.96</w:t>
      </w:r>
      <w:r>
        <w:rPr>
          <w:rFonts w:hint="eastAsia" w:ascii="仿宋" w:hAnsi="仿宋" w:eastAsia="仿宋" w:cs="宋体"/>
          <w:sz w:val="32"/>
          <w:szCs w:val="32"/>
        </w:rPr>
        <w:t>万元，其中：政府采购货物预算</w:t>
      </w:r>
      <w:r>
        <w:rPr>
          <w:rFonts w:ascii="仿宋" w:hAnsi="仿宋" w:eastAsia="仿宋"/>
          <w:sz w:val="32"/>
          <w:szCs w:val="32"/>
        </w:rPr>
        <w:t>60.00</w:t>
      </w:r>
      <w:r>
        <w:rPr>
          <w:rFonts w:hint="eastAsia" w:ascii="仿宋" w:hAnsi="仿宋" w:eastAsia="仿宋" w:cs="宋体"/>
          <w:sz w:val="32"/>
          <w:szCs w:val="32"/>
        </w:rPr>
        <w:t>万元、政府采购服务预算</w:t>
      </w:r>
      <w:r>
        <w:rPr>
          <w:rFonts w:ascii="仿宋" w:hAnsi="仿宋" w:eastAsia="仿宋"/>
          <w:sz w:val="32"/>
          <w:szCs w:val="32"/>
        </w:rPr>
        <w:t>22.96</w:t>
      </w:r>
      <w:r>
        <w:rPr>
          <w:rFonts w:hint="eastAsia" w:ascii="仿宋" w:hAnsi="仿宋" w:eastAsia="仿宋" w:cs="宋体"/>
          <w:sz w:val="32"/>
          <w:szCs w:val="32"/>
        </w:rPr>
        <w:t>万元。</w:t>
      </w:r>
    </w:p>
    <w:p>
      <w:pPr>
        <w:widowControl/>
        <w:spacing w:line="600" w:lineRule="exact"/>
        <w:ind w:firstLine="660"/>
        <w:rPr>
          <w:rFonts w:eastAsia="黑体"/>
          <w:sz w:val="32"/>
          <w:szCs w:val="32"/>
        </w:rPr>
      </w:pPr>
      <w:r>
        <w:rPr>
          <w:rFonts w:hint="eastAsia" w:ascii="黑体" w:hAnsi="黑体" w:eastAsia="黑体" w:cs="黑体"/>
          <w:sz w:val="32"/>
          <w:szCs w:val="32"/>
        </w:rPr>
        <w:t>六、名词解释</w:t>
      </w:r>
    </w:p>
    <w:p>
      <w:pPr>
        <w:widowControl/>
        <w:spacing w:line="600" w:lineRule="exact"/>
        <w:ind w:firstLine="660"/>
        <w:rPr>
          <w:rFonts w:ascii="仿宋" w:hAnsi="仿宋" w:eastAsia="仿宋"/>
          <w:sz w:val="32"/>
          <w:szCs w:val="32"/>
        </w:rPr>
      </w:pPr>
      <w:r>
        <w:rPr>
          <w:rFonts w:ascii="仿宋" w:hAnsi="仿宋" w:eastAsia="仿宋"/>
          <w:sz w:val="32"/>
          <w:szCs w:val="32"/>
        </w:rPr>
        <w:t>1</w:t>
      </w:r>
      <w:r>
        <w:rPr>
          <w:rFonts w:hint="eastAsia" w:ascii="仿宋" w:hAnsi="仿宋" w:eastAsia="仿宋" w:cs="宋体"/>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pPr>
        <w:widowControl/>
        <w:spacing w:line="600" w:lineRule="exact"/>
        <w:ind w:firstLine="660"/>
        <w:rPr>
          <w:rFonts w:ascii="仿宋" w:hAnsi="仿宋" w:eastAsia="仿宋"/>
          <w:sz w:val="32"/>
          <w:szCs w:val="32"/>
        </w:rPr>
      </w:pPr>
      <w:r>
        <w:rPr>
          <w:rFonts w:ascii="仿宋" w:hAnsi="仿宋" w:eastAsia="仿宋"/>
          <w:sz w:val="32"/>
          <w:szCs w:val="32"/>
        </w:rPr>
        <w:t>2</w:t>
      </w:r>
      <w:r>
        <w:rPr>
          <w:rFonts w:hint="eastAsia" w:ascii="仿宋" w:hAnsi="仿宋" w:eastAsia="仿宋" w:cs="宋体"/>
          <w:sz w:val="32"/>
          <w:szCs w:val="32"/>
        </w:rPr>
        <w:t>、</w:t>
      </w:r>
      <w:r>
        <w:rPr>
          <w:rFonts w:hint="eastAsia" w:ascii="仿宋" w:hAnsi="仿宋" w:eastAsia="仿宋"/>
          <w:sz w:val="32"/>
          <w:szCs w:val="32"/>
        </w:rPr>
        <w:t>“</w:t>
      </w:r>
      <w:r>
        <w:rPr>
          <w:rFonts w:hint="eastAsia" w:ascii="仿宋" w:hAnsi="仿宋" w:eastAsia="仿宋" w:cs="宋体"/>
          <w:sz w:val="32"/>
          <w:szCs w:val="32"/>
        </w:rPr>
        <w:t>三公</w:t>
      </w:r>
      <w:r>
        <w:rPr>
          <w:rFonts w:hint="eastAsia" w:ascii="仿宋" w:hAnsi="仿宋" w:eastAsia="仿宋"/>
          <w:sz w:val="32"/>
          <w:szCs w:val="32"/>
        </w:rPr>
        <w:t>”</w:t>
      </w:r>
      <w:r>
        <w:rPr>
          <w:rFonts w:hint="eastAsia" w:ascii="仿宋" w:hAnsi="仿宋" w:eastAsia="仿宋" w:cs="宋体"/>
          <w:sz w:val="32"/>
          <w:szCs w:val="32"/>
        </w:rPr>
        <w:t>经费：纳入省财政预算管理的</w:t>
      </w:r>
      <w:r>
        <w:rPr>
          <w:rFonts w:ascii="仿宋" w:hAnsi="仿宋" w:eastAsia="仿宋"/>
          <w:sz w:val="32"/>
          <w:szCs w:val="32"/>
        </w:rPr>
        <w:t xml:space="preserve"> </w:t>
      </w:r>
      <w:r>
        <w:rPr>
          <w:rFonts w:hint="eastAsia" w:ascii="仿宋" w:hAnsi="仿宋" w:eastAsia="仿宋"/>
          <w:sz w:val="32"/>
          <w:szCs w:val="32"/>
        </w:rPr>
        <w:t>“</w:t>
      </w:r>
      <w:r>
        <w:rPr>
          <w:rFonts w:hint="eastAsia" w:ascii="仿宋" w:hAnsi="仿宋" w:eastAsia="仿宋" w:cs="宋体"/>
          <w:sz w:val="32"/>
          <w:szCs w:val="32"/>
        </w:rPr>
        <w:t>三公</w:t>
      </w:r>
      <w:r>
        <w:rPr>
          <w:rFonts w:hint="eastAsia" w:ascii="仿宋" w:hAnsi="仿宋" w:eastAsia="仿宋"/>
          <w:sz w:val="32"/>
          <w:szCs w:val="32"/>
        </w:rPr>
        <w:t>”</w:t>
      </w:r>
      <w:r>
        <w:rPr>
          <w:rFonts w:hint="eastAsia" w:ascii="仿宋" w:hAnsi="仿宋" w:eastAsia="仿宋" w:cs="宋体"/>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3871"/>
    <w:rsid w:val="0004307A"/>
    <w:rsid w:val="00047A55"/>
    <w:rsid w:val="00047D52"/>
    <w:rsid w:val="00085959"/>
    <w:rsid w:val="0009219F"/>
    <w:rsid w:val="000D7350"/>
    <w:rsid w:val="000E02C4"/>
    <w:rsid w:val="000F4BA8"/>
    <w:rsid w:val="001075A3"/>
    <w:rsid w:val="0020174A"/>
    <w:rsid w:val="00232FF7"/>
    <w:rsid w:val="002B4080"/>
    <w:rsid w:val="002D16C4"/>
    <w:rsid w:val="00356B80"/>
    <w:rsid w:val="003E3871"/>
    <w:rsid w:val="00414B59"/>
    <w:rsid w:val="00435C97"/>
    <w:rsid w:val="00595497"/>
    <w:rsid w:val="00617C41"/>
    <w:rsid w:val="006466C5"/>
    <w:rsid w:val="00666D57"/>
    <w:rsid w:val="00696FB1"/>
    <w:rsid w:val="006D5B7E"/>
    <w:rsid w:val="006F304C"/>
    <w:rsid w:val="00760050"/>
    <w:rsid w:val="007C44CC"/>
    <w:rsid w:val="007E2555"/>
    <w:rsid w:val="00801884"/>
    <w:rsid w:val="00847955"/>
    <w:rsid w:val="00876469"/>
    <w:rsid w:val="008C5D30"/>
    <w:rsid w:val="00911FA1"/>
    <w:rsid w:val="009340DD"/>
    <w:rsid w:val="00956B29"/>
    <w:rsid w:val="00966C45"/>
    <w:rsid w:val="009B6981"/>
    <w:rsid w:val="00A05F15"/>
    <w:rsid w:val="00A121F9"/>
    <w:rsid w:val="00A51623"/>
    <w:rsid w:val="00A7140F"/>
    <w:rsid w:val="00B66BDE"/>
    <w:rsid w:val="00B836FD"/>
    <w:rsid w:val="00C947EE"/>
    <w:rsid w:val="00CE47C7"/>
    <w:rsid w:val="00D22642"/>
    <w:rsid w:val="00D9092A"/>
    <w:rsid w:val="00DE2A2F"/>
    <w:rsid w:val="00DF0971"/>
    <w:rsid w:val="00E7144A"/>
    <w:rsid w:val="00E827A7"/>
    <w:rsid w:val="00F21CE6"/>
    <w:rsid w:val="00F662A7"/>
    <w:rsid w:val="00FF782F"/>
    <w:rsid w:val="32787DD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uiPriority w:val="99"/>
    <w:pPr>
      <w:pBdr>
        <w:bottom w:val="single" w:color="auto" w:sz="6" w:space="1"/>
      </w:pBdr>
      <w:tabs>
        <w:tab w:val="center" w:pos="4153"/>
        <w:tab w:val="right" w:pos="8306"/>
      </w:tabs>
      <w:snapToGrid w:val="0"/>
      <w:jc w:val="center"/>
    </w:pPr>
    <w:rPr>
      <w:sz w:val="18"/>
      <w:szCs w:val="18"/>
    </w:rPr>
  </w:style>
  <w:style w:type="character" w:customStyle="1" w:styleId="6">
    <w:name w:val="Header Char"/>
    <w:basedOn w:val="5"/>
    <w:link w:val="3"/>
    <w:semiHidden/>
    <w:qFormat/>
    <w:locked/>
    <w:uiPriority w:val="99"/>
    <w:rPr>
      <w:rFonts w:ascii="Times New Roman" w:hAnsi="Times New Roman" w:cs="Times New Roman"/>
      <w:sz w:val="18"/>
      <w:szCs w:val="18"/>
    </w:rPr>
  </w:style>
  <w:style w:type="character" w:customStyle="1" w:styleId="7">
    <w:name w:val="Footer Char"/>
    <w:basedOn w:val="5"/>
    <w:link w:val="2"/>
    <w:semiHidden/>
    <w:locked/>
    <w:uiPriority w:val="99"/>
    <w:rPr>
      <w:rFonts w:ascii="Times New Roman" w:hAnsi="Times New Roman"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czj</Company>
  <Pages>7</Pages>
  <Words>474</Words>
  <Characters>2704</Characters>
  <Lines>0</Lines>
  <Paragraphs>0</Paragraphs>
  <TotalTime>80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2017-12-27T00:31:00Z</dcterms:created>
  <dc:creator>Administrator</dc:creator>
  <cp:lastModifiedBy>燕娇</cp:lastModifiedBy>
  <cp:lastPrinted>2017-12-27T00:38:00Z</cp:lastPrinted>
  <dcterms:modified xsi:type="dcterms:W3CDTF">2024-09-20T08:50:51Z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E4DEECCB81D24F24A2CBF5F22C043DE9_13</vt:lpwstr>
  </property>
</Properties>
</file>