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bookmarkStart w:id="0" w:name="_GoBack"/>
      <w:r>
        <w:rPr>
          <w:rFonts w:hint="eastAsia"/>
          <w:b/>
          <w:bCs/>
          <w:kern w:val="0"/>
          <w:sz w:val="32"/>
          <w:szCs w:val="32"/>
        </w:rPr>
        <w:t>湘乡市图书馆</w:t>
      </w:r>
      <w:r>
        <w:rPr>
          <w:b/>
          <w:bCs/>
          <w:kern w:val="0"/>
          <w:sz w:val="36"/>
          <w:szCs w:val="36"/>
        </w:rPr>
        <w:t>201</w:t>
      </w:r>
      <w:r>
        <w:rPr>
          <w:rFonts w:cs="宋体"/>
          <w:b/>
          <w:bCs/>
          <w:kern w:val="0"/>
          <w:sz w:val="36"/>
          <w:szCs w:val="36"/>
        </w:rPr>
        <w:t>8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  <w:bookmarkEnd w:id="0"/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600" w:lineRule="atLeast"/>
        <w:ind w:firstLine="627"/>
        <w:jc w:val="left"/>
        <w:rPr>
          <w:rStyle w:val="6"/>
          <w:rFonts w:ascii="仿宋_GB2312" w:eastAsia="仿宋_GB2312"/>
          <w:kern w:val="0"/>
          <w:sz w:val="32"/>
          <w:szCs w:val="32"/>
          <w:shd w:val="clear" w:color="auto" w:fill="FFFFFF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、职能职责</w:t>
      </w:r>
    </w:p>
    <w:p>
      <w:pPr>
        <w:widowControl/>
        <w:wordWrap w:val="0"/>
        <w:spacing w:line="600" w:lineRule="atLeast"/>
        <w:ind w:firstLine="627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开发和利用</w:t>
      </w:r>
      <w:r>
        <w:rPr>
          <w:rFonts w:ascii="仿宋_GB2312" w:hAnsi="宋体" w:eastAsia="仿宋_GB2312" w:cs="宋体"/>
          <w:kern w:val="0"/>
          <w:sz w:val="32"/>
          <w:szCs w:val="32"/>
        </w:rPr>
        <w:t>"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文化信息资源共享工程</w:t>
      </w:r>
      <w:r>
        <w:rPr>
          <w:rFonts w:ascii="仿宋_GB2312" w:hAnsi="宋体" w:eastAsia="仿宋_GB2312" w:cs="宋体"/>
          <w:kern w:val="0"/>
          <w:sz w:val="32"/>
          <w:szCs w:val="32"/>
        </w:rPr>
        <w:t>";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负责全市</w:t>
      </w:r>
      <w:r>
        <w:rPr>
          <w:rFonts w:ascii="仿宋_GB2312" w:hAnsi="宋体" w:eastAsia="仿宋_GB2312" w:cs="宋体"/>
          <w:kern w:val="0"/>
          <w:sz w:val="32"/>
          <w:szCs w:val="32"/>
        </w:rPr>
        <w:t>600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多家农家书屋的业务指导和辅导</w:t>
      </w:r>
      <w:r>
        <w:rPr>
          <w:rFonts w:ascii="仿宋_GB2312" w:hAnsi="宋体" w:eastAsia="仿宋_GB2312" w:cs="宋体"/>
          <w:kern w:val="0"/>
          <w:sz w:val="32"/>
          <w:szCs w:val="32"/>
        </w:rPr>
        <w:t>;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开展多功能、多层次、多方式的读者服务工作，提高各种文献的利用率，积极推广电子资源上网服务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我单位是公益事业服务单位。无二级机构。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二、部门预算单位构成</w:t>
      </w:r>
    </w:p>
    <w:p>
      <w:pPr>
        <w:widowControl/>
        <w:wordWrap w:val="0"/>
        <w:spacing w:line="600" w:lineRule="atLeast"/>
        <w:ind w:firstLine="627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本部门现有在职职工</w:t>
      </w:r>
      <w:r>
        <w:rPr>
          <w:rFonts w:ascii="仿宋_GB2312" w:eastAsia="仿宋_GB2312"/>
          <w:sz w:val="32"/>
          <w:szCs w:val="32"/>
        </w:rPr>
        <w:t xml:space="preserve"> 10 </w:t>
      </w:r>
      <w:r>
        <w:rPr>
          <w:rFonts w:hint="eastAsia" w:ascii="仿宋_GB2312" w:eastAsia="仿宋_GB2312"/>
          <w:sz w:val="32"/>
          <w:szCs w:val="32"/>
        </w:rPr>
        <w:t>人，离休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人，退休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人；公车</w:t>
      </w:r>
      <w:r>
        <w:rPr>
          <w:rFonts w:ascii="仿宋_GB2312" w:eastAsia="仿宋_GB2312"/>
          <w:sz w:val="32"/>
          <w:szCs w:val="32"/>
        </w:rPr>
        <w:t xml:space="preserve"> 0</w:t>
      </w:r>
      <w:r>
        <w:rPr>
          <w:rFonts w:hint="eastAsia" w:ascii="仿宋_GB2312" w:eastAsia="仿宋_GB2312"/>
          <w:sz w:val="32"/>
          <w:szCs w:val="32"/>
        </w:rPr>
        <w:t>辆，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我馆资产合计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141.02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办公楼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1789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平方米。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</w:t>
      </w:r>
      <w:r>
        <w:rPr>
          <w:rFonts w:hint="eastAsia" w:ascii="仿宋" w:hAnsi="仿宋" w:eastAsia="仿宋"/>
          <w:sz w:val="32"/>
          <w:szCs w:val="32"/>
        </w:rPr>
        <w:t>图书馆免费开放、古籍保护经费、购书经费、新馆运行经费、信息共享工程</w:t>
      </w:r>
      <w:r>
        <w:rPr>
          <w:rFonts w:hint="eastAsia" w:ascii="仿宋" w:hAnsi="仿宋" w:eastAsia="仿宋" w:cs="宋体"/>
          <w:sz w:val="32"/>
          <w:szCs w:val="32"/>
        </w:rPr>
        <w:t>等专项经费。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（一）收入预算，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141.83</w:t>
      </w:r>
      <w:r>
        <w:rPr>
          <w:rFonts w:hint="eastAsia" w:ascii="仿宋" w:hAnsi="仿宋" w:eastAsia="仿宋" w:cs="宋体"/>
          <w:sz w:val="32"/>
          <w:szCs w:val="32"/>
        </w:rPr>
        <w:t>万元，其中，一般公共预算拨款</w:t>
      </w:r>
      <w:r>
        <w:rPr>
          <w:rFonts w:ascii="仿宋" w:hAnsi="仿宋" w:eastAsia="仿宋"/>
          <w:sz w:val="32"/>
          <w:szCs w:val="32"/>
        </w:rPr>
        <w:t>126.83</w:t>
      </w:r>
      <w:r>
        <w:rPr>
          <w:rFonts w:hint="eastAsia" w:ascii="仿宋" w:hAnsi="仿宋" w:eastAsia="仿宋" w:cs="宋体"/>
          <w:sz w:val="32"/>
          <w:szCs w:val="32"/>
        </w:rPr>
        <w:t>万元，政府性基金预算拨款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万元，国有资本经营预算拨款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万元，纳入专户管理的非税收入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上级补助收入</w:t>
      </w:r>
      <w:r>
        <w:rPr>
          <w:rFonts w:ascii="仿宋" w:hAnsi="仿宋" w:eastAsia="仿宋"/>
          <w:sz w:val="32"/>
          <w:szCs w:val="32"/>
        </w:rPr>
        <w:t>15.00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 w:cs="宋体"/>
          <w:sz w:val="32"/>
          <w:szCs w:val="32"/>
        </w:rPr>
        <w:t>。收入较去年增加</w:t>
      </w:r>
      <w:r>
        <w:rPr>
          <w:rFonts w:ascii="仿宋" w:hAnsi="仿宋" w:eastAsia="仿宋" w:cs="宋体"/>
          <w:sz w:val="32"/>
          <w:szCs w:val="32"/>
        </w:rPr>
        <w:t>19.13</w:t>
      </w:r>
      <w:r>
        <w:rPr>
          <w:rFonts w:hint="eastAsia" w:ascii="仿宋" w:hAnsi="仿宋" w:eastAsia="仿宋" w:cs="宋体"/>
          <w:sz w:val="32"/>
          <w:szCs w:val="32"/>
        </w:rPr>
        <w:t>万元，主要是</w:t>
      </w:r>
      <w:r>
        <w:rPr>
          <w:rFonts w:hint="eastAsia" w:ascii="仿宋" w:hAnsi="仿宋" w:eastAsia="仿宋" w:cs="??_GB2312"/>
          <w:sz w:val="32"/>
          <w:szCs w:val="32"/>
        </w:rPr>
        <w:t>一般公共预算拨款增加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（二）支出预算，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141.83</w:t>
      </w:r>
      <w:r>
        <w:rPr>
          <w:rFonts w:hint="eastAsia" w:ascii="仿宋" w:hAnsi="仿宋" w:eastAsia="仿宋" w:cs="宋体"/>
          <w:sz w:val="32"/>
          <w:szCs w:val="32"/>
        </w:rPr>
        <w:t>万元，其中，文化体育与传媒支出</w:t>
      </w:r>
      <w:r>
        <w:rPr>
          <w:rFonts w:ascii="仿宋" w:hAnsi="仿宋" w:eastAsia="仿宋" w:cs="宋体"/>
          <w:sz w:val="32"/>
          <w:szCs w:val="32"/>
        </w:rPr>
        <w:t>119.86</w:t>
      </w:r>
      <w:r>
        <w:rPr>
          <w:rFonts w:hint="eastAsia" w:ascii="仿宋" w:hAnsi="仿宋" w:eastAsia="仿宋" w:cs="宋体"/>
          <w:sz w:val="32"/>
          <w:szCs w:val="32"/>
        </w:rPr>
        <w:t>万元，社会保障和就业支出</w:t>
      </w:r>
      <w:r>
        <w:rPr>
          <w:rFonts w:ascii="仿宋" w:hAnsi="仿宋" w:eastAsia="仿宋" w:cs="宋体"/>
          <w:sz w:val="32"/>
          <w:szCs w:val="32"/>
        </w:rPr>
        <w:t>10.83</w:t>
      </w:r>
      <w:r>
        <w:rPr>
          <w:rFonts w:hint="eastAsia" w:ascii="仿宋" w:hAnsi="仿宋" w:eastAsia="仿宋" w:cs="宋体"/>
          <w:sz w:val="32"/>
          <w:szCs w:val="32"/>
        </w:rPr>
        <w:t>万元，医疗卫生与计划生育支出</w:t>
      </w:r>
      <w:r>
        <w:rPr>
          <w:rFonts w:ascii="仿宋" w:hAnsi="仿宋" w:eastAsia="仿宋" w:cs="宋体"/>
          <w:sz w:val="32"/>
          <w:szCs w:val="32"/>
        </w:rPr>
        <w:t>5.63</w:t>
      </w:r>
      <w:r>
        <w:rPr>
          <w:rFonts w:hint="eastAsia" w:ascii="仿宋" w:hAnsi="仿宋" w:eastAsia="仿宋" w:cs="宋体"/>
          <w:sz w:val="32"/>
          <w:szCs w:val="32"/>
        </w:rPr>
        <w:t>万元，住房保障支出</w:t>
      </w:r>
      <w:r>
        <w:rPr>
          <w:rFonts w:ascii="仿宋" w:hAnsi="仿宋" w:eastAsia="仿宋" w:cs="宋体"/>
          <w:sz w:val="32"/>
          <w:szCs w:val="32"/>
        </w:rPr>
        <w:t>5.51</w:t>
      </w:r>
      <w:r>
        <w:rPr>
          <w:rFonts w:hint="eastAsia" w:ascii="仿宋" w:hAnsi="仿宋" w:eastAsia="仿宋" w:cs="宋体"/>
          <w:sz w:val="32"/>
          <w:szCs w:val="32"/>
        </w:rPr>
        <w:t>万元。支出较去年增加</w:t>
      </w:r>
      <w:r>
        <w:rPr>
          <w:rFonts w:ascii="仿宋" w:hAnsi="仿宋" w:eastAsia="仿宋" w:cs="宋体"/>
          <w:sz w:val="32"/>
          <w:szCs w:val="32"/>
        </w:rPr>
        <w:t>19.13</w:t>
      </w:r>
      <w:r>
        <w:rPr>
          <w:rFonts w:hint="eastAsia" w:ascii="仿宋" w:hAnsi="仿宋" w:eastAsia="仿宋" w:cs="宋体"/>
          <w:sz w:val="32"/>
          <w:szCs w:val="32"/>
        </w:rPr>
        <w:t>万元，主要是文化体育与传媒支出增加。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年一般公共预算拨款收入</w:t>
      </w:r>
      <w:r>
        <w:rPr>
          <w:rFonts w:ascii="仿宋" w:hAnsi="仿宋" w:eastAsia="仿宋"/>
          <w:sz w:val="32"/>
          <w:szCs w:val="32"/>
        </w:rPr>
        <w:t>126.83</w:t>
      </w:r>
      <w:r>
        <w:rPr>
          <w:rFonts w:hint="eastAsia" w:ascii="仿宋" w:hAnsi="仿宋" w:eastAsia="仿宋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（一）基本支出：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85.53</w:t>
      </w:r>
      <w:r>
        <w:rPr>
          <w:rFonts w:hint="eastAsia" w:ascii="仿宋" w:hAnsi="仿宋" w:eastAsia="仿宋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（二）项目支出：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56.30</w:t>
      </w:r>
      <w:r>
        <w:rPr>
          <w:rFonts w:hint="eastAsia" w:ascii="仿宋" w:hAnsi="仿宋" w:eastAsia="仿宋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仿宋" w:hAnsi="仿宋" w:eastAsia="仿宋"/>
          <w:sz w:val="32"/>
          <w:szCs w:val="32"/>
        </w:rPr>
        <w:t>图书馆免费开放</w:t>
      </w:r>
      <w:r>
        <w:rPr>
          <w:rFonts w:ascii="仿宋" w:hAnsi="仿宋" w:eastAsia="仿宋"/>
          <w:sz w:val="32"/>
          <w:szCs w:val="32"/>
        </w:rPr>
        <w:t>20.00</w:t>
      </w:r>
      <w:r>
        <w:rPr>
          <w:rFonts w:hint="eastAsia" w:ascii="仿宋" w:hAnsi="仿宋" w:eastAsia="仿宋"/>
          <w:sz w:val="32"/>
          <w:szCs w:val="32"/>
        </w:rPr>
        <w:t>万元、古籍保护经费</w:t>
      </w:r>
      <w:r>
        <w:rPr>
          <w:rFonts w:ascii="仿宋" w:hAnsi="仿宋" w:eastAsia="仿宋"/>
          <w:sz w:val="32"/>
          <w:szCs w:val="32"/>
        </w:rPr>
        <w:t>0.80</w:t>
      </w:r>
      <w:r>
        <w:rPr>
          <w:rFonts w:hint="eastAsia" w:ascii="仿宋" w:hAnsi="仿宋" w:eastAsia="仿宋"/>
          <w:sz w:val="32"/>
          <w:szCs w:val="32"/>
        </w:rPr>
        <w:t>万元、购书经费</w:t>
      </w:r>
      <w:r>
        <w:rPr>
          <w:rFonts w:ascii="仿宋" w:hAnsi="仿宋" w:eastAsia="仿宋"/>
          <w:sz w:val="32"/>
          <w:szCs w:val="32"/>
        </w:rPr>
        <w:t>5.00</w:t>
      </w:r>
      <w:r>
        <w:rPr>
          <w:rFonts w:hint="eastAsia" w:ascii="仿宋" w:hAnsi="仿宋" w:eastAsia="仿宋"/>
          <w:sz w:val="32"/>
          <w:szCs w:val="32"/>
        </w:rPr>
        <w:t>万元、新馆运行经费</w:t>
      </w:r>
      <w:r>
        <w:rPr>
          <w:rFonts w:ascii="仿宋" w:hAnsi="仿宋" w:eastAsia="仿宋"/>
          <w:sz w:val="32"/>
          <w:szCs w:val="32"/>
        </w:rPr>
        <w:t>30.00</w:t>
      </w:r>
      <w:r>
        <w:rPr>
          <w:rFonts w:hint="eastAsia" w:ascii="仿宋" w:hAnsi="仿宋" w:eastAsia="仿宋"/>
          <w:sz w:val="32"/>
          <w:szCs w:val="32"/>
        </w:rPr>
        <w:t>万元、信息共享工程</w:t>
      </w:r>
      <w:r>
        <w:rPr>
          <w:rFonts w:ascii="仿宋" w:hAnsi="仿宋" w:eastAsia="仿宋"/>
          <w:sz w:val="32"/>
          <w:szCs w:val="32"/>
        </w:rPr>
        <w:t>0.50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年本单位整体支出纳入了财政绩效评价，财政绩效评价结果为良；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年本单位整体支出和</w:t>
      </w:r>
      <w:r>
        <w:rPr>
          <w:rFonts w:hint="eastAsia" w:ascii="仿宋" w:hAnsi="仿宋" w:eastAsia="仿宋"/>
          <w:sz w:val="32"/>
          <w:szCs w:val="32"/>
        </w:rPr>
        <w:t>新馆运行经费项目支出</w:t>
      </w:r>
      <w:r>
        <w:rPr>
          <w:rFonts w:hint="eastAsia" w:ascii="仿宋" w:hAnsi="仿宋" w:eastAsia="仿宋" w:cs="宋体"/>
          <w:sz w:val="32"/>
          <w:szCs w:val="32"/>
        </w:rPr>
        <w:t>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年本单位或部门的机关运行经费当年一般公共预算拨款</w:t>
      </w:r>
      <w:r>
        <w:rPr>
          <w:rFonts w:ascii="仿宋" w:hAnsi="仿宋" w:eastAsia="仿宋"/>
          <w:sz w:val="32"/>
          <w:szCs w:val="32"/>
        </w:rPr>
        <w:t>7.48</w:t>
      </w:r>
      <w:r>
        <w:rPr>
          <w:rFonts w:hint="eastAsia" w:ascii="仿宋" w:hAnsi="仿宋" w:eastAsia="仿宋" w:cs="宋体"/>
          <w:sz w:val="32"/>
          <w:szCs w:val="32"/>
        </w:rPr>
        <w:t>万元，比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７年预算增加</w:t>
      </w:r>
      <w:r>
        <w:rPr>
          <w:rFonts w:ascii="仿宋" w:hAnsi="仿宋" w:eastAsia="仿宋" w:cs="宋体"/>
          <w:sz w:val="32"/>
          <w:szCs w:val="32"/>
        </w:rPr>
        <w:t>0.88</w:t>
      </w:r>
      <w:r>
        <w:rPr>
          <w:rFonts w:hint="eastAsia" w:ascii="仿宋" w:hAnsi="仿宋" w:eastAsia="仿宋" w:cs="宋体"/>
          <w:sz w:val="32"/>
          <w:szCs w:val="32"/>
        </w:rPr>
        <w:t>万元，上升</w:t>
      </w:r>
      <w:r>
        <w:rPr>
          <w:rFonts w:ascii="仿宋" w:hAnsi="仿宋" w:eastAsia="仿宋" w:cs="宋体"/>
          <w:sz w:val="32"/>
          <w:szCs w:val="32"/>
        </w:rPr>
        <w:t>13.33</w:t>
      </w:r>
      <w:r>
        <w:rPr>
          <w:rFonts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经费预算数为</w:t>
      </w:r>
      <w:r>
        <w:rPr>
          <w:rFonts w:ascii="仿宋" w:hAnsi="仿宋" w:eastAsia="仿宋"/>
          <w:sz w:val="32"/>
          <w:szCs w:val="32"/>
        </w:rPr>
        <w:t>1.00</w:t>
      </w:r>
      <w:r>
        <w:rPr>
          <w:rFonts w:hint="eastAsia" w:ascii="仿宋" w:hAnsi="仿宋" w:eastAsia="仿宋" w:cs="宋体"/>
          <w:sz w:val="32"/>
          <w:szCs w:val="32"/>
        </w:rPr>
        <w:t>万元，其中，公务接待费</w:t>
      </w:r>
      <w:r>
        <w:rPr>
          <w:rFonts w:ascii="仿宋" w:hAnsi="仿宋" w:eastAsia="仿宋"/>
          <w:sz w:val="32"/>
          <w:szCs w:val="32"/>
        </w:rPr>
        <w:t>1.00</w:t>
      </w:r>
      <w:r>
        <w:rPr>
          <w:rFonts w:hint="eastAsia" w:ascii="仿宋" w:hAnsi="仿宋" w:eastAsia="仿宋" w:cs="宋体"/>
          <w:sz w:val="32"/>
          <w:szCs w:val="32"/>
        </w:rPr>
        <w:t>万元，公务用车购置及运行费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万元，因公出国（境）费</w:t>
      </w:r>
      <w:r>
        <w:rPr>
          <w:rFonts w:ascii="仿宋" w:hAnsi="仿宋" w:eastAsia="仿宋"/>
          <w:sz w:val="32"/>
          <w:szCs w:val="32"/>
        </w:rPr>
        <w:t xml:space="preserve"> 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经费预算与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７年持平。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 w:cs="宋体"/>
          <w:sz w:val="32"/>
          <w:szCs w:val="32"/>
        </w:rPr>
        <w:t>单位无政府采购预算。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经费：纳入省财政预算管理的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414B59"/>
    <w:rsid w:val="0041650A"/>
    <w:rsid w:val="00435C97"/>
    <w:rsid w:val="00482750"/>
    <w:rsid w:val="004B0238"/>
    <w:rsid w:val="00503160"/>
    <w:rsid w:val="005B5DA3"/>
    <w:rsid w:val="00805C30"/>
    <w:rsid w:val="00847955"/>
    <w:rsid w:val="008C5D30"/>
    <w:rsid w:val="008E0ADA"/>
    <w:rsid w:val="009340DD"/>
    <w:rsid w:val="00960505"/>
    <w:rsid w:val="009B6981"/>
    <w:rsid w:val="00A121F9"/>
    <w:rsid w:val="00A51623"/>
    <w:rsid w:val="00AB270C"/>
    <w:rsid w:val="00B03757"/>
    <w:rsid w:val="00C77CA6"/>
    <w:rsid w:val="00CE47C7"/>
    <w:rsid w:val="00CF262D"/>
    <w:rsid w:val="00D9092A"/>
    <w:rsid w:val="00DF302F"/>
    <w:rsid w:val="00E827A7"/>
    <w:rsid w:val="00EC540A"/>
    <w:rsid w:val="00EE5027"/>
    <w:rsid w:val="00F248EA"/>
    <w:rsid w:val="00F662A7"/>
    <w:rsid w:val="6C94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99"/>
    <w:rPr>
      <w:rFonts w:cs="Times New Roman"/>
      <w:b/>
      <w:bCs/>
    </w:rPr>
  </w:style>
  <w:style w:type="character" w:customStyle="1" w:styleId="7">
    <w:name w:val="Header Char"/>
    <w:basedOn w:val="5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8">
    <w:name w:val="Footer Char"/>
    <w:basedOn w:val="5"/>
    <w:link w:val="2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225</Words>
  <Characters>1287</Characters>
  <Lines>0</Lines>
  <Paragraphs>0</Paragraphs>
  <TotalTime>86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燕娇</cp:lastModifiedBy>
  <cp:lastPrinted>2017-12-27T00:38:00Z</cp:lastPrinted>
  <dcterms:modified xsi:type="dcterms:W3CDTF">2024-09-20T08:37:57Z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717F85DA15D84D7996CD086A47632E51_13</vt:lpwstr>
  </property>
</Properties>
</file>