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2016年育塅乡财政预算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2016年是全面贯彻落实党的十八届四中全会精神，全面深化改革的重要一年，也是财政工作适应经济发展新常态的调整之年。所以，科学分析和正确把握我乡的财政经济形势，编制好财政预算，努力做好各项财政工作，具有重要的现实意义。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依据新的《预算法》和上级财政部门的具体要求，2016年我乡财政预算编制及财政工作的总体思路是：以党的十八届四中全会为指针，以各级经济工作会议精神为指导，积极落实各项财政政策，努力推进各项财税改革。广辟财源，依法加强各项收入征管，大力组织财政收入；优化支出结构，确保民生支出和机关正常运转；严格控制非生产性开支，构建勤俭廉洁的政府机关；全面落实财政预算管理，提高财政资金的使用绩效，全面加强村账乡代管工作，为村级正常运转和项目建设保驾护航。全面完成各项财政收支预算和各项工作任务，促进我乡经济和社会的持续、健康发展。</w:t>
      </w:r>
    </w:p>
    <w:p>
      <w:pPr>
        <w:spacing w:line="580" w:lineRule="exact"/>
        <w:ind w:firstLine="643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（一）2016年财政预算总收入</w:t>
      </w:r>
    </w:p>
    <w:p>
      <w:pPr>
        <w:spacing w:line="580" w:lineRule="exact"/>
        <w:ind w:firstLine="640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2016年，我乡财政总收入预算2049万元，比2015年增加244万元，增长13.52 %，2016年本级预算可用财力2049万元。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1、一般预算收入251万元，比2015年减少16.2%，其中：税收收入乡级部分35万元，比2015年增长16%；社会扶养费收入120万元，比2015年减少130万元； 2、争取上级主管部门拨款176万元,。（其中：农技站14元、林业站11万元、水利站81万元、动物防疫站20万元、农机站1万元、城建环保站10万元、社会保障和就业管理站7万元、计生办8万元、安监站2万元；文体广播站5万元；）其他收入21万元。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3、上级补助收入完成1805万元，其中预计沙场规范可增加补助收入130万元。</w:t>
      </w:r>
    </w:p>
    <w:p>
      <w:pPr>
        <w:spacing w:line="580" w:lineRule="exact"/>
        <w:ind w:firstLine="643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（二）、</w:t>
      </w:r>
      <w:r>
        <w:rPr>
          <w:rFonts w:hint="eastAsia" w:ascii="仿宋_GB2312" w:eastAsia="仿宋_GB2312"/>
          <w:b/>
          <w:sz w:val="32"/>
          <w:szCs w:val="32"/>
        </w:rPr>
        <w:t>2016年财政预算总支出2179万元，比2015年增加374元。具体是：</w:t>
      </w:r>
    </w:p>
    <w:p>
      <w:pPr>
        <w:spacing w:line="580" w:lineRule="exact"/>
        <w:ind w:left="640"/>
      </w:pPr>
      <w:r>
        <w:rPr>
          <w:rFonts w:hint="eastAsia" w:ascii="仿宋_GB2312" w:eastAsia="仿宋_GB2312"/>
          <w:sz w:val="32"/>
          <w:szCs w:val="32"/>
        </w:rPr>
        <w:t>（1）上解支出完成251万元。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（2）一般预算支出完成1935万元，比2015年增加130万元，其中：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①人大支出18万元（人大代表会议及视察、评议、调研工作经费5万元）；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②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政协8万元（政协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委员</w:t>
      </w:r>
      <w:r>
        <w:rPr>
          <w:rFonts w:hint="eastAsia" w:ascii="仿宋_GB2312" w:eastAsia="仿宋_GB2312"/>
          <w:sz w:val="32"/>
          <w:szCs w:val="32"/>
        </w:rPr>
        <w:t>调研专访、视察工作经费1万元）；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③共产党事务支出45万元；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④政府机关539万元（综合治理20万元、司法5万元）；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⑤财政事务支出 107万元；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⑥人口与计划生育事务支出168万元；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⑦群众团体事务支出18万元；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⑧文化体育与传媒支出38万元；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⑨社会保障与就业支出66万元（其中政府配套2万元）；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⑩城乡社区事务支出80万元；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MS Mincho" w:eastAsia="MS Mincho" w:cs="MS Mincho"/>
          <w:sz w:val="32"/>
          <w:szCs w:val="32"/>
        </w:rPr>
        <w:t>⑪</w:t>
      </w:r>
      <w:r>
        <w:rPr>
          <w:rFonts w:hint="eastAsia" w:ascii="仿宋_GB2312" w:hAnsi="MS Mincho" w:eastAsia="仿宋_GB2312" w:cs="MS Mincho"/>
          <w:sz w:val="32"/>
          <w:szCs w:val="32"/>
        </w:rPr>
        <w:t>农业支出206万元（包括农机、农技、动物防疫站、农经站）；</w:t>
      </w:r>
    </w:p>
    <w:p>
      <w:pPr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MS Mincho" w:eastAsia="MS Mincho" w:cs="MS Mincho"/>
          <w:sz w:val="32"/>
          <w:szCs w:val="32"/>
        </w:rPr>
        <w:t>⑫</w:t>
      </w:r>
      <w:r>
        <w:rPr>
          <w:rFonts w:hint="eastAsia" w:ascii="仿宋_GB2312" w:hAnsi="MS Mincho" w:eastAsia="仿宋_GB2312" w:cs="MS Mincho"/>
          <w:sz w:val="32"/>
          <w:szCs w:val="32"/>
        </w:rPr>
        <w:t>农村公益事业支出280万元；</w:t>
      </w:r>
    </w:p>
    <w:p>
      <w:pPr>
        <w:spacing w:line="580" w:lineRule="exact"/>
        <w:ind w:firstLine="640"/>
        <w:rPr>
          <w:rFonts w:hint="eastAsia" w:ascii="仿宋_GB2312" w:hAnsi="MS Mincho" w:eastAsia="仿宋_GB2312" w:cs="MS Mincho"/>
          <w:sz w:val="32"/>
          <w:szCs w:val="32"/>
        </w:rPr>
      </w:pPr>
      <w:r>
        <w:rPr>
          <w:rFonts w:hint="eastAsia" w:ascii="仿宋_GB2312" w:hAnsi="MS Mincho" w:eastAsia="MS Mincho" w:cs="MS Mincho"/>
          <w:sz w:val="32"/>
          <w:szCs w:val="32"/>
        </w:rPr>
        <w:t>⑬</w:t>
      </w:r>
      <w:r>
        <w:rPr>
          <w:rFonts w:hint="eastAsia" w:ascii="仿宋_GB2312" w:hAnsi="MS Mincho" w:eastAsia="仿宋_GB2312" w:cs="MS Mincho"/>
          <w:sz w:val="32"/>
          <w:szCs w:val="32"/>
        </w:rPr>
        <w:t>；村级组织支出补助245万元；</w:t>
      </w:r>
    </w:p>
    <w:p>
      <w:pPr>
        <w:spacing w:line="580" w:lineRule="exact"/>
        <w:ind w:firstLine="640"/>
        <w:rPr>
          <w:rFonts w:hint="eastAsia" w:ascii="仿宋_GB2312" w:hAnsi="MS Mincho" w:eastAsia="仿宋_GB2312" w:cs="MS Mincho"/>
          <w:sz w:val="32"/>
          <w:szCs w:val="32"/>
        </w:rPr>
      </w:pPr>
      <w:r>
        <w:rPr>
          <w:rFonts w:hint="eastAsia" w:ascii="仿宋_GB2312" w:hAnsi="MS Mincho" w:eastAsia="MS Mincho" w:cs="MS Mincho"/>
          <w:sz w:val="32"/>
          <w:szCs w:val="32"/>
        </w:rPr>
        <w:t>⑭</w:t>
      </w:r>
      <w:r>
        <w:rPr>
          <w:rFonts w:hint="eastAsia" w:ascii="仿宋_GB2312" w:hAnsi="MS Mincho" w:eastAsia="仿宋_GB2312" w:cs="MS Mincho"/>
          <w:sz w:val="32"/>
          <w:szCs w:val="32"/>
        </w:rPr>
        <w:t>水利支出44万元</w:t>
      </w:r>
    </w:p>
    <w:p>
      <w:pPr>
        <w:spacing w:line="580" w:lineRule="exact"/>
        <w:ind w:firstLine="640"/>
        <w:rPr>
          <w:rFonts w:hint="eastAsia" w:ascii="仿宋_GB2312" w:hAnsi="MS Mincho" w:eastAsia="仿宋_GB2312" w:cs="MS Mincho"/>
          <w:sz w:val="32"/>
          <w:szCs w:val="32"/>
        </w:rPr>
      </w:pPr>
      <w:r>
        <w:rPr>
          <w:rFonts w:hint="eastAsia" w:ascii="仿宋_GB2312" w:hAnsi="MS Mincho" w:eastAsia="MS Mincho" w:cs="MS Mincho"/>
          <w:sz w:val="32"/>
          <w:szCs w:val="32"/>
        </w:rPr>
        <w:t>⑮</w:t>
      </w:r>
      <w:r>
        <w:rPr>
          <w:rFonts w:hint="eastAsia" w:ascii="仿宋_GB2312" w:hAnsi="MS Mincho" w:eastAsia="仿宋_GB2312" w:cs="MS Mincho"/>
          <w:sz w:val="32"/>
          <w:szCs w:val="32"/>
        </w:rPr>
        <w:t>林业支出43万元；</w:t>
      </w:r>
    </w:p>
    <w:p>
      <w:pPr>
        <w:spacing w:line="580" w:lineRule="exact"/>
        <w:ind w:firstLine="640"/>
        <w:rPr>
          <w:rFonts w:hint="eastAsia" w:ascii="仿宋_GB2312" w:hAnsi="MS Mincho" w:eastAsia="仿宋_GB2312" w:cs="MS Mincho"/>
          <w:sz w:val="32"/>
          <w:szCs w:val="32"/>
        </w:rPr>
      </w:pPr>
      <w:r>
        <w:rPr>
          <w:rFonts w:hint="eastAsia" w:ascii="仿宋_GB2312" w:hAnsi="MS Mincho" w:eastAsia="仿宋_GB2312" w:cs="MS Mincho"/>
          <w:sz w:val="32"/>
          <w:szCs w:val="32"/>
        </w:rPr>
        <w:t>（3）上级主管部门拨款及其他收入支出197万元。</w:t>
      </w:r>
    </w:p>
    <w:p>
      <w:pPr>
        <w:spacing w:line="580" w:lineRule="exact"/>
        <w:ind w:firstLine="640"/>
        <w:rPr>
          <w:rFonts w:hint="eastAsia" w:ascii="仿宋_GB2312" w:hAnsi="MS Mincho" w:eastAsia="仿宋_GB2312" w:cs="MS Mincho"/>
          <w:sz w:val="32"/>
          <w:szCs w:val="32"/>
        </w:rPr>
      </w:pPr>
      <w:r>
        <w:rPr>
          <w:rFonts w:hint="eastAsia" w:ascii="仿宋_GB2312" w:hAnsi="MS Mincho" w:eastAsia="仿宋_GB2312" w:cs="MS Mincho"/>
          <w:sz w:val="32"/>
          <w:szCs w:val="32"/>
        </w:rPr>
        <w:t>（4）总预备费预算30万元。</w:t>
      </w:r>
    </w:p>
    <w:p>
      <w:pPr>
        <w:spacing w:line="580" w:lineRule="exact"/>
        <w:ind w:firstLine="640"/>
        <w:rPr>
          <w:rFonts w:hint="eastAsia" w:ascii="仿宋_GB2312" w:hAnsi="MS Mincho" w:eastAsia="仿宋_GB2312" w:cs="MS Mincho"/>
          <w:sz w:val="32"/>
          <w:szCs w:val="32"/>
        </w:rPr>
      </w:pPr>
      <w:r>
        <w:rPr>
          <w:rFonts w:hint="eastAsia" w:ascii="仿宋_GB2312" w:hAnsi="MS Mincho" w:eastAsia="仿宋_GB2312" w:cs="MS Mincho"/>
          <w:sz w:val="32"/>
          <w:szCs w:val="32"/>
        </w:rPr>
        <w:t>2016年预算总收入2179万元，总支出2179万元，其中预算清欠170万元。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 w:orient="landscape"/>
      <w:pgMar w:top="1701" w:right="1701" w:bottom="1701" w:left="1701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MS Mincho">
    <w:altName w:val="DejaVu Math TeX Gyre"/>
    <w:panose1 w:val="02020503050405090304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6"/>
      <w:framePr w:wrap="around" w:vAnchor="text" w:hAnchor="margin" w:xAlign="outside" w:y="1"/>
      <w:rPr>
        <w:rStyle w:val="188"/>
      </w:rPr>
    </w:pPr>
    <w:r>
      <w:rPr>
        <w:rStyle w:val="188"/>
      </w:rPr>
      <w:fldChar w:fldCharType="begin"/>
    </w:r>
    <w:r>
      <w:rPr>
        <w:rStyle w:val="188"/>
      </w:rPr>
      <w:instrText xml:space="preserve">PAGE  </w:instrText>
    </w:r>
    <w:r>
      <w:rPr>
        <w:rStyle w:val="188"/>
      </w:rPr>
      <w:fldChar w:fldCharType="separate"/>
    </w:r>
    <w:r>
      <w:rPr>
        <w:rStyle w:val="188"/>
      </w:rPr>
      <w:t>3</w:t>
    </w:r>
    <w:r>
      <w:rPr>
        <w:rStyle w:val="188"/>
      </w:rPr>
      <w:fldChar w:fldCharType="end"/>
    </w:r>
  </w:p>
  <w:p>
    <w:pPr>
      <w:pStyle w:val="186"/>
      <w:ind w:right="360" w:firstLine="360"/>
      <w:jc w:val="center"/>
    </w:pPr>
  </w:p>
  <w:p>
    <w:pPr>
      <w:pStyle w:val="18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6"/>
      <w:framePr w:wrap="around" w:vAnchor="text" w:hAnchor="margin" w:xAlign="outside" w:y="1"/>
      <w:rPr>
        <w:rStyle w:val="188"/>
      </w:rPr>
    </w:pPr>
    <w:r>
      <w:rPr>
        <w:rStyle w:val="188"/>
      </w:rPr>
      <w:fldChar w:fldCharType="begin"/>
    </w:r>
    <w:r>
      <w:rPr>
        <w:rStyle w:val="188"/>
      </w:rPr>
      <w:instrText xml:space="preserve">PAGE  </w:instrText>
    </w:r>
    <w:r>
      <w:rPr>
        <w:rStyle w:val="188"/>
      </w:rPr>
      <w:fldChar w:fldCharType="end"/>
    </w:r>
  </w:p>
  <w:p>
    <w:pPr>
      <w:pStyle w:val="186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4"/>
      <w:pBdr>
        <w:bottom w:val="none" w:color="000000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yZTI1OTQxNDA3MzIzMDUxNzljZWY4OTVjM2ZiZTUifQ=="/>
  </w:docVars>
  <w:rsids>
    <w:rsidRoot w:val="00000000"/>
    <w:rsid w:val="348278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semiHidden="0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8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uiPriority w:val="1"/>
  </w:style>
  <w:style w:type="table" w:default="1" w:styleId="28">
    <w:name w:val="Normal Table"/>
    <w:semiHidden/>
    <w:unhideWhenUsed/>
    <w:uiPriority w:val="99"/>
    <w:tblPr/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paragraph" w:styleId="11">
    <w:name w:val="toc 7"/>
    <w:basedOn w:val="1"/>
    <w:next w:val="1"/>
    <w:unhideWhenUsed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styleId="31">
    <w:name w:val="endnote reference"/>
    <w:semiHidden/>
    <w:unhideWhenUsed/>
    <w:uiPriority w:val="99"/>
    <w:rPr>
      <w:vertAlign w:val="superscript"/>
    </w:rPr>
  </w:style>
  <w:style w:type="character" w:styleId="32">
    <w:name w:val="Hyperlink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unhideWhenUsed/>
    <w:uiPriority w:val="99"/>
    <w:rPr>
      <w:vertAlign w:val="superscript"/>
    </w:rPr>
  </w:style>
  <w:style w:type="character" w:customStyle="1" w:styleId="34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uiPriority w:val="10"/>
    <w:rPr>
      <w:sz w:val="48"/>
      <w:szCs w:val="48"/>
    </w:rPr>
  </w:style>
  <w:style w:type="character" w:customStyle="1" w:styleId="46">
    <w:name w:val="Subtitle Char"/>
    <w:link w:val="21"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uiPriority w:val="30"/>
    <w:rPr>
      <w:i/>
    </w:rPr>
  </w:style>
  <w:style w:type="character" w:customStyle="1" w:styleId="51">
    <w:name w:val="Header Char"/>
    <w:link w:val="18"/>
    <w:qFormat/>
    <w:uiPriority w:val="99"/>
  </w:style>
  <w:style w:type="character" w:customStyle="1" w:styleId="52">
    <w:name w:val="Footer Char"/>
    <w:link w:val="17"/>
    <w:qFormat/>
    <w:uiPriority w:val="99"/>
  </w:style>
  <w:style w:type="character" w:customStyle="1" w:styleId="53">
    <w:name w:val="Caption Char"/>
    <w:link w:val="17"/>
    <w:uiPriority w:val="99"/>
  </w:style>
  <w:style w:type="table" w:customStyle="1" w:styleId="54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5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6">
    <w:name w:val="Plain Table 2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7">
    <w:name w:val="Plain Table 3"/>
    <w:uiPriority w:val="99"/>
    <w:pPr>
      <w:spacing w:after="0" w:line="240" w:lineRule="auto"/>
    </w:pPr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  <w:tblPr/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8">
    <w:name w:val="Plain Table 4"/>
    <w:uiPriority w:val="99"/>
    <w:pPr>
      <w:spacing w:after="0" w:line="240" w:lineRule="auto"/>
    </w:pPr>
    <w:tblPr/>
    <w:tblStylePr w:type="firstRow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9">
    <w:name w:val="Plain Table 5"/>
    <w:qFormat/>
    <w:uiPriority w:val="99"/>
    <w:pPr>
      <w:spacing w:after="0" w:line="240" w:lineRule="auto"/>
    </w:pPr>
    <w:tblPr/>
    <w:tblStylePr w:type="firstRow">
      <w:rPr>
        <w:i/>
        <w:color w:val="404040"/>
      </w:rPr>
      <w:tblPr/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0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1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2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3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4">
    <w:name w:val="Grid Table 1 Light - Accent 4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5">
    <w:name w:val="Grid Table 1 Light - Accent 5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6">
    <w:name w:val="Grid Table 1 Light - Accent 6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7">
    <w:name w:val="Grid Table 2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8">
    <w:name w:val="Grid Table 2 - Accent 1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9">
    <w:name w:val="Grid Table 2 - Accent 2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0">
    <w:name w:val="Grid Table 2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1">
    <w:name w:val="Grid Table 2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2">
    <w:name w:val="Grid Table 2 - Accent 5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3">
    <w:name w:val="Grid Table 2 - Accent 6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4">
    <w:name w:val="Grid Table 3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5">
    <w:name w:val="Grid Table 3 - Accent 1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6">
    <w:name w:val="Grid Table 3 - Accent 2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7">
    <w:name w:val="Grid Table 3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8">
    <w:name w:val="Grid Table 3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9">
    <w:name w:val="Grid Table 3 - Accent 5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0">
    <w:name w:val="Grid Table 3 - Accent 6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1">
    <w:name w:val="Grid Table 4"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2">
    <w:name w:val="Grid Table 4 - Accent 1"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3">
    <w:name w:val="Grid Table 4 - Accent 2"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4">
    <w:name w:val="Grid Table 4 - Accent 3"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5">
    <w:name w:val="Grid Table 4 - Accent 4"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6">
    <w:name w:val="Grid Table 4 - Accent 5"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7">
    <w:name w:val="Grid Table 4 - Accent 6"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8">
    <w:name w:val="Grid Table 5 Dark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98989" w:themeColor="text1" w:themeTint="75" w:fill="898989" w:themeFill="text1" w:themeFillTint="75"/>
      </w:tcPr>
    </w:tblStylePr>
    <w:tblStylePr w:type="band2Vert">
      <w:tblPr/>
    </w:tblStylePr>
    <w:tblStylePr w:type="band1Horz">
      <w:tblPr/>
      <w:tcPr>
        <w:shd w:val="clear" w:color="898989" w:themeColor="text1" w:themeTint="75" w:fill="898989" w:themeFill="tex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9">
    <w:name w:val="Grid Table 5 Dark- Accent 1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5E0" w:themeColor="accent1" w:themeTint="75" w:fill="AEC5E0" w:themeFill="accent1" w:themeFillTint="75"/>
      </w:tcPr>
    </w:tblStylePr>
    <w:tblStylePr w:type="band2Vert">
      <w:tblPr/>
    </w:tblStylePr>
    <w:tblStylePr w:type="band1Horz">
      <w:tblPr/>
      <w:tcPr>
        <w:shd w:val="clear" w:color="AEC5E0" w:themeColor="accent1" w:themeTint="75" w:fill="AEC5E0" w:themeFill="accen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0">
    <w:name w:val="Grid Table 5 Dark - Accent 2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2Vert">
      <w:tblPr/>
    </w:tblStylePr>
    <w:tblStylePr w:type="band1Horz">
      <w:tblPr/>
      <w:tcPr>
        <w:shd w:val="clear" w:color="E2AEAD" w:themeColor="accent2" w:themeTint="75" w:fill="E2AEAD" w:themeFill="accent2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1">
    <w:name w:val="Grid Table 5 Dark - Accent 3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1DFB2" w:themeColor="accent3" w:themeTint="75" w:fill="D1DFB2" w:themeFill="accent3" w:themeFillTint="75"/>
      </w:tcPr>
    </w:tblStylePr>
    <w:tblStylePr w:type="band2Vert">
      <w:tblPr/>
    </w:tblStylePr>
    <w:tblStylePr w:type="band1Horz">
      <w:tblPr/>
      <w:tcPr>
        <w:shd w:val="clear" w:color="D1DFB2" w:themeColor="accent3" w:themeTint="75" w:fill="D1DFB2" w:themeFill="accent3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2">
    <w:name w:val="Grid Table 5 Dark- Accent 4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2Vert">
      <w:tblPr/>
    </w:tblStylePr>
    <w:tblStylePr w:type="band1Horz">
      <w:tblPr/>
      <w:tcPr>
        <w:shd w:val="clear" w:color="C4B7D4" w:themeColor="accent4" w:themeTint="75" w:fill="C4B7D4" w:themeFill="accent4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3">
    <w:name w:val="Grid Table 5 Dark - Accent 5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2Vert">
      <w:tblPr/>
    </w:tblStylePr>
    <w:tblStylePr w:type="band1Horz">
      <w:tblPr/>
      <w:tcPr>
        <w:shd w:val="clear" w:color="ACD8E4" w:themeColor="accent5" w:themeTint="75" w:fill="ACD8E4" w:themeFill="accent5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4">
    <w:name w:val="Grid Table 5 Dark - Accent 6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2Vert">
      <w:tblPr/>
    </w:tblStylePr>
    <w:tblStylePr w:type="band1Horz">
      <w:tblPr/>
      <w:tcPr>
        <w:shd w:val="clear" w:color="FBCEAA" w:themeColor="accent6" w:themeTint="75" w:fill="FBCEAA" w:themeFill="accent6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5">
    <w:name w:val="Grid Table 6 Colorful"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6">
    <w:name w:val="Grid Table 6 Colorful - Accent 1"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7">
    <w:name w:val="Grid Table 6 Colorful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8">
    <w:name w:val="Grid Table 6 Colorful - Accent 3"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band1Vert"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9">
    <w:name w:val="Grid Table 6 Colorful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0">
    <w:name w:val="Grid Table 6 Colorful - Accent 5"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blPr/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  <w:tblPr/>
    </w:tblStylePr>
    <w:tblStylePr w:type="firstCol">
      <w:rPr>
        <w:b/>
        <w:color w:val="266778" w:themeColor="accent5" w:themeShade="94"/>
      </w:rPr>
      <w:tblPr/>
    </w:tblStylePr>
    <w:tblStylePr w:type="lastCol">
      <w:rPr>
        <w:b/>
        <w:color w:val="266778" w:themeColor="accent5" w:themeShade="94"/>
      </w:rPr>
      <w:tblPr/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1">
    <w:name w:val="Grid Table 6 Colorful - Accent 6"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blPr/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  <w:tblPr/>
    </w:tblStylePr>
    <w:tblStylePr w:type="firstCol">
      <w:rPr>
        <w:b/>
        <w:color w:val="266778" w:themeColor="accent5" w:themeShade="94"/>
      </w:rPr>
      <w:tblPr/>
    </w:tblStylePr>
    <w:tblStylePr w:type="lastCol">
      <w:rPr>
        <w:b/>
        <w:color w:val="266778" w:themeColor="accent5" w:themeShade="94"/>
      </w:rPr>
      <w:tblPr/>
    </w:tblStylePr>
    <w:tblStylePr w:type="band1Vert"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2">
    <w:name w:val="Grid Table 7 Colorful"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3">
    <w:name w:val="Grid Table 7 Colorful - Accent 1"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4">
    <w:name w:val="Grid Table 7 Colorful - Accent 2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5">
    <w:name w:val="Grid Table 7 Colorful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6">
    <w:name w:val="Grid Table 7 Colorful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7">
    <w:name w:val="Grid Table 7 Colorful - Accent 5"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blPr/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blPr/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blPr/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blPr/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8">
    <w:name w:val="Grid Table 7 Colorful - Accent 6"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blPr/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blPr/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blPr/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blPr/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B05408" w:themeColor="accent6" w:themeShade="94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9">
    <w:name w:val="List Table 1 Light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0">
    <w:name w:val="List Table 1 Light - Accent 1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1">
    <w:name w:val="List Table 1 Light - Accent 2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2">
    <w:name w:val="List Table 1 Light - Accent 3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3">
    <w:name w:val="List Table 1 Light - Accent 4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4">
    <w:name w:val="List Table 1 Light - Accent 5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5">
    <w:name w:val="List Table 1 Light - Accent 6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6">
    <w:name w:val="List Table 2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7">
    <w:name w:val="List Table 2 - Accent 1"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8">
    <w:name w:val="List Table 2 - Accent 2"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9">
    <w:name w:val="List Table 2 - Accent 3"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0">
    <w:name w:val="List Table 2 - Accent 4"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1">
    <w:name w:val="List Table 2 - Accent 5"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2">
    <w:name w:val="List Table 2 - Accent 6"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3">
    <w:name w:val="List Table 3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4">
    <w:name w:val="List Table 3 - Accent 1"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5">
    <w:name w:val="List Table 3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6">
    <w:name w:val="List Table 3 - Accent 3"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7">
    <w:name w:val="List Table 3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8">
    <w:name w:val="List Table 3 - Accent 5"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9">
    <w:name w:val="List Table 3 - Accent 6"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0">
    <w:name w:val="List Table 4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1">
    <w:name w:val="List Table 4 - Accent 1"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2">
    <w:name w:val="List Table 4 - Accent 2"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3">
    <w:name w:val="List Table 4 - Accent 3"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4">
    <w:name w:val="List Table 4 - Accent 4"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5">
    <w:name w:val="List Table 4 - Accent 5"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6">
    <w:name w:val="List Table 4 - Accent 6"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7">
    <w:name w:val="List Table 5 Dark"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8">
    <w:name w:val="List Table 5 Dark - Accent 1"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9">
    <w:name w:val="List Table 5 Dark - Accent 2"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0">
    <w:name w:val="List Table 5 Dark - Accent 3"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1">
    <w:name w:val="List Table 5 Dark - Accent 4"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2">
    <w:name w:val="List Table 5 Dark - Accent 5"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3">
    <w:name w:val="List Table 5 Dark - Accent 6"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4">
    <w:name w:val="List Table 6 Colorful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5">
    <w:name w:val="List Table 6 Colorful - Accent 1"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blPr/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blPr/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  <w:tblPr/>
    </w:tblStylePr>
    <w:tblStylePr w:type="lastCol">
      <w:rPr>
        <w:b/>
        <w:color w:val="2A4B71" w:themeColor="accent1" w:themeShade="94"/>
      </w:rPr>
      <w:tblPr/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A4B71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6">
    <w:name w:val="List Table 6 Colorful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7">
    <w:name w:val="List Table 6 Colorful - Accent 3"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8">
    <w:name w:val="List Table 6 Colorful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9">
    <w:name w:val="List Table 6 Colorful - Accent 5"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0">
    <w:name w:val="List Table 6 Colorful - Accent 6"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1">
    <w:name w:val="List Table 7 Colorful"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2">
    <w:name w:val="List Table 7 Colorful - Accent 1"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blPr/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A4B71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3">
    <w:name w:val="List Table 7 Colorful - Accent 2"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4">
    <w:name w:val="List Table 7 Colorful - Accent 3"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5">
    <w:name w:val="List Table 7 Colorful - Accent 4"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6">
    <w:name w:val="List Table 7 Colorful - Accent 5"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7">
    <w:name w:val="List Table 7 Colorful - Accent 6"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8">
    <w:name w:val="Lined - Accent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9">
    <w:name w:val="Lined - Accent 1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0">
    <w:name w:val="Lined - Accent 2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1">
    <w:name w:val="Lined - Accent 3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2">
    <w:name w:val="Lined - Accent 4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3">
    <w:name w:val="Lined - Accent 5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4">
    <w:name w:val="Lined - Accent 6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5">
    <w:name w:val="Bordered &amp; Lined - Accent"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6">
    <w:name w:val="Bordered &amp; Lined - Accent 1"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7">
    <w:name w:val="Bordered &amp; Lined - Accent 2"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8">
    <w:name w:val="Bordered &amp; Lined - Accent 3"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9">
    <w:name w:val="Bordered &amp; Lined - Accent 4"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0">
    <w:name w:val="Bordered &amp; Lined - Accent 5"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1">
    <w:name w:val="Bordered &amp; Lined - Accent 6"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2">
    <w:name w:val="Bordered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7E7E7E" w:themeColor="text1" w:themeTint="80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3">
    <w:name w:val="Bordered - Accent 1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4F81BD" w:themeColor="accent1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4">
    <w:name w:val="Bordered - Accent 2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D99795" w:themeColor="accent2" w:themeTint="97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5">
    <w:name w:val="Bordered - Accent 3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C3D69C" w:themeColor="accent3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6">
    <w:name w:val="Bordered - Accent 4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B2A1C6" w:themeColor="accent4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7">
    <w:name w:val="Bordered - Accent 5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92CCDC" w:themeColor="accent5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8">
    <w:name w:val="Bordered - Accent 6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AC090" w:themeColor="accent6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unhideWhenUsed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semiHidden/>
    <w:uiPriority w:val="0"/>
  </w:style>
  <w:style w:type="table" w:customStyle="1" w:styleId="183">
    <w:name w:val="普通表格1"/>
    <w:semiHidden/>
    <w:uiPriority w:val="0"/>
    <w:tblPr/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paragraph" w:customStyle="1" w:styleId="184">
    <w:name w:val="页眉1"/>
    <w:basedOn w:val="1"/>
    <w:link w:val="185"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185">
    <w:name w:val=" Char Char1"/>
    <w:basedOn w:val="182"/>
    <w:link w:val="184"/>
    <w:uiPriority w:val="0"/>
    <w:rPr>
      <w:sz w:val="18"/>
      <w:szCs w:val="18"/>
    </w:rPr>
  </w:style>
  <w:style w:type="paragraph" w:customStyle="1" w:styleId="186">
    <w:name w:val="页脚1"/>
    <w:basedOn w:val="1"/>
    <w:link w:val="187"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187">
    <w:name w:val=" Char Char"/>
    <w:basedOn w:val="182"/>
    <w:link w:val="186"/>
    <w:uiPriority w:val="99"/>
    <w:rPr>
      <w:sz w:val="18"/>
      <w:szCs w:val="18"/>
    </w:rPr>
  </w:style>
  <w:style w:type="character" w:customStyle="1" w:styleId="188">
    <w:name w:val="页码1"/>
    <w:basedOn w:val="182"/>
    <w:link w:val="1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ScaleCrop>false</ScaleCrop>
  <LinksUpToDate>false</LinksUpToDate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2016-12-01T03:08:00Z</dcterms:created>
  <dc:creator>User</dc:creator>
  <cp:lastModifiedBy>WPS_1687165778</cp:lastModifiedBy>
  <dcterms:modified xsi:type="dcterms:W3CDTF">2025-01-02T07:18:58Z</dcterms:modified>
  <dc:title>关于2013年财政预算执行情况和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868B19ABC8DA4BA584E46D066E0EA7CE_12</vt:lpwstr>
  </property>
</Properties>
</file>