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3AEB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313" w:afterLines="100" w:afterAutospacing="0" w:line="560" w:lineRule="exact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  <w:t>昆仑桥街道2024年政府信息公开工作年度报    告</w:t>
      </w:r>
    </w:p>
    <w:p w14:paraId="616345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一、总体情况</w:t>
      </w:r>
    </w:p>
    <w:p w14:paraId="39204A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本年度报告根据《中华人民共和国政府信息公开条例》《国务院办公厅政府信息与政务公开办公室关于印发&lt;中华人民共和国政府信息公开工作年度报告格式&gt;的通知》（国办公开办函[2021]30号）《国务院办公厅关于做好政府网站年度报表发布工作的通知》（国办函〔2018]12号）《湖南省政府办公厅关于做好政府网站年度报表发布工作的通知》（湘政办明电〔2018]7号）、《湘潭市数据局关于做好2024年政府信息公开工作年报和政府网站年度报表等相关工作的通知》等文件要求，综合昆仑桥街道本级政府信息工作情况编制而成。2024年，我街道认真贯彻落实《条例》，层层分解落实2024年重点工作安排，加强领导、明确责任，及时部署、积极推动，健全制度、拓展形式，加强检查、抓好监督，平稳、有序地推进政府信息公开工作。政府信息公开工作在保证行政权力公开透明运行和保障公民知情权、参与权、表达权、监督权等方面发挥了积极作用。</w:t>
      </w:r>
    </w:p>
    <w:p w14:paraId="66E002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 （一）主动公开</w:t>
      </w:r>
    </w:p>
    <w:p w14:paraId="0E976D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始终把做好政府信息公开工作列入重要议事日程，认真研究，明确思路和工作重点，做到年初有计划，年终有总结。注重加强对政府信息公开工作的组织领导，明确专人负责政府网站信息公开日常工作，加强对工作人员的学习培训，确保了我街道政府信息公开工作的有序开展。全年共主动公开政府信息26条，其中政务动态信息10条，部门预算、决算信息1条，更新领导信息和机构设置等信息15条。</w:t>
      </w:r>
    </w:p>
    <w:p w14:paraId="65BE49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（二）依申请公开</w:t>
      </w:r>
    </w:p>
    <w:p w14:paraId="4200AC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为进一步提高依申请公开办理效率和质量，我街道规范依申请公开线上线下申请登记、审核、办理、答复、归档等工作过程，明确依申请公开流程和责任人职责，聘请法律顾问，严格落实湘乡市政府信息公开申请答复格式文本，确保答复信息精准。2024年，我街道共收到政府信息依申请公开1件，全年未发生因政府信息公开工作被申请行政复议、提起行政诉讼的情况。</w:t>
      </w:r>
    </w:p>
    <w:p w14:paraId="346B3E9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（三）政府信息管理</w:t>
      </w:r>
    </w:p>
    <w:p w14:paraId="236795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把政府信息公开工作列入绩效考评和年度工作目标考核内容。政务公开领导小组办公室对政务公开工作定期开展自查，检查政务公开程序是否规范，已公开的信息分类是否准确、信息发布是否及时，并对查摆问题逐一进行通报，督促整改，确保政府信息公开工作落到实处。</w:t>
      </w:r>
    </w:p>
    <w:p w14:paraId="13049A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（四）政府信息公开平台建设</w:t>
      </w:r>
    </w:p>
    <w:p w14:paraId="1DECBC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按照《条例》规定，结合新版政府门户网页的全新目录分类，认真对政府信息进行分类整理，对于应主动公开的政府信息门类，及时上传网站公开发布，方便公民、法人和其他组织查询，提高工作透明度，充分满足群众的知情权。</w:t>
      </w:r>
    </w:p>
    <w:p w14:paraId="0302D4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（五）监督保障</w:t>
      </w:r>
    </w:p>
    <w:p w14:paraId="56AA69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进一步明确政务公开领导小组成员及其办公室职责，做到机构落实、责任落实、人员落实、办公地点落实、专项经费投入。完善信息公开督查考核机制，纳入年度绩效考核，压实工作责任，确保工作有效开展。年初即制定政务公开工作培训计划，2024年已按照计划开展政务公开培训1次。</w:t>
      </w:r>
    </w:p>
    <w:p w14:paraId="0D844EB4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3B83F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二、主动公开政府信息情况</w:t>
      </w:r>
    </w:p>
    <w:tbl>
      <w:tblPr>
        <w:tblStyle w:val="3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 w14:paraId="374DA4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7B646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 w14:paraId="2D9648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DD5BA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F93E9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2D51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F670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现行有效件数</w:t>
            </w:r>
          </w:p>
        </w:tc>
      </w:tr>
      <w:tr w14:paraId="1B73F6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5680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F6BD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B53B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B6C2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07F550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9936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3367E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E7D1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57807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61BEFE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1BEF29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第二十条第（五）项</w:t>
            </w:r>
          </w:p>
        </w:tc>
      </w:tr>
      <w:tr w14:paraId="2C73EA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E9A44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9F35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30145C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5C74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64E56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725923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7F4824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第二十条第（六）项</w:t>
            </w:r>
          </w:p>
        </w:tc>
      </w:tr>
      <w:tr w14:paraId="1A1857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D06E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94367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4102DE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D4694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C13E7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4F907A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C2C7B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B7576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3288E7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097856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第二十条第（八）项</w:t>
            </w:r>
          </w:p>
        </w:tc>
      </w:tr>
      <w:tr w14:paraId="73442B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B20D0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E7F5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 w14:paraId="5F8CDA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8363C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DF9F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67971D9D">
      <w:pPr>
        <w:widowControl/>
        <w:spacing w:before="0" w:beforeAutospacing="0" w:after="240" w:afterAutospacing="0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275374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收到和处理政府信息公开申请情况</w:t>
      </w:r>
    </w:p>
    <w:tbl>
      <w:tblPr>
        <w:tblStyle w:val="3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 w14:paraId="1D236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50E1B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A0EE7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 w14:paraId="43762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22A01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D2FBC5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A73CB8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7B0FF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599B9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29F13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661F6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D0D071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5C8B5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49416F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03F1E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9D9B2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ECB29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8B62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C27CB2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50522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6404A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F67EC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0378D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C0D68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65E79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4FF09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  <w:bookmarkStart w:id="0" w:name="_GoBack"/>
            <w:bookmarkEnd w:id="0"/>
          </w:p>
        </w:tc>
      </w:tr>
      <w:tr w14:paraId="23B97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F1846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3CC8B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C0F67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7D3F9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5665A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9DAFB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E5BAE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E9F7D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AB91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5E968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54A5DF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079AD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94417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06F30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AB602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FB3CF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8467D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A451E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40D13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1D187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786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815E2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1F828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450D9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2CEB8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17560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641C6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E4079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1ECD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25193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9E067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C088B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F2A36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18133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0CC6D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73037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A4478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BE17F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843A0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9A84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B62E7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ACF2D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F91BBD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58524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FF5EF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78F3D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45BAA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A6C77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05DB0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75B1F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CC63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6D9F0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33A6A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58696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5C96F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287FA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13619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238A9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39CB9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C53AB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31EB8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8AD1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6F6F8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C0E51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E592F2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60D70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510FE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4925B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69300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3ADAF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36738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56D8C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F0E1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F9AD0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0EB7F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DE8B09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A6AEF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19177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C1038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71D35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C22AD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350C5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82053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B72E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E7F9B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D725B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3EBC59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2B156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9500A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3EE9F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8E881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D9BC3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C5ADB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CA431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EF17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12363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A404A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916933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5ABC1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94ED5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907C2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C5462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06DAB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0C861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BB2F0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31215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00487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C79B6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D513B6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08603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751FC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E6871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3EEE7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A4017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5EC3E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C4CD5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1BB3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74C2C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D0DA1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E2B1C7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C704D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F1F8F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D9717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8197E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B14D0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81DF5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5E665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9EA5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3CF5F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99C24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9F255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AE297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81F1A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8504A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930EE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C41A0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C0481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51AF2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6CA24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9A6B1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32FE9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F11657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77761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5FB08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A4E54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DF84E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D536D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54DD6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87898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B4F0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3F40E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099EF3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FF970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EDE59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6B59B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3EF36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0D9C7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E94AA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B8D5C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BAA4C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6C26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09DCA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0CE3F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BC4137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85D64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4EEEB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2A2F9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1A78C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E6D9F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E2E58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70E62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B06A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F313E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9D531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2A6C5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203A5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4DB40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5AAC6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8EC3F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CDF2D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9B2F6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AD649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6025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A08A6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9674E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3BB15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78514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CDA79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8CAB6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C571F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D9267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1F6BF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8BFB4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CB7E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78C2B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28DCA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E7E4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44AAF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463E6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33156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B3208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BDE98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C9FA7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A11E7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6C958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D30A5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73C19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06F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5FAB5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67D64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64902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14B12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38DB1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95EF3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95FFA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2022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F5CB2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2251FD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18E8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A17FD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868A2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8CC7F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CC0CA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DA33B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C7318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BC155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2554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819DC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90E14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14019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8C396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38723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AC896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2660C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4A9C1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B445B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8E51D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B16D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0D68E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1DDE1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144B3B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1BCC3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F16E9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DF96B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59B68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1504A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DC2B08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41868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0B13A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D2077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BA806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08308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C75FD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D8253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E8C05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AC4A5E"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00062A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18704FE9">
      <w:pPr>
        <w:pStyle w:val="2"/>
        <w:rPr>
          <w:rFonts w:hint="eastAsia"/>
          <w:lang w:val="en-US" w:eastAsia="zh-CN"/>
        </w:rPr>
      </w:pPr>
    </w:p>
    <w:p w14:paraId="771D9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政府信息公开行政复议、行政诉讼情况</w:t>
      </w:r>
    </w:p>
    <w:tbl>
      <w:tblPr>
        <w:tblStyle w:val="3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55648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B81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702A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 w14:paraId="63026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3437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EAF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5F88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87E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9D2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762A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128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 w14:paraId="33D45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78DA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2BA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C66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6B4F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9FC7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A1A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525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1E34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3858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D52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B4A4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3B98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FBC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81A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5A3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18E2B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70D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BC6E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9D6F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C89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62EC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699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93A3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72B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5E8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597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283A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DD4A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6EC6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F463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4CFA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795ABA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695AC4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Times New Roman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五、存在的主要问题及改进情况</w:t>
      </w:r>
    </w:p>
    <w:p w14:paraId="12FAA3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（一）主要问题</w:t>
      </w:r>
    </w:p>
    <w:p w14:paraId="72DD26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1. 公开内容需要进一步深化。现有主动公开的政府信息与公众的需求还存在一些距离，有关决策、规定、规划、计划、方案的草案公开、听取公众意见方面需要进一步加强。</w:t>
      </w:r>
    </w:p>
    <w:p w14:paraId="6CC813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2. 公开形式的便民性需要进一步提高。为群众和企业服务意识不够，适合农村等群众查阅的公开形式不够丰富，所以2024年我街道党工委、行政决定加强微信公众号的更新及时便捷传达各项中心工作信息。</w:t>
      </w:r>
    </w:p>
    <w:p w14:paraId="29C000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（二）改进措施</w:t>
      </w:r>
    </w:p>
    <w:p w14:paraId="76F4D0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1. 以社会需求为导向，深化政府信息公开内容。继续重点推进与社会发展和群众生活密切相关的政府信息公开，进一步及时、规范做好公文类政府信息公开工作，以政府信息公开带动办事公开，以办事公开带动便民服务，进一步推动政府信息公开与网上办事和电子政务工作的结合。</w:t>
      </w:r>
    </w:p>
    <w:p w14:paraId="1780CE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2. 以《条例》落实为抓手，探索政府信息公开渠道。加大宣传和推介力度，进一步完善政府新闻发布体系，向社会披露和解读公众关注度高、公益性强、涉及面广的重要决策等政府信息；积极利用信息化手段，丰富政府信息服务渠道，扩大公开内容和范围。</w:t>
      </w:r>
    </w:p>
    <w:p w14:paraId="2BF7C1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3. 以服务群众为目的，加强政府信息公开基础性工作。加强新闻宣传，提高公众对政府信息公开的知晓率和参与度；加强政府信息公开业务学习和培训，注重横向联系的沟通协调机制，不断提升政府信息公开整体工作水平；加强政府信息公开各项保障措施，丰富政府信息公开监督、检查、考核手段，进一步健全和完善政府信息公开体系。</w:t>
      </w:r>
    </w:p>
    <w:p w14:paraId="3748557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46B86F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六、其他需要报告的事项</w:t>
      </w:r>
    </w:p>
    <w:p w14:paraId="5D2F85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宋体" w:hAnsi="Times New Roman" w:eastAsia="宋体" w:cs="Times New Roman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本年度我街道未收取信息处理费。</w:t>
      </w:r>
    </w:p>
    <w:p w14:paraId="1DA0A03D">
      <w:pPr>
        <w:rPr>
          <w:rFonts w:hint="default" w:eastAsia="宋体" w:cs="Times New Roman"/>
        </w:rPr>
      </w:pPr>
    </w:p>
    <w:p w14:paraId="162C1485">
      <w:pPr>
        <w:widowControl/>
        <w:kinsoku w:val="0"/>
        <w:autoSpaceDE w:val="0"/>
        <w:autoSpaceDN w:val="0"/>
        <w:adjustRightInd w:val="0"/>
        <w:snapToGrid w:val="0"/>
        <w:spacing w:before="40" w:line="320" w:lineRule="auto"/>
        <w:ind w:right="159" w:firstLine="789"/>
        <w:textAlignment w:val="baseline"/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32"/>
          <w:szCs w:val="32"/>
          <w:lang w:eastAsia="en-US"/>
        </w:rPr>
      </w:pPr>
    </w:p>
    <w:p w14:paraId="00C28973"/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5BF4002A"/>
    <w:rsid w:val="04155A4B"/>
    <w:rsid w:val="099B5CBE"/>
    <w:rsid w:val="158A1AE9"/>
    <w:rsid w:val="1E1D464B"/>
    <w:rsid w:val="5BF4002A"/>
    <w:rsid w:val="6E545C6E"/>
    <w:rsid w:val="7B37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qFormat/>
    <w:uiPriority w:val="0"/>
    <w:pPr>
      <w:keepNext w:val="0"/>
      <w:keepLines w:val="0"/>
      <w:widowControl/>
      <w:suppressLineNumbers w:val="0"/>
      <w:adjustRightInd w:val="0"/>
      <w:snapToGrid w:val="0"/>
      <w:spacing w:before="0" w:beforeAutospacing="0" w:after="200" w:afterAutospacing="0"/>
      <w:ind w:left="0" w:right="0"/>
      <w:jc w:val="left"/>
    </w:pPr>
    <w:rPr>
      <w:rFonts w:hint="default" w:ascii="Tahoma" w:hAnsi="Tahoma" w:eastAsia="微软雅黑" w:cs="Times New Roman"/>
      <w:snapToGrid/>
      <w:kern w:val="0"/>
      <w:sz w:val="22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2025-01-08T06:15:00Z</dcterms:created>
  <dc:creator>ωёi゛</dc:creator>
  <cp:lastModifiedBy>li54170</cp:lastModifiedBy>
  <dcterms:modified xsi:type="dcterms:W3CDTF">2025-01-14T02:06:48Z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F2798B49F4FF4002BDCEF43AC279E866_11</vt:lpwstr>
  </property>
</Properties>
</file>