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74D" w:rsidRDefault="0057674D" w:rsidP="0057674D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关于申请补发</w:t>
      </w:r>
      <w:r>
        <w:rPr>
          <w:rFonts w:ascii="黑体" w:eastAsia="黑体" w:hAnsi="黑体"/>
          <w:sz w:val="44"/>
          <w:szCs w:val="44"/>
        </w:rPr>
        <w:t>2024年</w:t>
      </w:r>
    </w:p>
    <w:p w:rsidR="0057674D" w:rsidRDefault="0057674D" w:rsidP="0057674D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稻谷</w:t>
      </w:r>
      <w:r>
        <w:rPr>
          <w:rFonts w:ascii="黑体" w:eastAsia="黑体" w:hAnsi="黑体" w:hint="eastAsia"/>
          <w:sz w:val="44"/>
          <w:szCs w:val="44"/>
        </w:rPr>
        <w:t>目标价格补贴资金的说明</w:t>
      </w:r>
    </w:p>
    <w:p w:rsidR="0057674D" w:rsidRDefault="0057674D" w:rsidP="0057674D">
      <w:pPr>
        <w:rPr>
          <w:rFonts w:ascii="CESI仿宋-GB2312" w:eastAsia="CESI仿宋-GB2312" w:hAnsi="CESI仿宋-GB2312" w:cs="CESI仿宋-GB2312" w:hint="eastAsia"/>
          <w:sz w:val="32"/>
          <w:szCs w:val="32"/>
        </w:rPr>
      </w:pPr>
    </w:p>
    <w:p w:rsidR="0057674D" w:rsidRDefault="0057674D" w:rsidP="0057674D">
      <w:pPr>
        <w:rPr>
          <w:rFonts w:ascii="CESI仿宋-GB2312" w:eastAsia="CESI仿宋-GB2312" w:hAnsi="CESI仿宋-GB2312" w:cs="CESI仿宋-GB2312" w:hint="eastAsia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sz w:val="32"/>
          <w:szCs w:val="32"/>
        </w:rPr>
        <w:t>市农业农村局、市财政局：</w:t>
      </w:r>
    </w:p>
    <w:p w:rsidR="0057674D" w:rsidRDefault="0057674D" w:rsidP="0057674D">
      <w:pPr>
        <w:ind w:firstLineChars="200" w:firstLine="640"/>
        <w:rPr>
          <w:rFonts w:ascii="CESI仿宋-GB2312" w:eastAsia="CESI仿宋-GB2312" w:hAnsi="CESI仿宋-GB2312" w:cs="CESI仿宋-GB2312" w:hint="eastAsia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sz w:val="32"/>
          <w:szCs w:val="32"/>
        </w:rPr>
        <w:t>根据《湘乡市2024年稻谷目标价格补贴工作实施方案（湘乡农联〔2024〕3号）文件，我镇对辖区内各村、组的2024年稻谷目标价格补贴进行核查录入，发放了补贴资金。经核查，我镇存在4</w:t>
      </w:r>
      <w:r>
        <w:rPr>
          <w:rFonts w:ascii="CESI仿宋-GB2312" w:eastAsia="CESI仿宋-GB2312" w:hAnsi="CESI仿宋-GB2312" w:cs="CESI仿宋-GB2312"/>
          <w:sz w:val="32"/>
          <w:szCs w:val="32"/>
        </w:rPr>
        <w:t>27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人、一户经营主体暂未发放的情况。</w:t>
      </w:r>
    </w:p>
    <w:p w:rsidR="0057674D" w:rsidRDefault="0057674D" w:rsidP="0057674D">
      <w:pPr>
        <w:spacing w:line="520" w:lineRule="exact"/>
        <w:ind w:firstLineChars="200" w:firstLine="640"/>
        <w:rPr>
          <w:rFonts w:ascii="CESI仿宋-GB2312" w:eastAsia="CESI仿宋-GB2312" w:hAnsi="CESI仿宋-GB2312" w:cs="CESI仿宋-GB2312" w:hint="eastAsia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sz w:val="32"/>
          <w:szCs w:val="32"/>
        </w:rPr>
        <w:t>目前，该批次</w:t>
      </w:r>
      <w:r>
        <w:rPr>
          <w:rFonts w:ascii="CESI仿宋-GB2312" w:eastAsia="CESI仿宋-GB2312" w:hAnsi="CESI仿宋-GB2312" w:cs="CESI仿宋-GB2312"/>
          <w:sz w:val="32"/>
          <w:szCs w:val="32"/>
        </w:rPr>
        <w:t>427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人、一户经营主体已通过湖南省惠民惠农“一卡通”阳光审批平台进行申报、审批、公示，按照30元/亩/季的补贴标准进行发放，共需发放</w:t>
      </w:r>
      <w:r>
        <w:rPr>
          <w:rFonts w:ascii="CESI仿宋-GB2312" w:eastAsia="CESI仿宋-GB2312" w:hAnsi="CESI仿宋-GB2312" w:cs="CESI仿宋-GB2312"/>
          <w:sz w:val="32"/>
          <w:szCs w:val="32"/>
        </w:rPr>
        <w:t>186804.9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元。目前还有部分数据尚在待查、审核中，待以后这些补贴数据推送成功后再按程序如实发放。</w:t>
      </w:r>
    </w:p>
    <w:p w:rsidR="0057674D" w:rsidRDefault="0057674D" w:rsidP="0057674D">
      <w:pPr>
        <w:rPr>
          <w:rFonts w:ascii="仿宋" w:eastAsia="仿宋" w:hAnsi="仿宋"/>
          <w:sz w:val="32"/>
          <w:szCs w:val="32"/>
        </w:rPr>
      </w:pPr>
    </w:p>
    <w:p w:rsidR="0057674D" w:rsidRDefault="0057674D" w:rsidP="0057674D">
      <w:pPr>
        <w:rPr>
          <w:rFonts w:ascii="仿宋" w:eastAsia="仿宋" w:hAnsi="仿宋"/>
          <w:sz w:val="32"/>
          <w:szCs w:val="32"/>
        </w:rPr>
      </w:pPr>
    </w:p>
    <w:p w:rsidR="0057674D" w:rsidRDefault="0057674D" w:rsidP="0057674D">
      <w:pPr>
        <w:ind w:firstLineChars="1400" w:firstLine="4480"/>
        <w:rPr>
          <w:rFonts w:ascii="CESI仿宋-GB2312" w:eastAsia="CESI仿宋-GB2312" w:hAnsi="CESI仿宋-GB2312" w:cs="CESI仿宋-GB2312" w:hint="eastAsia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sz w:val="32"/>
          <w:szCs w:val="32"/>
        </w:rPr>
        <w:t>湘乡市泉塘镇人民政府</w:t>
      </w:r>
    </w:p>
    <w:p w:rsidR="0057674D" w:rsidRDefault="0057674D" w:rsidP="0057674D">
      <w:pPr>
        <w:ind w:firstLineChars="1500" w:firstLine="4800"/>
        <w:rPr>
          <w:rFonts w:ascii="CESI仿宋-GB2312" w:eastAsia="CESI仿宋-GB2312" w:hAnsi="CESI仿宋-GB2312" w:cs="CESI仿宋-GB2312" w:hint="eastAsia"/>
          <w:sz w:val="32"/>
          <w:szCs w:val="32"/>
        </w:rPr>
      </w:pPr>
      <w:r>
        <w:rPr>
          <w:rFonts w:ascii="CESI仿宋-GB2312" w:eastAsia="CESI仿宋-GB2312" w:hAnsi="CESI仿宋-GB2312" w:cs="CESI仿宋-GB2312" w:hint="eastAsia"/>
          <w:sz w:val="32"/>
          <w:szCs w:val="32"/>
        </w:rPr>
        <w:t>202</w:t>
      </w:r>
      <w:r>
        <w:rPr>
          <w:rFonts w:ascii="CESI仿宋-GB2312" w:eastAsia="CESI仿宋-GB2312" w:hAnsi="CESI仿宋-GB2312" w:cs="CESI仿宋-GB2312"/>
          <w:sz w:val="32"/>
          <w:szCs w:val="32"/>
        </w:rPr>
        <w:t>4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年</w:t>
      </w:r>
      <w:r>
        <w:rPr>
          <w:rFonts w:ascii="CESI仿宋-GB2312" w:eastAsia="CESI仿宋-GB2312" w:hAnsi="CESI仿宋-GB2312" w:cs="CESI仿宋-GB2312"/>
          <w:sz w:val="32"/>
          <w:szCs w:val="32"/>
        </w:rPr>
        <w:t>12</w:t>
      </w:r>
      <w:r>
        <w:rPr>
          <w:rFonts w:ascii="CESI仿宋-GB2312" w:eastAsia="CESI仿宋-GB2312" w:hAnsi="CESI仿宋-GB2312" w:cs="CESI仿宋-GB2312" w:hint="eastAsia"/>
          <w:sz w:val="32"/>
          <w:szCs w:val="32"/>
        </w:rPr>
        <w:t>月11日</w:t>
      </w:r>
    </w:p>
    <w:p w:rsidR="009300F4" w:rsidRDefault="009300F4"/>
    <w:sectPr w:rsidR="009300F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SI仿宋-GB2312">
    <w:altName w:val="微软雅黑"/>
    <w:charset w:val="86"/>
    <w:family w:val="auto"/>
    <w:pitch w:val="default"/>
    <w:sig w:usb0="00000000" w:usb1="084F6CF8" w:usb2="00000010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7674D"/>
    <w:rsid w:val="0057674D"/>
    <w:rsid w:val="00930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74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2025-02-19T08:37:00Z</dcterms:created>
  <dcterms:modified xsi:type="dcterms:W3CDTF">2025-02-19T08:37:00Z</dcterms:modified>
</cp:coreProperties>
</file>