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E7B0EA">
      <w:pPr>
        <w:pStyle w:val="8"/>
        <w:spacing w:line="640" w:lineRule="exact"/>
        <w:rPr>
          <w:rFonts w:hint="eastAsia"/>
          <w:color w:val="auto"/>
        </w:rPr>
      </w:pPr>
    </w:p>
    <w:p w14:paraId="6A7A6615">
      <w:pPr>
        <w:pStyle w:val="11"/>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7A9039D0">
      <w:pPr>
        <w:pStyle w:val="11"/>
        <w:spacing w:line="560" w:lineRule="exact"/>
        <w:ind w:firstLine="640" w:firstLineChars="200"/>
        <w:jc w:val="right"/>
        <w:rPr>
          <w:rFonts w:ascii="Times New Roman" w:hAnsi="Times New Roman" w:eastAsia="仿宋_GB2312"/>
          <w:sz w:val="32"/>
          <w:szCs w:val="32"/>
        </w:rPr>
      </w:pPr>
    </w:p>
    <w:p w14:paraId="17EC0D15">
      <w:pPr>
        <w:spacing w:line="548" w:lineRule="exact"/>
        <w:ind w:firstLine="440" w:firstLineChars="100"/>
        <w:jc w:val="center"/>
        <w:rPr>
          <w:rFonts w:hint="eastAsia" w:ascii="方正小标宋简体" w:hAnsi="方正小标宋简体" w:eastAsia="方正小标宋简体" w:cs="方正小标宋简体"/>
          <w:snapToGrid w:val="0"/>
          <w:sz w:val="44"/>
          <w:szCs w:val="44"/>
          <w:lang w:bidi="ar"/>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湖南益天环保科技有限公司</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环保设备、通用机械设备改建项目</w:t>
      </w:r>
      <w:r>
        <w:rPr>
          <w:rFonts w:hint="eastAsia" w:ascii="方正小标宋简体" w:hAnsi="方正小标宋简体" w:eastAsia="方正小标宋简体" w:cs="方正小标宋简体"/>
          <w:sz w:val="44"/>
          <w:szCs w:val="44"/>
        </w:rPr>
        <w:t>环境影响报告</w:t>
      </w:r>
      <w:r>
        <w:rPr>
          <w:rFonts w:hint="eastAsia" w:ascii="方正小标宋简体" w:hAnsi="方正小标宋简体" w:eastAsia="方正小标宋简体" w:cs="方正小标宋简体"/>
          <w:sz w:val="44"/>
          <w:szCs w:val="44"/>
          <w:lang w:val="en-US" w:eastAsia="zh-CN"/>
        </w:rPr>
        <w:t>表</w:t>
      </w:r>
      <w:r>
        <w:rPr>
          <w:rFonts w:hint="eastAsia" w:ascii="方正小标宋简体" w:hAnsi="方正小标宋简体" w:eastAsia="方正小标宋简体" w:cs="方正小标宋简体"/>
          <w:sz w:val="44"/>
          <w:szCs w:val="44"/>
        </w:rPr>
        <w:t>》的审批意见</w:t>
      </w:r>
    </w:p>
    <w:p w14:paraId="27CA6853">
      <w:pPr>
        <w:spacing w:line="548" w:lineRule="exact"/>
        <w:ind w:firstLine="640" w:firstLineChars="200"/>
        <w:rPr>
          <w:rFonts w:ascii="Times New Roman" w:hAnsi="Times New Roman" w:eastAsia="仿宋_GB2312"/>
          <w:sz w:val="32"/>
          <w:szCs w:val="32"/>
        </w:rPr>
      </w:pPr>
    </w:p>
    <w:p w14:paraId="1DF76D35">
      <w:pPr>
        <w:spacing w:line="548"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湖南益天环保科技有限公司：</w:t>
      </w:r>
    </w:p>
    <w:p w14:paraId="1782A92D">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你公司报批由湖南</w:t>
      </w:r>
      <w:r>
        <w:rPr>
          <w:rFonts w:hint="eastAsia" w:ascii="Times New Roman" w:hAnsi="Times New Roman" w:eastAsia="仿宋_GB2312"/>
          <w:sz w:val="32"/>
          <w:szCs w:val="32"/>
          <w:highlight w:val="none"/>
        </w:rPr>
        <w:t>蓝方</w:t>
      </w:r>
      <w:r>
        <w:rPr>
          <w:rFonts w:ascii="Times New Roman" w:hAnsi="Times New Roman" w:eastAsia="仿宋_GB2312"/>
          <w:sz w:val="32"/>
          <w:szCs w:val="32"/>
          <w:highlight w:val="none"/>
        </w:rPr>
        <w:t>环境</w:t>
      </w:r>
      <w:r>
        <w:rPr>
          <w:rFonts w:hint="eastAsia" w:ascii="Times New Roman" w:hAnsi="Times New Roman" w:eastAsia="仿宋_GB2312" w:cs="Times New Roman"/>
          <w:sz w:val="32"/>
          <w:szCs w:val="32"/>
          <w:highlight w:val="none"/>
          <w:lang w:val="en-US" w:eastAsia="zh-CN"/>
        </w:rPr>
        <w:t>科技有限公司编制的《环保设备、通用机械设备改建项目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相关附件已收悉。经研究，提出如下审批意见：</w:t>
      </w:r>
    </w:p>
    <w:p w14:paraId="3994F5EA">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湖南益天环保科技有限公司于2012年10月25日提交了《环保设备、通用机械设备生产建设项目环境影响登记表》进行备案登记，该项目于2016年12月完成了验收工作。结合市场及企业自身发展需求，湖南益天环保科技有限公司拟投资820万元在湘乡经济开发区将军大道1号现</w:t>
      </w:r>
      <w:r>
        <w:rPr>
          <w:rFonts w:hint="default" w:ascii="Times New Roman" w:hAnsi="Times New Roman" w:eastAsia="仿宋_GB2312" w:cs="Times New Roman"/>
          <w:sz w:val="32"/>
          <w:szCs w:val="32"/>
          <w:highlight w:val="none"/>
          <w:lang w:val="en-US" w:eastAsia="zh-CN"/>
        </w:rPr>
        <w:t>有项目厂址基础上进行改建（东经112°31′18.12720″，北纬27°46′9.46005″）</w:t>
      </w:r>
      <w:r>
        <w:rPr>
          <w:rFonts w:hint="eastAsia" w:ascii="Times New Roman" w:hAnsi="Times New Roman" w:eastAsia="仿宋_GB2312" w:cs="Times New Roman"/>
          <w:sz w:val="32"/>
          <w:szCs w:val="32"/>
          <w:highlight w:val="none"/>
          <w:lang w:val="en-US" w:eastAsia="zh-CN"/>
        </w:rPr>
        <w:t>，拟在现有厂房内通过调整布局，建设内容主要为新增一条打磨工序，一条涂漆、晾干工序，一间密闭涂漆房及相关配套环保设施等。生产设备主要为焊机、变压器、磁座钻、打圈机、带锯床、起重机、调直切断机、剪板机、卷板机、摇臂钻、折弯机、切割机、移动式烟尘净化器、空压机、立式砂轮机、车床、人工刷漆工具。主要原辅材料为钢板、槽钢、角钢、扁钢、CO</w:t>
      </w:r>
      <w:r>
        <w:rPr>
          <w:rFonts w:hint="eastAsia" w:ascii="Times New Roman" w:hAnsi="Times New Roman" w:eastAsia="仿宋_GB2312" w:cs="Times New Roman"/>
          <w:sz w:val="32"/>
          <w:szCs w:val="32"/>
          <w:highlight w:val="none"/>
          <w:vertAlign w:val="subscript"/>
          <w:lang w:val="en-US" w:eastAsia="zh-CN"/>
        </w:rPr>
        <w:t>2</w:t>
      </w:r>
      <w:r>
        <w:rPr>
          <w:rFonts w:hint="eastAsia" w:ascii="Times New Roman" w:hAnsi="Times New Roman" w:eastAsia="仿宋_GB2312" w:cs="Times New Roman"/>
          <w:sz w:val="32"/>
          <w:szCs w:val="32"/>
          <w:highlight w:val="none"/>
          <w:lang w:val="en-US" w:eastAsia="zh-CN"/>
        </w:rPr>
        <w:t>保护焊丝、水性环氧云母氧化铁中间漆、铁红醇酸防锈</w:t>
      </w:r>
      <w:bookmarkStart w:id="0" w:name="_GoBack"/>
      <w:bookmarkEnd w:id="0"/>
      <w:r>
        <w:rPr>
          <w:rFonts w:hint="eastAsia" w:ascii="Times New Roman" w:hAnsi="Times New Roman" w:eastAsia="仿宋_GB2312" w:cs="Times New Roman"/>
          <w:sz w:val="32"/>
          <w:szCs w:val="32"/>
          <w:highlight w:val="none"/>
          <w:lang w:val="en-US" w:eastAsia="zh-CN"/>
        </w:rPr>
        <w:t>漆、中灰醇酸防锈漆、稀释剂、二氧化碳、抗磨液压油。主要生产工艺为原料—切割备料—机加工—焊接—打磨—涂漆、晾干—组装—测试—成品。项目改建后年生产环保设备产品的生产能力不变，但在原有产品上进行了优化，年产1000吨环保设备。</w:t>
      </w:r>
    </w:p>
    <w:p w14:paraId="2384CA17">
      <w:pPr>
        <w:spacing w:line="548" w:lineRule="exact"/>
        <w:ind w:firstLine="640" w:firstLineChars="200"/>
        <w:rPr>
          <w:rFonts w:hint="eastAsia" w:ascii="Times New Roman" w:hAnsi="Times New Roman" w:eastAsia="仿宋_GB2312"/>
          <w:sz w:val="32"/>
          <w:szCs w:val="32"/>
          <w:highlight w:val="yellow"/>
        </w:rPr>
      </w:pPr>
      <w:r>
        <w:rPr>
          <w:rFonts w:hint="eastAsia" w:ascii="Times New Roman" w:hAnsi="Times New Roman" w:eastAsia="仿宋_GB2312"/>
          <w:sz w:val="32"/>
          <w:szCs w:val="32"/>
          <w:highlight w:val="none"/>
          <w:lang w:val="en-US" w:eastAsia="zh-CN"/>
        </w:rPr>
        <w:t>本项目为</w:t>
      </w:r>
      <w:r>
        <w:rPr>
          <w:rFonts w:hint="eastAsia" w:ascii="Times New Roman" w:hAnsi="Times New Roman" w:eastAsia="仿宋_GB2312" w:cs="Times New Roman"/>
          <w:sz w:val="32"/>
          <w:szCs w:val="32"/>
          <w:highlight w:val="none"/>
          <w:lang w:val="en-US" w:eastAsia="zh-CN"/>
        </w:rPr>
        <w:t>环境保护专用设备制造项目</w:t>
      </w:r>
      <w:r>
        <w:rPr>
          <w:rFonts w:hint="eastAsia" w:ascii="Times New Roman" w:hAnsi="Times New Roman" w:eastAsia="仿宋_GB2312"/>
          <w:sz w:val="32"/>
          <w:szCs w:val="32"/>
          <w:highlight w:val="none"/>
          <w:lang w:val="en-US" w:eastAsia="zh-CN"/>
        </w:rPr>
        <w:t>，根据</w:t>
      </w:r>
      <w:r>
        <w:rPr>
          <w:rFonts w:hint="eastAsia" w:ascii="Times New Roman" w:hAnsi="Times New Roman" w:eastAsia="仿宋_GB2312"/>
          <w:sz w:val="32"/>
          <w:szCs w:val="32"/>
          <w:highlight w:val="none"/>
        </w:rPr>
        <w:t>《产业结构调整指导目录（2024年本）》，</w:t>
      </w:r>
      <w:r>
        <w:rPr>
          <w:rFonts w:hint="eastAsia" w:ascii="Times New Roman" w:hAnsi="Times New Roman" w:eastAsia="仿宋_GB2312"/>
          <w:sz w:val="32"/>
          <w:szCs w:val="32"/>
          <w:highlight w:val="none"/>
          <w:lang w:val="en-US" w:eastAsia="zh-CN"/>
        </w:rPr>
        <w:t>本</w:t>
      </w:r>
      <w:r>
        <w:rPr>
          <w:rFonts w:hint="eastAsia" w:ascii="Times New Roman" w:hAnsi="Times New Roman" w:eastAsia="仿宋_GB2312"/>
          <w:sz w:val="32"/>
          <w:szCs w:val="32"/>
          <w:highlight w:val="none"/>
        </w:rPr>
        <w:t>项目不属于限制类及淘汰类项目</w:t>
      </w:r>
      <w:r>
        <w:rPr>
          <w:rFonts w:hint="eastAsia" w:ascii="Times New Roman" w:hAnsi="Times New Roman" w:eastAsia="仿宋_GB2312" w:cs="Times New Roman"/>
          <w:sz w:val="32"/>
          <w:szCs w:val="32"/>
          <w:highlight w:val="none"/>
        </w:rPr>
        <w:t>，为</w:t>
      </w:r>
      <w:r>
        <w:rPr>
          <w:rFonts w:hint="eastAsia" w:ascii="Times New Roman" w:hAnsi="Times New Roman" w:eastAsia="仿宋_GB2312" w:cs="Times New Roman"/>
          <w:sz w:val="32"/>
          <w:szCs w:val="32"/>
          <w:highlight w:val="none"/>
          <w:lang w:val="en-US" w:eastAsia="zh-CN"/>
        </w:rPr>
        <w:t>鼓励类十四机械、</w:t>
      </w:r>
      <w:r>
        <w:rPr>
          <w:rFonts w:hint="default" w:ascii="Times New Roman" w:hAnsi="Times New Roman" w:eastAsia="仿宋_GB2312" w:cs="Times New Roman"/>
          <w:sz w:val="32"/>
          <w:szCs w:val="32"/>
          <w:highlight w:val="none"/>
          <w:lang w:val="en-US" w:eastAsia="zh-CN"/>
        </w:rPr>
        <w:t xml:space="preserve">9 </w:t>
      </w:r>
      <w:r>
        <w:rPr>
          <w:rFonts w:hint="eastAsia" w:ascii="Times New Roman" w:hAnsi="Times New Roman" w:eastAsia="仿宋_GB2312" w:cs="Times New Roman"/>
          <w:sz w:val="32"/>
          <w:szCs w:val="32"/>
          <w:highlight w:val="none"/>
          <w:lang w:val="en-US" w:eastAsia="zh-CN"/>
        </w:rPr>
        <w:t>环保装备</w:t>
      </w:r>
      <w:r>
        <w:rPr>
          <w:rFonts w:hint="eastAsia" w:ascii="Times New Roman" w:hAnsi="Times New Roman" w:eastAsia="仿宋_GB2312" w:cs="Times New Roman"/>
          <w:sz w:val="32"/>
          <w:szCs w:val="32"/>
          <w:highlight w:val="none"/>
        </w:rPr>
        <w:t>，</w:t>
      </w:r>
      <w:r>
        <w:rPr>
          <w:rFonts w:hint="eastAsia" w:ascii="Times New Roman" w:hAnsi="Times New Roman" w:eastAsia="仿宋_GB2312"/>
          <w:sz w:val="32"/>
          <w:szCs w:val="32"/>
          <w:highlight w:val="none"/>
        </w:rPr>
        <w:t>符合国家</w:t>
      </w:r>
      <w:r>
        <w:rPr>
          <w:rFonts w:hint="eastAsia" w:ascii="Times New Roman" w:hAnsi="Times New Roman" w:eastAsia="仿宋_GB2312"/>
          <w:sz w:val="32"/>
          <w:szCs w:val="32"/>
          <w:highlight w:val="none"/>
          <w:lang w:val="en-US" w:eastAsia="zh-CN"/>
        </w:rPr>
        <w:t>当前</w:t>
      </w:r>
      <w:r>
        <w:rPr>
          <w:rFonts w:hint="eastAsia" w:ascii="Times New Roman" w:hAnsi="Times New Roman" w:eastAsia="仿宋_GB2312"/>
          <w:sz w:val="32"/>
          <w:szCs w:val="32"/>
          <w:highlight w:val="none"/>
        </w:rPr>
        <w:t>产业政策。根据环评结论，从环境保护的角度分析，同意</w:t>
      </w:r>
      <w:r>
        <w:rPr>
          <w:rFonts w:hint="eastAsia" w:ascii="Times New Roman" w:hAnsi="Times New Roman" w:eastAsia="仿宋_GB2312"/>
          <w:sz w:val="32"/>
          <w:szCs w:val="32"/>
          <w:highlight w:val="none"/>
          <w:lang w:val="en-US" w:eastAsia="zh-CN"/>
        </w:rPr>
        <w:t>该项目</w:t>
      </w:r>
      <w:r>
        <w:rPr>
          <w:rFonts w:hint="eastAsia" w:ascii="Times New Roman" w:hAnsi="Times New Roman" w:eastAsia="仿宋_GB2312"/>
          <w:sz w:val="32"/>
          <w:szCs w:val="32"/>
          <w:highlight w:val="none"/>
        </w:rPr>
        <w:t>按报告表中所列建设内容</w:t>
      </w:r>
      <w:r>
        <w:rPr>
          <w:rFonts w:hint="eastAsia" w:ascii="Times New Roman" w:hAnsi="Times New Roman" w:eastAsia="仿宋_GB2312"/>
          <w:sz w:val="32"/>
          <w:szCs w:val="32"/>
          <w:highlight w:val="none"/>
          <w:lang w:val="en-US" w:eastAsia="zh-CN"/>
        </w:rPr>
        <w:t>在建设地点</w:t>
      </w:r>
      <w:r>
        <w:rPr>
          <w:rFonts w:hint="eastAsia" w:ascii="Times New Roman" w:hAnsi="Times New Roman" w:eastAsia="仿宋_GB2312"/>
          <w:sz w:val="32"/>
          <w:szCs w:val="32"/>
          <w:highlight w:val="none"/>
        </w:rPr>
        <w:t>建设。</w:t>
      </w:r>
    </w:p>
    <w:p w14:paraId="583E7E0A">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653C046B">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施工期污染防治工作。</w:t>
      </w:r>
      <w:r>
        <w:rPr>
          <w:rFonts w:hint="eastAsia" w:ascii="Times New Roman" w:hAnsi="Times New Roman" w:eastAsia="仿宋_GB2312"/>
          <w:sz w:val="32"/>
          <w:szCs w:val="32"/>
          <w:highlight w:val="none"/>
        </w:rPr>
        <w:t>合理安排施工时间，釆取有效隔声降噪措施，防止嗓声扰民。</w:t>
      </w:r>
    </w:p>
    <w:p w14:paraId="5F4665EF">
      <w:pPr>
        <w:pStyle w:val="2"/>
        <w:spacing w:after="0" w:line="560" w:lineRule="exact"/>
        <w:ind w:firstLine="640" w:firstLineChars="200"/>
        <w:rPr>
          <w:rFonts w:ascii="Times New Roman" w:hAnsi="Times New Roman" w:eastAsia="仿宋_GB2312"/>
          <w:color w:val="FF0000"/>
          <w:sz w:val="32"/>
          <w:szCs w:val="32"/>
          <w:highlight w:val="yellow"/>
        </w:rPr>
      </w:pPr>
      <w:r>
        <w:rPr>
          <w:rFonts w:ascii="Times New Roman" w:hAnsi="Times New Roman" w:eastAsia="仿宋_GB2312"/>
          <w:sz w:val="32"/>
          <w:szCs w:val="32"/>
          <w:highlight w:val="none"/>
        </w:rPr>
        <w:t>2</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水污染防治工作。</w:t>
      </w:r>
      <w:r>
        <w:rPr>
          <w:rFonts w:hint="eastAsia" w:ascii="Times New Roman" w:hAnsi="Times New Roman" w:eastAsia="仿宋_GB2312"/>
          <w:sz w:val="32"/>
          <w:szCs w:val="32"/>
          <w:highlight w:val="none"/>
        </w:rPr>
        <w:t>严格</w:t>
      </w:r>
      <w:r>
        <w:rPr>
          <w:rFonts w:hint="eastAsia" w:ascii="Times New Roman" w:hAnsi="Times New Roman" w:eastAsia="仿宋_GB2312"/>
          <w:sz w:val="32"/>
          <w:szCs w:val="32"/>
          <w:highlight w:val="none"/>
          <w:lang w:val="en-US" w:eastAsia="zh-CN"/>
        </w:rPr>
        <w:t>执行</w:t>
      </w:r>
      <w:r>
        <w:rPr>
          <w:rFonts w:ascii="Times New Roman" w:hAnsi="Times New Roman" w:eastAsia="仿宋_GB2312"/>
          <w:sz w:val="32"/>
          <w:szCs w:val="32"/>
          <w:highlight w:val="none"/>
        </w:rPr>
        <w:t>“雨污分流”、“污污分流”原则。</w:t>
      </w:r>
      <w:r>
        <w:rPr>
          <w:rFonts w:hint="eastAsia" w:ascii="Times New Roman" w:hAnsi="Times New Roman" w:eastAsia="仿宋_GB2312" w:cs="Times New Roman"/>
          <w:sz w:val="32"/>
          <w:szCs w:val="32"/>
          <w:highlight w:val="none"/>
          <w:lang w:val="en-US" w:eastAsia="zh-CN"/>
        </w:rPr>
        <w:t>生活污水</w:t>
      </w:r>
      <w:r>
        <w:rPr>
          <w:rFonts w:hint="default" w:ascii="Times New Roman" w:hAnsi="Times New Roman" w:eastAsia="仿宋_GB2312" w:cs="Times New Roman"/>
          <w:sz w:val="32"/>
          <w:szCs w:val="32"/>
          <w:highlight w:val="none"/>
          <w:lang w:val="en-US" w:eastAsia="zh-CN"/>
        </w:rPr>
        <w:t>经化粪池</w:t>
      </w:r>
      <w:r>
        <w:rPr>
          <w:rFonts w:hint="eastAsia" w:ascii="Times New Roman" w:hAnsi="Times New Roman" w:eastAsia="仿宋_GB2312" w:cs="Times New Roman"/>
          <w:sz w:val="32"/>
          <w:szCs w:val="32"/>
          <w:highlight w:val="none"/>
          <w:lang w:val="en-US" w:eastAsia="zh-CN"/>
        </w:rPr>
        <w:t>预</w:t>
      </w:r>
      <w:r>
        <w:rPr>
          <w:rFonts w:hint="default" w:ascii="Times New Roman" w:hAnsi="Times New Roman" w:eastAsia="仿宋_GB2312" w:cs="Times New Roman"/>
          <w:sz w:val="32"/>
          <w:szCs w:val="32"/>
          <w:highlight w:val="none"/>
          <w:lang w:val="en-US" w:eastAsia="zh-CN"/>
        </w:rPr>
        <w:t>处理</w:t>
      </w:r>
      <w:r>
        <w:rPr>
          <w:rFonts w:hint="eastAsia" w:ascii="Times New Roman" w:hAnsi="Times New Roman" w:eastAsia="仿宋_GB2312" w:cs="Times New Roman"/>
          <w:sz w:val="32"/>
          <w:szCs w:val="32"/>
          <w:highlight w:val="none"/>
          <w:lang w:val="en-US" w:eastAsia="zh-CN"/>
        </w:rPr>
        <w:t>达到《污水综合排放标准》（GB8978-1996）表4中三级标准要求后，经园区市政污水管网进入红仑污水处理厂处理</w:t>
      </w:r>
      <w:r>
        <w:rPr>
          <w:rFonts w:hint="eastAsia" w:ascii="Times New Roman" w:hAnsi="Times New Roman" w:eastAsia="仿宋_GB2312" w:cs="Times New Roman"/>
          <w:sz w:val="32"/>
          <w:szCs w:val="32"/>
          <w:highlight w:val="none"/>
        </w:rPr>
        <w:t>。</w:t>
      </w:r>
    </w:p>
    <w:p w14:paraId="6BC97A0C">
      <w:pPr>
        <w:spacing w:line="560"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3</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大气污染防治工作。</w:t>
      </w:r>
      <w:r>
        <w:rPr>
          <w:rFonts w:hint="eastAsia" w:ascii="Times New Roman" w:hAnsi="Times New Roman" w:eastAsia="仿宋_GB2312" w:cs="Times New Roman"/>
          <w:sz w:val="32"/>
          <w:szCs w:val="32"/>
          <w:highlight w:val="none"/>
          <w:lang w:val="en-US" w:eastAsia="zh-CN"/>
        </w:rPr>
        <w:t>项目</w:t>
      </w:r>
      <w:r>
        <w:rPr>
          <w:rFonts w:hint="default" w:ascii="Times New Roman" w:hAnsi="Times New Roman" w:eastAsia="仿宋_GB2312" w:cs="Times New Roman"/>
          <w:sz w:val="32"/>
          <w:szCs w:val="32"/>
          <w:highlight w:val="none"/>
          <w:lang w:val="en-US" w:eastAsia="zh-CN"/>
        </w:rPr>
        <w:t>设置1个封闭式的涂漆房</w:t>
      </w:r>
      <w:r>
        <w:rPr>
          <w:rFonts w:hint="eastAsia" w:ascii="Times New Roman" w:hAnsi="Times New Roman" w:eastAsia="仿宋_GB2312" w:cs="Times New Roman"/>
          <w:sz w:val="32"/>
          <w:szCs w:val="32"/>
          <w:highlight w:val="none"/>
          <w:lang w:val="en-US" w:eastAsia="zh-CN"/>
        </w:rPr>
        <w:t>，采用手工刷漆、自然晾干方式进行生产，采取“密闭集气+二级活性炭吸附”处</w:t>
      </w:r>
      <w:r>
        <w:rPr>
          <w:rFonts w:hint="default" w:ascii="Times New Roman" w:hAnsi="Times New Roman" w:eastAsia="仿宋_GB2312" w:cs="Times New Roman"/>
          <w:sz w:val="32"/>
          <w:szCs w:val="32"/>
          <w:highlight w:val="none"/>
          <w:lang w:val="en-US" w:eastAsia="zh-CN"/>
        </w:rPr>
        <w:t>理设施进行处理</w:t>
      </w:r>
      <w:r>
        <w:rPr>
          <w:rFonts w:hint="eastAsia" w:ascii="Times New Roman" w:hAnsi="Times New Roman" w:eastAsia="仿宋_GB2312" w:cs="Times New Roman"/>
          <w:sz w:val="32"/>
          <w:szCs w:val="32"/>
          <w:highlight w:val="none"/>
          <w:lang w:val="en-US" w:eastAsia="zh-CN"/>
        </w:rPr>
        <w:t>，VOCs（以非甲烷总烃计）和苯系物达到</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表面涂装（汽车制造及维修）挥发性有机物、镍排放标准</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DB43/1356-2017</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表1中的排放标准限值后经高度17m的排气筒排放。同时加强车间通风，确保少量未收集的无组织VOCs（以非甲烷总烃计）和苯系物达到</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表面涂装（汽车制造及维修）挥发性有机物、镍排放标准</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DB43/1356-2017</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表3中的排放标准限值要求。</w:t>
      </w:r>
      <w:r>
        <w:rPr>
          <w:rFonts w:hint="eastAsia" w:ascii="Times New Roman" w:hAnsi="Times New Roman" w:eastAsia="仿宋_GB2312"/>
          <w:sz w:val="32"/>
          <w:szCs w:val="32"/>
          <w:highlight w:val="none"/>
        </w:rPr>
        <w:t>设置封闭</w:t>
      </w:r>
      <w:r>
        <w:rPr>
          <w:rFonts w:hint="eastAsia" w:ascii="Times New Roman" w:hAnsi="Times New Roman" w:eastAsia="仿宋_GB2312"/>
          <w:sz w:val="32"/>
          <w:szCs w:val="32"/>
          <w:highlight w:val="none"/>
          <w:lang w:val="en-US" w:eastAsia="zh-CN"/>
        </w:rPr>
        <w:t>生产车间</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切割、焊接、打磨</w:t>
      </w:r>
      <w:r>
        <w:rPr>
          <w:rFonts w:ascii="Times New Roman" w:hAnsi="Times New Roman" w:eastAsia="仿宋_GB2312"/>
          <w:sz w:val="32"/>
          <w:szCs w:val="32"/>
          <w:highlight w:val="none"/>
        </w:rPr>
        <w:t>工序设置于</w:t>
      </w:r>
      <w:r>
        <w:rPr>
          <w:rFonts w:hint="eastAsia" w:ascii="Times New Roman" w:hAnsi="Times New Roman" w:eastAsia="仿宋_GB2312"/>
          <w:sz w:val="32"/>
          <w:szCs w:val="32"/>
          <w:highlight w:val="none"/>
        </w:rPr>
        <w:t>封闭车间内</w:t>
      </w:r>
      <w:r>
        <w:rPr>
          <w:rFonts w:hint="eastAsia" w:ascii="Times New Roman" w:hAnsi="Times New Roman" w:eastAsia="仿宋_GB2312" w:cs="Times New Roman"/>
          <w:sz w:val="32"/>
          <w:szCs w:val="32"/>
          <w:highlight w:val="none"/>
          <w:lang w:val="en-US" w:eastAsia="zh-CN"/>
        </w:rPr>
        <w:t>，设置移动式烟尘净化器收集处理，处理后在生产车间内无组织排放，确保无组织粉尘达《大气污染物综合排放标准》（GB16297-1996）表2中无组织排放监控浓度限值要求。</w:t>
      </w:r>
    </w:p>
    <w:p w14:paraId="0AB6F8C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噪声污染防治工作。优化设备选型、合理布局高噪声设备，对高噪声设备采取基础减振、厂房封闭隔音、消声降噪等措施，确保厂界噪声达到《工业企业厂界环境噪声排放标准》（GB12348-2008）</w:t>
      </w: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类标准要求。</w:t>
      </w:r>
    </w:p>
    <w:p w14:paraId="586494D4">
      <w:pPr>
        <w:spacing w:line="548"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5</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固废污染防治工作。严格按照“资源化、减量化、无害化”原则，</w:t>
      </w:r>
      <w:r>
        <w:rPr>
          <w:rFonts w:hint="eastAsia" w:ascii="Times New Roman" w:hAnsi="Times New Roman" w:eastAsia="仿宋_GB2312"/>
          <w:sz w:val="32"/>
          <w:szCs w:val="32"/>
          <w:highlight w:val="none"/>
        </w:rPr>
        <w:t>做好</w:t>
      </w:r>
      <w:r>
        <w:rPr>
          <w:rFonts w:ascii="Times New Roman" w:hAnsi="Times New Roman" w:eastAsia="仿宋_GB2312"/>
          <w:sz w:val="32"/>
          <w:szCs w:val="32"/>
          <w:highlight w:val="none"/>
        </w:rPr>
        <w:t>各类固体废物分类收集贮存、转运、综合利用</w:t>
      </w:r>
      <w:r>
        <w:rPr>
          <w:rFonts w:hint="eastAsia" w:ascii="Times New Roman" w:hAnsi="Times New Roman" w:eastAsia="仿宋_GB2312"/>
          <w:sz w:val="32"/>
          <w:szCs w:val="32"/>
          <w:highlight w:val="none"/>
        </w:rPr>
        <w:t>，并按要求做好台账记录，规范设置固体废物暂存间及标识、标牌、标签等标志</w:t>
      </w:r>
      <w:r>
        <w:rPr>
          <w:rFonts w:ascii="Times New Roman" w:hAnsi="Times New Roman" w:eastAsia="仿宋_GB2312"/>
          <w:sz w:val="32"/>
          <w:szCs w:val="32"/>
          <w:highlight w:val="none"/>
        </w:rPr>
        <w:t>。</w:t>
      </w:r>
      <w:r>
        <w:rPr>
          <w:rFonts w:hint="eastAsia" w:ascii="Times New Roman" w:hAnsi="Times New Roman" w:eastAsia="仿宋_GB2312" w:cs="Times New Roman"/>
          <w:sz w:val="32"/>
          <w:szCs w:val="32"/>
          <w:highlight w:val="none"/>
        </w:rPr>
        <w:t>本项目</w:t>
      </w:r>
      <w:r>
        <w:rPr>
          <w:rFonts w:hint="eastAsia" w:ascii="Times New Roman" w:hAnsi="Times New Roman" w:eastAsia="仿宋_GB2312" w:cs="Times New Roman"/>
          <w:sz w:val="32"/>
          <w:szCs w:val="32"/>
          <w:highlight w:val="none"/>
          <w:lang w:val="en-US" w:eastAsia="zh-CN"/>
        </w:rPr>
        <w:t>废边角料、废焊头焊渣、废包装物集中收集后出售给废品回收单位，由废品回收单位统一处理</w:t>
      </w:r>
      <w:r>
        <w:rPr>
          <w:rFonts w:hint="eastAsia" w:ascii="Times New Roman" w:hAnsi="Times New Roman" w:eastAsia="仿宋_GB2312" w:cs="Times New Roman"/>
          <w:sz w:val="32"/>
          <w:szCs w:val="32"/>
          <w:highlight w:val="none"/>
        </w:rPr>
        <w:t>。一般固废临时存储在一般固废间，贮存和处置过程满足《一般工业固体废 物贮存和填埋污染控制标准》（GB18599-2020）中相关要求。</w:t>
      </w:r>
      <w:r>
        <w:rPr>
          <w:rFonts w:hint="eastAsia" w:ascii="Times New Roman" w:hAnsi="Times New Roman" w:eastAsia="仿宋_GB2312" w:cs="Times New Roman"/>
          <w:sz w:val="32"/>
          <w:szCs w:val="32"/>
          <w:highlight w:val="none"/>
          <w:lang w:val="en-US" w:eastAsia="zh-CN"/>
        </w:rPr>
        <w:t>废液压油、废油漆桶、废活性炭、含油铁屑及边角料、废抹布等</w:t>
      </w:r>
      <w:r>
        <w:rPr>
          <w:rFonts w:hint="eastAsia" w:ascii="Times New Roman" w:hAnsi="Times New Roman" w:eastAsia="仿宋_GB2312" w:cs="Times New Roman"/>
          <w:sz w:val="32"/>
          <w:szCs w:val="32"/>
          <w:highlight w:val="none"/>
        </w:rPr>
        <w:t>危险废物</w:t>
      </w:r>
      <w:r>
        <w:rPr>
          <w:rFonts w:ascii="Times New Roman" w:hAnsi="Times New Roman" w:eastAsia="仿宋_GB2312" w:cs="Times New Roman"/>
          <w:sz w:val="32"/>
          <w:szCs w:val="32"/>
          <w:highlight w:val="none"/>
        </w:rPr>
        <w:t>须严格按照《危险废物贮存污染控制标准》（GB18597-</w:t>
      </w:r>
      <w:r>
        <w:rPr>
          <w:rFonts w:ascii="Times New Roman" w:hAnsi="Times New Roman" w:eastAsia="仿宋_GB2312"/>
          <w:sz w:val="32"/>
          <w:szCs w:val="32"/>
          <w:highlight w:val="none"/>
        </w:rPr>
        <w:t>20</w:t>
      </w:r>
      <w:r>
        <w:rPr>
          <w:rFonts w:hint="eastAsia" w:ascii="Times New Roman" w:hAnsi="Times New Roman" w:eastAsia="仿宋_GB2312"/>
          <w:sz w:val="32"/>
          <w:szCs w:val="32"/>
          <w:highlight w:val="none"/>
        </w:rPr>
        <w:t>23</w:t>
      </w:r>
      <w:r>
        <w:rPr>
          <w:rFonts w:ascii="Times New Roman" w:hAnsi="Times New Roman" w:eastAsia="仿宋_GB2312"/>
          <w:sz w:val="32"/>
          <w:szCs w:val="32"/>
          <w:highlight w:val="none"/>
        </w:rPr>
        <w:t>）相关规定要求进行收集和贮存，定期交由有资质单位处置；生活垃圾经统一收集后交环卫部门转运处置。</w:t>
      </w:r>
    </w:p>
    <w:p w14:paraId="1E191F38">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6、严格环境管理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必须加强生产和环保管理，落实环保设施管理责任制，妥善处理周边关系。建立环境监测计划，定期进行污染物监测和环境质量监测，并对检测数据进行公开，同时报湘乡市生态环境保护综合行政执法大队备案</w:t>
      </w:r>
      <w:r>
        <w:rPr>
          <w:rFonts w:ascii="Times New Roman" w:hAnsi="Times New Roman" w:eastAsia="仿宋_GB2312"/>
          <w:sz w:val="32"/>
          <w:szCs w:val="32"/>
          <w:highlight w:val="none"/>
        </w:rPr>
        <w:t>。</w:t>
      </w:r>
    </w:p>
    <w:p w14:paraId="30C11E21">
      <w:pPr>
        <w:spacing w:line="548"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sz w:val="32"/>
          <w:szCs w:val="32"/>
          <w:highlight w:val="none"/>
          <w:lang w:val="en-US" w:eastAsia="zh-CN"/>
        </w:rPr>
        <w:t>三、项目的环保设施必须与主体工程同时建成。项目建成后，建设单位须按照相关规定的标准、程序和时限对环保设施进行验收，验收合格后方可正式投入运营。</w:t>
      </w:r>
    </w:p>
    <w:p w14:paraId="7E8489D9">
      <w:pPr>
        <w:spacing w:line="548" w:lineRule="exact"/>
        <w:ind w:firstLine="640" w:firstLineChars="200"/>
        <w:rPr>
          <w:rFonts w:hint="default" w:ascii="Times New Roman" w:hAnsi="Times New Roman" w:eastAsia="仿宋_GB2312"/>
          <w:sz w:val="32"/>
          <w:szCs w:val="32"/>
          <w:highlight w:val="none"/>
          <w:lang w:val="en-US" w:eastAsia="zh-CN"/>
        </w:rPr>
      </w:pPr>
      <w:r>
        <w:rPr>
          <w:rFonts w:ascii="Times New Roman" w:hAnsi="Times New Roman" w:eastAsia="仿宋_GB2312"/>
          <w:sz w:val="32"/>
          <w:szCs w:val="32"/>
          <w:highlight w:val="none"/>
        </w:rPr>
        <w:t>四、</w:t>
      </w:r>
      <w:r>
        <w:rPr>
          <w:rFonts w:hint="eastAsia" w:ascii="Times New Roman" w:hAnsi="Times New Roman" w:eastAsia="仿宋_GB2312"/>
          <w:sz w:val="32"/>
          <w:szCs w:val="32"/>
          <w:highlight w:val="none"/>
          <w:lang w:val="en-US" w:eastAsia="zh-CN"/>
        </w:rPr>
        <w:t>项目实行污染物排放总量控制</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项目实施后，你单位主要污染物及排放量为：</w:t>
      </w:r>
      <w:r>
        <w:rPr>
          <w:rFonts w:hint="eastAsia" w:ascii="Times New Roman" w:hAnsi="Times New Roman" w:eastAsia="仿宋_GB2312" w:cs="Times New Roman"/>
          <w:color w:val="auto"/>
          <w:sz w:val="32"/>
          <w:szCs w:val="32"/>
          <w:highlight w:val="none"/>
        </w:rPr>
        <w:t>VOCs≤0.</w:t>
      </w:r>
      <w:r>
        <w:rPr>
          <w:rFonts w:hint="eastAsia" w:ascii="Times New Roman" w:hAnsi="Times New Roman" w:eastAsia="仿宋_GB2312" w:cs="Times New Roman"/>
          <w:color w:val="auto"/>
          <w:sz w:val="32"/>
          <w:szCs w:val="32"/>
          <w:highlight w:val="none"/>
          <w:lang w:val="en-US" w:eastAsia="zh-CN"/>
        </w:rPr>
        <w:t>881</w:t>
      </w:r>
      <w:r>
        <w:rPr>
          <w:rFonts w:hint="eastAsia" w:ascii="Times New Roman" w:hAnsi="Times New Roman" w:eastAsia="仿宋_GB2312" w:cs="Times New Roman"/>
          <w:color w:val="auto"/>
          <w:sz w:val="32"/>
          <w:szCs w:val="32"/>
          <w:highlight w:val="none"/>
        </w:rPr>
        <w:t>/a。</w:t>
      </w:r>
    </w:p>
    <w:p w14:paraId="4A885CE1">
      <w:pPr>
        <w:spacing w:line="548" w:lineRule="exact"/>
        <w:ind w:firstLine="640" w:firstLineChars="200"/>
        <w:rPr>
          <w:rFonts w:hint="default" w:ascii="Times New Roman" w:hAnsi="Times New Roman" w:eastAsia="仿宋_GB2312"/>
          <w:sz w:val="32"/>
          <w:szCs w:val="32"/>
          <w:highlight w:val="none"/>
          <w:lang w:val="en-US" w:eastAsia="zh-CN"/>
        </w:rPr>
      </w:pPr>
      <w:r>
        <w:rPr>
          <w:rFonts w:ascii="Times New Roman" w:hAnsi="Times New Roman" w:eastAsia="仿宋_GB2312"/>
          <w:sz w:val="32"/>
          <w:szCs w:val="32"/>
          <w:highlight w:val="none"/>
        </w:rPr>
        <w:t>五、</w:t>
      </w:r>
      <w:r>
        <w:rPr>
          <w:rFonts w:hint="eastAsia" w:ascii="Times New Roman" w:hAnsi="Times New Roman" w:eastAsia="仿宋_GB2312"/>
          <w:sz w:val="32"/>
          <w:szCs w:val="32"/>
          <w:highlight w:val="none"/>
          <w:lang w:val="en-US" w:eastAsia="zh-CN"/>
        </w:rPr>
        <w:t>该项目建设期和营运期的监督和管理由湘乡市生态环境保护综合行政执法大队负责。</w:t>
      </w:r>
    </w:p>
    <w:p w14:paraId="72CCB2A8">
      <w:pPr>
        <w:spacing w:line="548" w:lineRule="exact"/>
        <w:ind w:firstLine="640" w:firstLineChars="200"/>
        <w:rPr>
          <w:rFonts w:ascii="Times New Roman" w:hAnsi="Times New Roman" w:eastAsia="仿宋_GB2312"/>
          <w:sz w:val="32"/>
          <w:szCs w:val="32"/>
          <w:highlight w:val="yellow"/>
        </w:rPr>
      </w:pPr>
      <w:r>
        <w:rPr>
          <w:rFonts w:hint="eastAsia" w:ascii="Times New Roman" w:hAnsi="Times New Roman" w:eastAsia="仿宋_GB2312"/>
          <w:sz w:val="32"/>
          <w:szCs w:val="32"/>
          <w:highlight w:val="none"/>
          <w:lang w:val="en-US" w:eastAsia="zh-CN"/>
        </w:rPr>
        <w:t>六、</w:t>
      </w:r>
      <w:r>
        <w:rPr>
          <w:rFonts w:ascii="Times New Roman" w:hAnsi="Times New Roman" w:eastAsia="仿宋_GB2312"/>
          <w:sz w:val="32"/>
          <w:szCs w:val="32"/>
          <w:highlight w:val="none"/>
        </w:rPr>
        <w:t>项目建设的性质、规模、地点、采用的</w:t>
      </w:r>
      <w:r>
        <w:rPr>
          <w:rFonts w:hint="eastAsia" w:ascii="Times New Roman" w:hAnsi="Times New Roman" w:eastAsia="仿宋_GB2312"/>
          <w:sz w:val="32"/>
          <w:szCs w:val="32"/>
          <w:highlight w:val="none"/>
          <w:lang w:val="en-US" w:eastAsia="zh-CN"/>
        </w:rPr>
        <w:t>生产</w:t>
      </w:r>
      <w:r>
        <w:rPr>
          <w:rFonts w:ascii="Times New Roman" w:hAnsi="Times New Roman" w:eastAsia="仿宋_GB2312"/>
          <w:sz w:val="32"/>
          <w:szCs w:val="32"/>
          <w:highlight w:val="none"/>
        </w:rPr>
        <w:t>工艺或者防治污染、防止生态破坏的措施发生重大变动</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须向我局重新报批环境影响评价文件</w:t>
      </w:r>
      <w:r>
        <w:rPr>
          <w:rFonts w:ascii="Times New Roman" w:hAnsi="Times New Roman" w:eastAsia="仿宋_GB2312"/>
          <w:sz w:val="32"/>
          <w:szCs w:val="32"/>
          <w:highlight w:val="none"/>
        </w:rPr>
        <w:t>。</w:t>
      </w:r>
    </w:p>
    <w:p w14:paraId="250796FD">
      <w:pPr>
        <w:spacing w:line="548" w:lineRule="exact"/>
        <w:ind w:firstLine="640" w:firstLineChars="200"/>
        <w:rPr>
          <w:rFonts w:hint="default" w:ascii="Times New Roman" w:hAnsi="Times New Roman" w:eastAsia="仿宋_GB2312"/>
          <w:sz w:val="32"/>
          <w:szCs w:val="32"/>
          <w:lang w:val="en-US" w:eastAsia="zh-CN"/>
        </w:rPr>
      </w:pPr>
    </w:p>
    <w:p w14:paraId="5A1AA2C3">
      <w:pPr>
        <w:pStyle w:val="4"/>
        <w:ind w:left="420" w:firstLine="420"/>
      </w:pPr>
    </w:p>
    <w:p w14:paraId="32DE3430">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484B81F3">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14:paraId="051C3764">
      <w:pPr>
        <w:pStyle w:val="8"/>
        <w:adjustRightInd/>
        <w:spacing w:line="548" w:lineRule="exact"/>
        <w:jc w:val="left"/>
        <w:rPr>
          <w:rFonts w:hint="eastAsia" w:ascii="Times New Roman" w:hAnsi="Times New Roman" w:eastAsia="仿宋_GB2312" w:cs="Times New Roman"/>
          <w:color w:val="auto"/>
          <w:sz w:val="32"/>
          <w:szCs w:val="32"/>
          <w:lang w:val="en-US" w:eastAsia="zh-CN"/>
        </w:rPr>
      </w:pP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swiss"/>
    <w:pitch w:val="default"/>
    <w:sig w:usb0="00000000" w:usb1="00000000" w:usb2="0000007F" w:usb3="00000000" w:csb0="003F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BjZmZhYTM5NTUyOGFlMjJhNjIzM2EzZDQ5MWJhOTAifQ=="/>
    <w:docVar w:name="KSO_WPS_MARK_KEY" w:val="36e4c213-53a1-44d2-b581-cbba5f36c767"/>
  </w:docVars>
  <w:rsids>
    <w:rsidRoot w:val="00DD78AD"/>
    <w:rsid w:val="000B5261"/>
    <w:rsid w:val="000B6968"/>
    <w:rsid w:val="000E77B0"/>
    <w:rsid w:val="001A3773"/>
    <w:rsid w:val="002002ED"/>
    <w:rsid w:val="003047E9"/>
    <w:rsid w:val="00423C6D"/>
    <w:rsid w:val="0043505D"/>
    <w:rsid w:val="00470F75"/>
    <w:rsid w:val="0055023D"/>
    <w:rsid w:val="00573A74"/>
    <w:rsid w:val="005C5DF2"/>
    <w:rsid w:val="00655CA9"/>
    <w:rsid w:val="00687694"/>
    <w:rsid w:val="006E2D5B"/>
    <w:rsid w:val="007D0591"/>
    <w:rsid w:val="008E6FA5"/>
    <w:rsid w:val="00AA6EF8"/>
    <w:rsid w:val="00B82099"/>
    <w:rsid w:val="00C73B25"/>
    <w:rsid w:val="00DD78AD"/>
    <w:rsid w:val="00F0181C"/>
    <w:rsid w:val="00F036C9"/>
    <w:rsid w:val="010C0502"/>
    <w:rsid w:val="017F11CD"/>
    <w:rsid w:val="01E66FA5"/>
    <w:rsid w:val="025C31E1"/>
    <w:rsid w:val="03C926DB"/>
    <w:rsid w:val="045245DB"/>
    <w:rsid w:val="055D1BCE"/>
    <w:rsid w:val="05685F23"/>
    <w:rsid w:val="057331A2"/>
    <w:rsid w:val="057FD5AE"/>
    <w:rsid w:val="05D67212"/>
    <w:rsid w:val="06121633"/>
    <w:rsid w:val="065B5A88"/>
    <w:rsid w:val="06764670"/>
    <w:rsid w:val="06A0349B"/>
    <w:rsid w:val="06CB49BC"/>
    <w:rsid w:val="076637D7"/>
    <w:rsid w:val="07756731"/>
    <w:rsid w:val="0777244E"/>
    <w:rsid w:val="07BC0FAB"/>
    <w:rsid w:val="07F615C4"/>
    <w:rsid w:val="087B41C0"/>
    <w:rsid w:val="087B5F6E"/>
    <w:rsid w:val="088E16AD"/>
    <w:rsid w:val="08CE762F"/>
    <w:rsid w:val="092645AB"/>
    <w:rsid w:val="092959CA"/>
    <w:rsid w:val="0944484A"/>
    <w:rsid w:val="09B259BF"/>
    <w:rsid w:val="09F1077A"/>
    <w:rsid w:val="0A740EC6"/>
    <w:rsid w:val="0A974E6F"/>
    <w:rsid w:val="0A9E5F43"/>
    <w:rsid w:val="0ACC0D02"/>
    <w:rsid w:val="0AF02C43"/>
    <w:rsid w:val="0B224DC6"/>
    <w:rsid w:val="0B6E3B68"/>
    <w:rsid w:val="0BAF665A"/>
    <w:rsid w:val="0BC8771C"/>
    <w:rsid w:val="0BD51A77"/>
    <w:rsid w:val="0BFC73C5"/>
    <w:rsid w:val="0C434FF4"/>
    <w:rsid w:val="0C5C1C12"/>
    <w:rsid w:val="0CC003F3"/>
    <w:rsid w:val="0D076022"/>
    <w:rsid w:val="0D4C7ED9"/>
    <w:rsid w:val="0E7B0A75"/>
    <w:rsid w:val="0EE24C27"/>
    <w:rsid w:val="0F0E18EA"/>
    <w:rsid w:val="0F56503F"/>
    <w:rsid w:val="100132CA"/>
    <w:rsid w:val="10417A9D"/>
    <w:rsid w:val="108C6F6A"/>
    <w:rsid w:val="116752E1"/>
    <w:rsid w:val="11755C50"/>
    <w:rsid w:val="129C545E"/>
    <w:rsid w:val="12A61E39"/>
    <w:rsid w:val="12E96458"/>
    <w:rsid w:val="135D14AC"/>
    <w:rsid w:val="136C3083"/>
    <w:rsid w:val="146B158C"/>
    <w:rsid w:val="14CF38C9"/>
    <w:rsid w:val="1514495F"/>
    <w:rsid w:val="15345245"/>
    <w:rsid w:val="15C304CD"/>
    <w:rsid w:val="15E6711C"/>
    <w:rsid w:val="16105F47"/>
    <w:rsid w:val="16223ECC"/>
    <w:rsid w:val="163C4F8E"/>
    <w:rsid w:val="16A20B69"/>
    <w:rsid w:val="16A668AC"/>
    <w:rsid w:val="16BF171B"/>
    <w:rsid w:val="16E70DBC"/>
    <w:rsid w:val="17D64F6F"/>
    <w:rsid w:val="18136C1D"/>
    <w:rsid w:val="18300B23"/>
    <w:rsid w:val="183D4FEE"/>
    <w:rsid w:val="1921046B"/>
    <w:rsid w:val="195E346D"/>
    <w:rsid w:val="1A642D06"/>
    <w:rsid w:val="1A770934"/>
    <w:rsid w:val="1A907657"/>
    <w:rsid w:val="1A9435AF"/>
    <w:rsid w:val="1B3817DE"/>
    <w:rsid w:val="1C0158BF"/>
    <w:rsid w:val="1C217FF8"/>
    <w:rsid w:val="1C4E77C9"/>
    <w:rsid w:val="1C766D20"/>
    <w:rsid w:val="1D6D113E"/>
    <w:rsid w:val="1D813BCE"/>
    <w:rsid w:val="1DD91315"/>
    <w:rsid w:val="1DD97567"/>
    <w:rsid w:val="1DFB74DD"/>
    <w:rsid w:val="1E073DD1"/>
    <w:rsid w:val="1E164317"/>
    <w:rsid w:val="1E480248"/>
    <w:rsid w:val="1F5D7D23"/>
    <w:rsid w:val="1FD7EC5C"/>
    <w:rsid w:val="20112FE8"/>
    <w:rsid w:val="20796DDF"/>
    <w:rsid w:val="208A4B48"/>
    <w:rsid w:val="21156B08"/>
    <w:rsid w:val="2120725A"/>
    <w:rsid w:val="21244F9D"/>
    <w:rsid w:val="21863561"/>
    <w:rsid w:val="21BA632F"/>
    <w:rsid w:val="21ED71E0"/>
    <w:rsid w:val="22431452"/>
    <w:rsid w:val="22693F49"/>
    <w:rsid w:val="22743D02"/>
    <w:rsid w:val="22C75BE0"/>
    <w:rsid w:val="23B92B87"/>
    <w:rsid w:val="245711E5"/>
    <w:rsid w:val="25290DD3"/>
    <w:rsid w:val="2573204F"/>
    <w:rsid w:val="263E440B"/>
    <w:rsid w:val="26502390"/>
    <w:rsid w:val="26661BB3"/>
    <w:rsid w:val="275A1718"/>
    <w:rsid w:val="27CC1EEA"/>
    <w:rsid w:val="27E44489"/>
    <w:rsid w:val="28153891"/>
    <w:rsid w:val="28884063"/>
    <w:rsid w:val="28E76FDC"/>
    <w:rsid w:val="29114058"/>
    <w:rsid w:val="2944442E"/>
    <w:rsid w:val="29736AC1"/>
    <w:rsid w:val="2A133E00"/>
    <w:rsid w:val="2A263B34"/>
    <w:rsid w:val="2A475858"/>
    <w:rsid w:val="2A77438F"/>
    <w:rsid w:val="2AD4533E"/>
    <w:rsid w:val="2B62123C"/>
    <w:rsid w:val="2BA955A4"/>
    <w:rsid w:val="2BDB26FC"/>
    <w:rsid w:val="2C6D5A4A"/>
    <w:rsid w:val="2C9805ED"/>
    <w:rsid w:val="2CB73169"/>
    <w:rsid w:val="2CDC672B"/>
    <w:rsid w:val="2CF717B7"/>
    <w:rsid w:val="2D391DD0"/>
    <w:rsid w:val="2D872B3B"/>
    <w:rsid w:val="2DE77A94"/>
    <w:rsid w:val="2E6F0EEF"/>
    <w:rsid w:val="2E8C545B"/>
    <w:rsid w:val="2ECD4C73"/>
    <w:rsid w:val="2EFA733D"/>
    <w:rsid w:val="2F230642"/>
    <w:rsid w:val="2F2EE0AA"/>
    <w:rsid w:val="2F603644"/>
    <w:rsid w:val="2F8A06C1"/>
    <w:rsid w:val="30F54260"/>
    <w:rsid w:val="31621EA7"/>
    <w:rsid w:val="31AA6DF8"/>
    <w:rsid w:val="322841C1"/>
    <w:rsid w:val="32B53042"/>
    <w:rsid w:val="32E20814"/>
    <w:rsid w:val="333252F7"/>
    <w:rsid w:val="33CD3272"/>
    <w:rsid w:val="34045FF4"/>
    <w:rsid w:val="347656B7"/>
    <w:rsid w:val="348E47AF"/>
    <w:rsid w:val="34A43174"/>
    <w:rsid w:val="34D32B0A"/>
    <w:rsid w:val="35094B0E"/>
    <w:rsid w:val="351D1FD7"/>
    <w:rsid w:val="352B6282"/>
    <w:rsid w:val="354D6418"/>
    <w:rsid w:val="36260A17"/>
    <w:rsid w:val="362D624A"/>
    <w:rsid w:val="36687282"/>
    <w:rsid w:val="36851BE2"/>
    <w:rsid w:val="370C40B1"/>
    <w:rsid w:val="371F5B92"/>
    <w:rsid w:val="372C4753"/>
    <w:rsid w:val="37645178"/>
    <w:rsid w:val="376C1009"/>
    <w:rsid w:val="38C764E2"/>
    <w:rsid w:val="38F848ED"/>
    <w:rsid w:val="390E5EBF"/>
    <w:rsid w:val="392207EA"/>
    <w:rsid w:val="392F4087"/>
    <w:rsid w:val="39785A2E"/>
    <w:rsid w:val="3A804B9A"/>
    <w:rsid w:val="3ABC7B9C"/>
    <w:rsid w:val="3B2E5AB3"/>
    <w:rsid w:val="3B7346FF"/>
    <w:rsid w:val="3C203C13"/>
    <w:rsid w:val="3C58462D"/>
    <w:rsid w:val="3CA37266"/>
    <w:rsid w:val="3D332398"/>
    <w:rsid w:val="3D336F35"/>
    <w:rsid w:val="3DF76F09"/>
    <w:rsid w:val="3E8E08D2"/>
    <w:rsid w:val="3EA64DEB"/>
    <w:rsid w:val="3EB968CD"/>
    <w:rsid w:val="3EE651E8"/>
    <w:rsid w:val="3EF913BF"/>
    <w:rsid w:val="3FF1B6FA"/>
    <w:rsid w:val="403D52DB"/>
    <w:rsid w:val="41175B2C"/>
    <w:rsid w:val="41456B3D"/>
    <w:rsid w:val="417967E7"/>
    <w:rsid w:val="41B15F81"/>
    <w:rsid w:val="426052B1"/>
    <w:rsid w:val="428B67D2"/>
    <w:rsid w:val="42F0040B"/>
    <w:rsid w:val="43370708"/>
    <w:rsid w:val="434365FE"/>
    <w:rsid w:val="43AD2778"/>
    <w:rsid w:val="43E97C54"/>
    <w:rsid w:val="44E26451"/>
    <w:rsid w:val="451F76A5"/>
    <w:rsid w:val="45246A6A"/>
    <w:rsid w:val="452C6EED"/>
    <w:rsid w:val="45462E84"/>
    <w:rsid w:val="45561319"/>
    <w:rsid w:val="45D746D7"/>
    <w:rsid w:val="46A240EA"/>
    <w:rsid w:val="46AF6BEF"/>
    <w:rsid w:val="46D83FB0"/>
    <w:rsid w:val="47503B46"/>
    <w:rsid w:val="47A0687C"/>
    <w:rsid w:val="482D3E87"/>
    <w:rsid w:val="48315726"/>
    <w:rsid w:val="483B47F6"/>
    <w:rsid w:val="48587156"/>
    <w:rsid w:val="48AB372A"/>
    <w:rsid w:val="48E65C47"/>
    <w:rsid w:val="49995C78"/>
    <w:rsid w:val="49A34401"/>
    <w:rsid w:val="4A586086"/>
    <w:rsid w:val="4A6718D3"/>
    <w:rsid w:val="4A930919"/>
    <w:rsid w:val="4AA03036"/>
    <w:rsid w:val="4AA20B5D"/>
    <w:rsid w:val="4AFA2747"/>
    <w:rsid w:val="4B50680B"/>
    <w:rsid w:val="4B5A31E5"/>
    <w:rsid w:val="4BC36FDC"/>
    <w:rsid w:val="4BCF3BD3"/>
    <w:rsid w:val="4C2A2BB8"/>
    <w:rsid w:val="4CDB0356"/>
    <w:rsid w:val="4DFC4A28"/>
    <w:rsid w:val="4E3719A5"/>
    <w:rsid w:val="4E802916"/>
    <w:rsid w:val="4E8862BB"/>
    <w:rsid w:val="4EC56BC8"/>
    <w:rsid w:val="4EE94FAC"/>
    <w:rsid w:val="4EF93603"/>
    <w:rsid w:val="4F4B73EB"/>
    <w:rsid w:val="4F5D4461"/>
    <w:rsid w:val="4F936CC6"/>
    <w:rsid w:val="4FB8497E"/>
    <w:rsid w:val="4FCC3F86"/>
    <w:rsid w:val="5094496E"/>
    <w:rsid w:val="51713456"/>
    <w:rsid w:val="51CB6BEB"/>
    <w:rsid w:val="51D57A6A"/>
    <w:rsid w:val="520303FF"/>
    <w:rsid w:val="522462FB"/>
    <w:rsid w:val="523C68B1"/>
    <w:rsid w:val="52B7716F"/>
    <w:rsid w:val="53A70F92"/>
    <w:rsid w:val="54240834"/>
    <w:rsid w:val="54574766"/>
    <w:rsid w:val="547F1F0F"/>
    <w:rsid w:val="54D758A7"/>
    <w:rsid w:val="557F15BD"/>
    <w:rsid w:val="560B1CAC"/>
    <w:rsid w:val="56E85B49"/>
    <w:rsid w:val="571132F2"/>
    <w:rsid w:val="57144B90"/>
    <w:rsid w:val="573C7C43"/>
    <w:rsid w:val="5798756F"/>
    <w:rsid w:val="57A852D8"/>
    <w:rsid w:val="57C71C02"/>
    <w:rsid w:val="580E7831"/>
    <w:rsid w:val="5866141B"/>
    <w:rsid w:val="58694A68"/>
    <w:rsid w:val="58CE6FC1"/>
    <w:rsid w:val="5900439B"/>
    <w:rsid w:val="592F3F03"/>
    <w:rsid w:val="59A815C0"/>
    <w:rsid w:val="5B1E5FDD"/>
    <w:rsid w:val="5B773940"/>
    <w:rsid w:val="5BB406F0"/>
    <w:rsid w:val="5BB71B2F"/>
    <w:rsid w:val="5BBE50CA"/>
    <w:rsid w:val="5BE508A9"/>
    <w:rsid w:val="5BFF0752"/>
    <w:rsid w:val="5C207B33"/>
    <w:rsid w:val="5C8E0F41"/>
    <w:rsid w:val="5CBF10FA"/>
    <w:rsid w:val="5CD64696"/>
    <w:rsid w:val="5CDB3A5A"/>
    <w:rsid w:val="5CF45C09"/>
    <w:rsid w:val="5D072AA1"/>
    <w:rsid w:val="5D18289B"/>
    <w:rsid w:val="5D6BF28B"/>
    <w:rsid w:val="5DCF1811"/>
    <w:rsid w:val="5DE788CE"/>
    <w:rsid w:val="5E7A2FDC"/>
    <w:rsid w:val="5E86603B"/>
    <w:rsid w:val="5EE20A52"/>
    <w:rsid w:val="5F2E0EC5"/>
    <w:rsid w:val="5F8D3732"/>
    <w:rsid w:val="5FFB90F9"/>
    <w:rsid w:val="602E1B5A"/>
    <w:rsid w:val="605B55DE"/>
    <w:rsid w:val="606721D5"/>
    <w:rsid w:val="607F58E2"/>
    <w:rsid w:val="608663C9"/>
    <w:rsid w:val="608C39E9"/>
    <w:rsid w:val="60CA62C0"/>
    <w:rsid w:val="61042BF8"/>
    <w:rsid w:val="610C4B2A"/>
    <w:rsid w:val="611F485D"/>
    <w:rsid w:val="613025C6"/>
    <w:rsid w:val="615D7134"/>
    <w:rsid w:val="617E77D6"/>
    <w:rsid w:val="61E248F1"/>
    <w:rsid w:val="621A5025"/>
    <w:rsid w:val="62425DA0"/>
    <w:rsid w:val="625B7B17"/>
    <w:rsid w:val="628F77FE"/>
    <w:rsid w:val="62A3326C"/>
    <w:rsid w:val="63253C81"/>
    <w:rsid w:val="635A142A"/>
    <w:rsid w:val="637F7835"/>
    <w:rsid w:val="63D00091"/>
    <w:rsid w:val="63FD5F77"/>
    <w:rsid w:val="646F864E"/>
    <w:rsid w:val="64852C29"/>
    <w:rsid w:val="65622F6B"/>
    <w:rsid w:val="658A426F"/>
    <w:rsid w:val="65D774B5"/>
    <w:rsid w:val="65F00576"/>
    <w:rsid w:val="66110273"/>
    <w:rsid w:val="662D4C06"/>
    <w:rsid w:val="665DB2E9"/>
    <w:rsid w:val="66660838"/>
    <w:rsid w:val="6677553A"/>
    <w:rsid w:val="667E67EA"/>
    <w:rsid w:val="66E225B5"/>
    <w:rsid w:val="67346B89"/>
    <w:rsid w:val="678C0773"/>
    <w:rsid w:val="679413D5"/>
    <w:rsid w:val="68077DF9"/>
    <w:rsid w:val="68394457"/>
    <w:rsid w:val="6839910B"/>
    <w:rsid w:val="683B5B69"/>
    <w:rsid w:val="68525518"/>
    <w:rsid w:val="68E766B9"/>
    <w:rsid w:val="690507DD"/>
    <w:rsid w:val="696937B3"/>
    <w:rsid w:val="69717C20"/>
    <w:rsid w:val="69782708"/>
    <w:rsid w:val="69B62780"/>
    <w:rsid w:val="69B913D2"/>
    <w:rsid w:val="6A87465F"/>
    <w:rsid w:val="6AE612DA"/>
    <w:rsid w:val="6AF6489D"/>
    <w:rsid w:val="6B113469"/>
    <w:rsid w:val="6B23319C"/>
    <w:rsid w:val="6B7C465A"/>
    <w:rsid w:val="6BD56E02"/>
    <w:rsid w:val="6BF92AC0"/>
    <w:rsid w:val="6C044D7B"/>
    <w:rsid w:val="6C9757A9"/>
    <w:rsid w:val="6CEDABCB"/>
    <w:rsid w:val="6D06067F"/>
    <w:rsid w:val="6D372F2F"/>
    <w:rsid w:val="6D45389E"/>
    <w:rsid w:val="6DF21DB1"/>
    <w:rsid w:val="6EA34867"/>
    <w:rsid w:val="6EB34837"/>
    <w:rsid w:val="6EFD832E"/>
    <w:rsid w:val="6F451933"/>
    <w:rsid w:val="6FAB550E"/>
    <w:rsid w:val="6FAF3FF4"/>
    <w:rsid w:val="6FD68C3B"/>
    <w:rsid w:val="6FEF5D43"/>
    <w:rsid w:val="70082960"/>
    <w:rsid w:val="70117A67"/>
    <w:rsid w:val="704E2A69"/>
    <w:rsid w:val="70C669E3"/>
    <w:rsid w:val="70D70CB1"/>
    <w:rsid w:val="70DA1F27"/>
    <w:rsid w:val="714553F8"/>
    <w:rsid w:val="71893394"/>
    <w:rsid w:val="724B2684"/>
    <w:rsid w:val="725B1E99"/>
    <w:rsid w:val="72DF557A"/>
    <w:rsid w:val="73571C35"/>
    <w:rsid w:val="736B1B84"/>
    <w:rsid w:val="73927111"/>
    <w:rsid w:val="73F61362"/>
    <w:rsid w:val="745A7CD6"/>
    <w:rsid w:val="757B3724"/>
    <w:rsid w:val="75864A53"/>
    <w:rsid w:val="76427972"/>
    <w:rsid w:val="76DE728B"/>
    <w:rsid w:val="76F123A0"/>
    <w:rsid w:val="77040689"/>
    <w:rsid w:val="775BC094"/>
    <w:rsid w:val="77C83101"/>
    <w:rsid w:val="77CD691B"/>
    <w:rsid w:val="77DF044B"/>
    <w:rsid w:val="77DF669D"/>
    <w:rsid w:val="77E5477E"/>
    <w:rsid w:val="78104AA8"/>
    <w:rsid w:val="78742707"/>
    <w:rsid w:val="790E7239"/>
    <w:rsid w:val="79B80F53"/>
    <w:rsid w:val="7A0C71B5"/>
    <w:rsid w:val="7A6730A5"/>
    <w:rsid w:val="7B8437E3"/>
    <w:rsid w:val="7BD32074"/>
    <w:rsid w:val="7BD910F7"/>
    <w:rsid w:val="7C3C0AA2"/>
    <w:rsid w:val="7CA83501"/>
    <w:rsid w:val="7CE7227B"/>
    <w:rsid w:val="7CF7906F"/>
    <w:rsid w:val="7D126179"/>
    <w:rsid w:val="7D252DA4"/>
    <w:rsid w:val="7D3A1C0A"/>
    <w:rsid w:val="7D456FA2"/>
    <w:rsid w:val="7D48487A"/>
    <w:rsid w:val="7D8C5DEA"/>
    <w:rsid w:val="7D951846"/>
    <w:rsid w:val="7D9677FD"/>
    <w:rsid w:val="7DAE4B47"/>
    <w:rsid w:val="7DE20C95"/>
    <w:rsid w:val="7DEEFFCE"/>
    <w:rsid w:val="7E1370A0"/>
    <w:rsid w:val="7E5436F2"/>
    <w:rsid w:val="7E6D055E"/>
    <w:rsid w:val="7E855AD5"/>
    <w:rsid w:val="7EDE6E31"/>
    <w:rsid w:val="7EFC5D86"/>
    <w:rsid w:val="7F17496E"/>
    <w:rsid w:val="7F203823"/>
    <w:rsid w:val="7F3D09FD"/>
    <w:rsid w:val="7F3E3AA2"/>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next w:val="4"/>
    <w:qFormat/>
    <w:uiPriority w:val="0"/>
    <w:pPr>
      <w:spacing w:after="120"/>
      <w:ind w:left="420" w:leftChars="200"/>
    </w:pPr>
    <w:rPr>
      <w:rFonts w:ascii="Times New Roman" w:hAnsi="Times New Roman" w:eastAsia="宋体"/>
    </w:rPr>
  </w:style>
  <w:style w:type="paragraph" w:styleId="4">
    <w:name w:val="Body Text First Indent 2"/>
    <w:basedOn w:val="3"/>
    <w:next w:val="5"/>
    <w:qFormat/>
    <w:uiPriority w:val="0"/>
    <w:pPr>
      <w:spacing w:line="360" w:lineRule="auto"/>
      <w:ind w:left="0" w:firstLine="1446" w:firstLineChars="200"/>
    </w:pPr>
  </w:style>
  <w:style w:type="paragraph" w:styleId="5">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8">
    <w:name w:val="Default"/>
    <w:basedOn w:val="9"/>
    <w:next w:val="1"/>
    <w:qFormat/>
    <w:uiPriority w:val="6"/>
    <w:rPr>
      <w:rFonts w:hAnsi="宋体" w:cs="宋体"/>
      <w:color w:val="000000"/>
      <w:sz w:val="24"/>
      <w:szCs w:val="24"/>
    </w:rPr>
  </w:style>
  <w:style w:type="paragraph" w:customStyle="1" w:styleId="9">
    <w:name w:val="纯文本1"/>
    <w:basedOn w:val="1"/>
    <w:qFormat/>
    <w:uiPriority w:val="0"/>
    <w:pPr>
      <w:adjustRightInd w:val="0"/>
    </w:pPr>
    <w:rPr>
      <w:rFonts w:ascii="宋体" w:hAnsi="Courier New"/>
      <w:szCs w:val="20"/>
    </w:rPr>
  </w:style>
  <w:style w:type="paragraph" w:customStyle="1" w:styleId="10">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1">
    <w:name w:val="p0"/>
    <w:basedOn w:val="1"/>
    <w:qFormat/>
    <w:uiPriority w:val="0"/>
    <w:pPr>
      <w:widowControl/>
    </w:pPr>
    <w:rPr>
      <w:kern w:val="0"/>
      <w:szCs w:val="21"/>
    </w:rPr>
  </w:style>
  <w:style w:type="paragraph" w:customStyle="1" w:styleId="12">
    <w:name w:val="Revision"/>
    <w:hidden/>
    <w:unhideWhenUsed/>
    <w:qFormat/>
    <w:uiPriority w:val="99"/>
    <w:rPr>
      <w:rFonts w:ascii="Calibri" w:hAnsi="Calibri" w:eastAsia="等线"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1966</Words>
  <Characters>2116</Characters>
  <Lines>3</Lines>
  <Paragraphs>6</Paragraphs>
  <TotalTime>18</TotalTime>
  <ScaleCrop>false</ScaleCrop>
  <LinksUpToDate>false</LinksUpToDate>
  <CharactersWithSpaces>2187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Administrator</cp:lastModifiedBy>
  <cp:lastPrinted>2024-08-14T01:11:00Z</cp:lastPrinted>
  <dcterms:modified xsi:type="dcterms:W3CDTF">2025-03-05T02:46:03Z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376F793660394DC58803731D32DDE978_13</vt:lpwstr>
  </property>
  <property fmtid="{D5CDD505-2E9C-101B-9397-08002B2CF9AE}" pid="4" name="KSOTemplateDocerSaveRecord">
    <vt:lpwstr>eyJoZGlkIjoiZGQyYzFjZTg5OWNiMGI1ZGY2YWM3NWVjYzFhMTRkZWYifQ==</vt:lpwstr>
  </property>
</Properties>
</file>