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9A8FC3">
      <w:pPr>
        <w:spacing w:line="576" w:lineRule="exact"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东郊乡202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年财政预算执行情况及</w:t>
      </w:r>
    </w:p>
    <w:p w14:paraId="1A2C3ED9"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年预算(草案)的报告</w:t>
      </w:r>
    </w:p>
    <w:p w14:paraId="224C675A"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6325760F">
      <w:pPr>
        <w:spacing w:line="576" w:lineRule="exact"/>
        <w:ind w:firstLine="640" w:firstLineChars="200"/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一、一般公共预算收支执行情况</w:t>
      </w:r>
    </w:p>
    <w:p w14:paraId="12DBA136">
      <w:pPr>
        <w:spacing w:line="576" w:lineRule="exact"/>
        <w:rPr>
          <w:rFonts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（一）收入预算执行情况</w:t>
      </w:r>
    </w:p>
    <w:p w14:paraId="25B15AEA">
      <w:pPr>
        <w:spacing w:line="576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年实现财政总收入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6733.77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万元。其中：</w:t>
      </w:r>
    </w:p>
    <w:p w14:paraId="4B79ECE5">
      <w:pPr>
        <w:spacing w:line="576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1.一般公共预算本级收入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2948.73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，完成情况为：全口径税收收入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2932.05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万元（其中总部经济完成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1274.52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万元，同比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增收346.07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万元）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,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完成地方税收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1080.16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万元，为年度预算的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01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%，完成预期目标的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100.01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%；财政完成非税收入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16.68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万元，其中国有资产出租收入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12.47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万元，其他罚没收入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4.21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万元。</w:t>
      </w:r>
    </w:p>
    <w:p w14:paraId="2A029209">
      <w:pPr>
        <w:spacing w:line="576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2.一般公共预算收入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3785.04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万元，为年初预算的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102.66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%，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同比上年增收18.81%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679B251C">
      <w:pPr>
        <w:spacing w:line="576" w:lineRule="exact"/>
        <w:ind w:firstLine="643" w:firstLineChars="200"/>
        <w:rPr>
          <w:rFonts w:ascii="楷体" w:hAnsi="楷体" w:eastAsia="楷体" w:cs="楷体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（二）支出预算执行情况</w:t>
      </w:r>
    </w:p>
    <w:p w14:paraId="3B2FB878">
      <w:pPr>
        <w:spacing w:line="576" w:lineRule="exact"/>
        <w:ind w:firstLine="66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年完成一般公共预算本级支出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3785.04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万元，为年度预算的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99.94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%，同比增支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574.48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万元，增长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18.4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%。其构成如下：</w:t>
      </w:r>
    </w:p>
    <w:p w14:paraId="50E050C0">
      <w:pPr>
        <w:spacing w:line="576" w:lineRule="exact"/>
        <w:ind w:firstLine="64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一般公共服务支出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1092.75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万元，完成年度预算的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89.23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%，同比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增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150.8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增长16.01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%。其中：人大政协支出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35.92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万元，为年度预算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59.85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%，同比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增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5.47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增长17.98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%；政府机关行政运行支出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671.21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万元，为年度预算的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%，同比增支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112.77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万元，增长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20.19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%；共产党事务支出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222.6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万元，为年度预算的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83.47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%，同比增支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76.04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万元，增长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51.89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%；群众团体事务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26.6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万元，为年度预算的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73.58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%，同比增支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12.18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万元，增长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84.51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%；财政事务（含代理中心及税收工作经费）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73.86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万元，为年度预算的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83.24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%，同比节支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65.79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万元，下降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47.11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%，便民服务中心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62.57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万元，同比增支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10.12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万元，增长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19.29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%。</w:t>
      </w:r>
    </w:p>
    <w:p w14:paraId="1D83C495">
      <w:pPr>
        <w:spacing w:line="576" w:lineRule="exact"/>
        <w:ind w:firstLine="640" w:firstLineChars="200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公共安全支出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308.49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万元，为年度预算的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%，同比增支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38.69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万元，增长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14.34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%。其中：应急管理支出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111.08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万元，为年度预算的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83.66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%，同比增支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1.12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万元，增长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1.02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%；综合执法大队支出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197.42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万元，为年度预算的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97.47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%，同比增支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37.56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万元，增长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23.5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%。</w:t>
      </w:r>
    </w:p>
    <w:p w14:paraId="00711560">
      <w:pPr>
        <w:spacing w:line="576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社会保障和就业支出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466.47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万元，为年度预算的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100.07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%，同比增支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38.49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万元，增长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11.33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%。其中：社会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事业综合服务中心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含劳保、卫健、合医、文化、民政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380.53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万元，为年度预算的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100.3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%，同比增支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88.25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万元，增长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30.19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%；退役军人服务站支出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85.94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万元，为年度预算的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99.07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%，同比增支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38.49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万元，增长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81.1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%。</w:t>
      </w:r>
    </w:p>
    <w:p w14:paraId="05287906">
      <w:pPr>
        <w:spacing w:line="576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城乡社区支出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360.26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万元，为年度预算的10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5.9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%，同比增支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43.38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万元，增长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13.69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%。其中：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自然资源规划和生态环境办公室（含自然资源、环保、规划、林业）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246.7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万元，为年度预算的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106.35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%，同比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增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万元，增长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25.41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%；人居环境整治支出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113.56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万元，为年度预算的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104.94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%，同比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节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6.61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下降5.5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%。</w:t>
      </w:r>
    </w:p>
    <w:p w14:paraId="7DCDEE71">
      <w:pPr>
        <w:spacing w:line="576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农林水事务支出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1557.06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万元，为年度预算的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109.58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%，同比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增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303.13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增长24.17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%。其中：农业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综合服务中心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支出（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含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发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、农机、农技、动物防疫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水利、扶贫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644.01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为年度预算的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98.42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%，同比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增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160.56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万元，增长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33.21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%；村级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运转经费支出383.06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为年度预算的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146.36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%，同比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增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283.56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增长51.14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%。；农村公益事业支出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万元，为年度预算的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38.66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%，同比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节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支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141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下降65.28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%。</w:t>
      </w:r>
    </w:p>
    <w:p w14:paraId="6F99BAF4">
      <w:pPr>
        <w:spacing w:line="576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从构成看，占比较大的是一般公共服务支出和农林水事务支出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类，分别占支出总额的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28.87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41.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4%，与上年比，一般公共服务支出、农林水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事务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支出占比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稍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有所降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低。</w:t>
      </w:r>
    </w:p>
    <w:p w14:paraId="336AD456">
      <w:pPr>
        <w:spacing w:line="576" w:lineRule="exact"/>
        <w:ind w:firstLine="643" w:firstLineChars="200"/>
        <w:rPr>
          <w:rFonts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（三）财政收支平衡情况</w:t>
      </w:r>
    </w:p>
    <w:p w14:paraId="6C6F5B88">
      <w:pPr>
        <w:spacing w:line="576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一般公共预算收入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3785.04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，一般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公共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预算支出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3785.04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万元，做到了收支平衡。</w:t>
      </w:r>
    </w:p>
    <w:p w14:paraId="56F41F0F">
      <w:pPr>
        <w:spacing w:line="576" w:lineRule="exact"/>
        <w:ind w:firstLine="643" w:firstLineChars="200"/>
        <w:rPr>
          <w:rFonts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（四）收支执行情况分析</w:t>
      </w:r>
    </w:p>
    <w:p w14:paraId="31A49F6A">
      <w:pPr>
        <w:spacing w:line="576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，我乡在体制财力不足的情况下，通过努力完成总部经济收入，盘活存量资产，清收债权、清偿债务，积极向上争取项目资金，有效的增加了可用财力。同时，通过完善财务管理制度，提升财务管理水平，努力节约开支，提高资金使用效益，既保障了机关的正常运转，也高效的应对了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各类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突发事件。具体来说，有以下特点：</w:t>
      </w:r>
    </w:p>
    <w:p w14:paraId="3F48FEF1">
      <w:pPr>
        <w:spacing w:line="576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1.以保工资、保运转、保基本民生为核心，保障刚性支出到位。</w:t>
      </w:r>
    </w:p>
    <w:p w14:paraId="4F4EE7F4">
      <w:pPr>
        <w:spacing w:line="576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2.致力加强保障和改善民生，有效解决群众的“急难愁盼”问题，保证社会稳定。</w:t>
      </w:r>
    </w:p>
    <w:p w14:paraId="662C1798">
      <w:pPr>
        <w:spacing w:line="576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3.乡镇情况复杂，人员分工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混编混岗现象较为突出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，影响了支出的准确性。</w:t>
      </w:r>
    </w:p>
    <w:p w14:paraId="17C590EE">
      <w:pPr>
        <w:numPr>
          <w:ilvl w:val="0"/>
          <w:numId w:val="0"/>
        </w:numPr>
        <w:spacing w:line="360" w:lineRule="auto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在整体经济下行的大环境下，因资金调度困难，导致了各项资金之间预算执行率差别较大。</w:t>
      </w:r>
    </w:p>
    <w:p w14:paraId="6AF90C50">
      <w:pPr>
        <w:spacing w:line="576" w:lineRule="exact"/>
        <w:ind w:firstLine="627" w:firstLineChars="196"/>
        <w:outlineLvl w:val="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5.因年度结算实行收付实现制，导致收支可比性不强。</w:t>
      </w:r>
    </w:p>
    <w:p w14:paraId="54ABC83B">
      <w:pPr>
        <w:spacing w:line="576" w:lineRule="exact"/>
        <w:ind w:firstLine="640" w:firstLineChars="200"/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二、代管资金收支执行情况</w:t>
      </w:r>
    </w:p>
    <w:p w14:paraId="7FC8D418">
      <w:pPr>
        <w:spacing w:line="576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年代管资金收入总额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537.87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万元，代管资金支出总额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405.12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万元，年度收支结余为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132.75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万元，滚存结亏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552.85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万元。</w:t>
      </w:r>
    </w:p>
    <w:p w14:paraId="69E9CDF0">
      <w:pPr>
        <w:spacing w:line="576" w:lineRule="exact"/>
        <w:ind w:firstLine="640" w:firstLineChars="200"/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三、关于2024年财政工作</w:t>
      </w:r>
    </w:p>
    <w:p w14:paraId="64DD58A4">
      <w:pPr>
        <w:spacing w:line="576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，东郊乡财政所在乡党委、政府的正确领导下，在市财政局的悉心指导下，不断创新工作思路，财政各项工作呈现出良好发展态势，有力地促进了全乡经济社会的和谐发展。总结全年工作，主要有以下几个方面：</w:t>
      </w:r>
    </w:p>
    <w:p w14:paraId="73515F1C">
      <w:pPr>
        <w:spacing w:line="576" w:lineRule="exact"/>
        <w:ind w:firstLine="643" w:firstLineChars="200"/>
        <w:rPr>
          <w:rFonts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（一）强化预算，注重实效，财政管理更加有序</w:t>
      </w:r>
    </w:p>
    <w:p w14:paraId="092BCEF0">
      <w:pPr>
        <w:spacing w:line="576" w:lineRule="exact"/>
        <w:ind w:firstLine="640" w:firstLineChars="20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w:t>深化财政预算体制改革，完善预算执行动态监管，定期进行预算执行分析，推进财政预算管理科学化、精细化。落实中央八项规定</w:t>
      </w:r>
      <w:bookmarkStart w:id="0" w:name="_GoBack"/>
      <w:bookmarkEnd w:id="0"/>
      <w:r>
        <w:rPr>
          <w:rFonts w:hint="eastAsia"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w:t>和厉行节约、福利限额、政府采购各项规定，牢固树立政府过紧日子的思想，严格控制“三公”经费，压缩会议、接待等一般性支出，降低行政运行成本，实现公用经费持续下降；同时，完善内控制度，规范资金审批手续和支付流程，提高资金使用效益；进一步加强和完善村帐乡代理工作，加强村级财务管理和监督，维护群众合法权益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从而促进干群关系更加融洽，维护农村社会更加稳定。</w:t>
      </w:r>
    </w:p>
    <w:p w14:paraId="4C60EA0F">
      <w:pPr>
        <w:spacing w:line="576" w:lineRule="exact"/>
        <w:ind w:firstLine="643" w:firstLineChars="200"/>
        <w:rPr>
          <w:rFonts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（二）健全机制，夯实财源，保障收入均衡入库</w:t>
      </w:r>
    </w:p>
    <w:p w14:paraId="6A613E80">
      <w:pPr>
        <w:spacing w:line="576" w:lineRule="exact"/>
        <w:ind w:firstLine="640" w:firstLineChars="200"/>
        <w:jc w:val="left"/>
        <w:rPr>
          <w:rFonts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w:t>始终将组织收入作为财税工作的中心，坚持稳字当头、稳中求进，以做大、分好财政蛋糕为目标，为全乡经济发展提供更多财力保障。一是密切关注政策、经济走向，加强收入形式分析研判，坚决落实上级政策要求；二是会同税务部门，整理、分析好涉税信息，消除征管盲点，及时落实征管措施，强化征管责任，健全各项机制，力争完成财政收入任务。202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4税收任务同比上年增加1800万元，</w:t>
      </w:r>
      <w:r>
        <w:rPr>
          <w:rFonts w:hint="eastAsia"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w:t>但通过持续努力，我乡全年完成总部经济收入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1274.52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万元，同比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上年增收346.07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较好地完成了税收任务</w:t>
      </w:r>
      <w:r>
        <w:rPr>
          <w:rFonts w:hint="eastAsia"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w:t>；三是乡财政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办公室</w:t>
      </w:r>
      <w:r>
        <w:rPr>
          <w:rFonts w:hint="eastAsia"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w:t>持续开展宣传教育活动，增强全民纳税意识。</w:t>
      </w:r>
    </w:p>
    <w:p w14:paraId="05162563">
      <w:pPr>
        <w:spacing w:line="576" w:lineRule="exact"/>
        <w:ind w:firstLine="643" w:firstLineChars="200"/>
        <w:rPr>
          <w:rFonts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（三）合理安排，突出重点，提高民生保障水平</w:t>
      </w:r>
    </w:p>
    <w:p w14:paraId="28808D05">
      <w:pPr>
        <w:spacing w:line="576" w:lineRule="exact"/>
        <w:ind w:firstLine="640" w:firstLineChars="200"/>
        <w:jc w:val="left"/>
        <w:rPr>
          <w:rFonts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w:t>优化财政支出结构,将财政资金用在刀刃上,全力保障民生重点项目。统筹安排有限资金，重点保障民生领域，全力支持环保、应急管理、医疗卫生、社会保障、农林水等工作项目的开展，促进基本公共服务均等化，彰显公共财政民生民本特色。同时，足额保障农村环境卫生整治的资金需要，为美化农村、打造宜居乡村积极创造条件。</w:t>
      </w:r>
    </w:p>
    <w:p w14:paraId="2E939329">
      <w:pPr>
        <w:spacing w:line="576" w:lineRule="exact"/>
        <w:ind w:firstLine="640" w:firstLineChars="20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w:t>各位代表：虽然</w:t>
      </w:r>
      <w:r>
        <w:rPr>
          <w:rFonts w:hint="eastAsia" w:ascii="仿宋" w:hAnsi="仿宋" w:eastAsia="仿宋"/>
          <w:color w:val="000000" w:themeColor="text1"/>
          <w:sz w:val="32"/>
          <w:szCs w:val="21"/>
          <w14:textFill>
            <w14:solidFill>
              <w14:schemeClr w14:val="tx1"/>
            </w14:solidFill>
          </w14:textFill>
        </w:rPr>
        <w:t>我乡较好地完成了各项财政工作任务，但财政面临的形势仍然不容乐观。一是乡财政自身财力并不宽裕，供养人员较多，造成支出供求矛盾加大；二是上级集中财权，经过多次财政体制调整，乡本级财力减少。三是乡镇事务本就繁多，且地处城郊，维稳及环境卫生支出较多，社会保障、医疗卫生、环境保护等重点领域刚性支出逐年增长，压力较大、维系吃力；四是税收任务年年增加而企业发展后劲不足，招商引资难度大，完成财税任务压力逐年增大；五是我乡重点税源项目偏少，受宏观经济影响，部分传统产业经济不景气，给收入增长带来一定的不确定性；六是预算约束薄弱，乡镇经费支出存在难预测性，导致财政预算编制缺乏</w:t>
      </w:r>
      <w:r>
        <w:rPr>
          <w:rFonts w:hint="eastAsia" w:ascii="仿宋" w:hAnsi="仿宋" w:eastAsia="仿宋"/>
          <w:color w:val="000000" w:themeColor="text1"/>
          <w:sz w:val="32"/>
          <w:szCs w:val="21"/>
          <w:lang w:val="en-US" w:eastAsia="zh-CN"/>
          <w14:textFill>
            <w14:solidFill>
              <w14:schemeClr w14:val="tx1"/>
            </w14:solidFill>
          </w14:textFill>
        </w:rPr>
        <w:t>很强的</w:t>
      </w:r>
      <w:r>
        <w:rPr>
          <w:rFonts w:hint="eastAsia" w:ascii="仿宋" w:hAnsi="仿宋" w:eastAsia="仿宋"/>
          <w:color w:val="000000" w:themeColor="text1"/>
          <w:sz w:val="32"/>
          <w:szCs w:val="21"/>
          <w14:textFill>
            <w14:solidFill>
              <w14:schemeClr w14:val="tx1"/>
            </w14:solidFill>
          </w14:textFill>
        </w:rPr>
        <w:t>操作性，预算执行与年初预算编制存在一定差距。我们必须正确认识到我乡财政工作存在的困难和问题，增强忧患意识，</w:t>
      </w:r>
      <w:r>
        <w:rPr>
          <w:rFonts w:hint="eastAsia" w:ascii="仿宋" w:hAnsi="仿宋" w:eastAsia="仿宋"/>
          <w:color w:val="000000" w:themeColor="text1"/>
          <w:sz w:val="32"/>
          <w:szCs w:val="21"/>
          <w:lang w:val="en-US" w:eastAsia="zh-CN"/>
          <w14:textFill>
            <w14:solidFill>
              <w14:schemeClr w14:val="tx1"/>
            </w14:solidFill>
          </w14:textFill>
        </w:rPr>
        <w:t>牢固树立把紧日子过得更紧的思想，</w:t>
      </w:r>
      <w:r>
        <w:rPr>
          <w:rFonts w:hint="eastAsia" w:ascii="仿宋" w:hAnsi="仿宋" w:eastAsia="仿宋"/>
          <w:color w:val="000000" w:themeColor="text1"/>
          <w:sz w:val="32"/>
          <w:szCs w:val="21"/>
          <w14:textFill>
            <w14:solidFill>
              <w14:schemeClr w14:val="tx1"/>
            </w14:solidFill>
          </w14:textFill>
        </w:rPr>
        <w:t>创新工作思路，加快经济发展，妥善解决问题。</w:t>
      </w:r>
    </w:p>
    <w:p w14:paraId="0E09E044">
      <w:pPr>
        <w:spacing w:line="576" w:lineRule="exact"/>
        <w:ind w:firstLine="640" w:firstLineChars="200"/>
        <w:rPr>
          <w:rFonts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四、关于202</w:t>
      </w: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年财政预算草案</w:t>
      </w:r>
    </w:p>
    <w:p w14:paraId="65896593">
      <w:pPr>
        <w:spacing w:line="576" w:lineRule="exact"/>
        <w:ind w:firstLine="660"/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乡财政工作的指导思想是：坚持以习近平新时代中国特色社会主义思想为指导，全面贯彻党的二十大精神，贯彻省、市、县财政工作会议精神，按照市委市政府“保重点、压一般、促统筹、提绩效”的要求，建立全面规范透明、标准科学、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约束有力的预算制度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；以收定支，优化支出结构，树立真正过紧日子的思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想，厉行勤俭节约；以“乡村振兴战略”为契机，保障基本民生，增进民生福祉，促进东郊高质量发展。根据上述思路，综合考虑经济发展形势和各项收支增减因素，本着依法预算、确保稳定、促进发展、保障重点、科学分配的原则，编制202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年财政预算(草案)，提请大会审议: </w:t>
      </w:r>
    </w:p>
    <w:p w14:paraId="16AD86DE">
      <w:pPr>
        <w:spacing w:line="576" w:lineRule="exact"/>
        <w:ind w:firstLine="643" w:firstLineChars="200"/>
        <w:rPr>
          <w:rFonts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（一）财政收入预算草案</w:t>
      </w:r>
    </w:p>
    <w:p w14:paraId="4FFE4CFA">
      <w:pPr>
        <w:spacing w:line="576" w:lineRule="exact"/>
        <w:ind w:firstLine="660"/>
        <w:rPr>
          <w:rFonts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根据我乡现有税源及税源发展情况，本着收入与经济社会发展相适应的原则，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市政府下达我乡地方税收任务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1080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万元。我乡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争取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在202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完成全口径总部经济税收1000万元以上，同时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按上级要求，积极盘活存量资产。</w:t>
      </w:r>
    </w:p>
    <w:p w14:paraId="5658C377">
      <w:pPr>
        <w:spacing w:line="576" w:lineRule="exact"/>
        <w:ind w:firstLine="66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预计本年度一般公共预算可用财力为3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600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万元。</w:t>
      </w:r>
    </w:p>
    <w:p w14:paraId="12CAC1CB">
      <w:pPr>
        <w:spacing w:line="576" w:lineRule="exact"/>
        <w:ind w:firstLine="643" w:firstLineChars="200"/>
        <w:rPr>
          <w:rFonts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（二）财政支出预算草案</w:t>
      </w:r>
    </w:p>
    <w:p w14:paraId="206855C6">
      <w:pPr>
        <w:spacing w:line="576" w:lineRule="exact"/>
        <w:ind w:firstLine="660"/>
        <w:rPr>
          <w:rFonts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预计202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年乡级可用财力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3600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万元，本着预算支出安排“保工资、保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基本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运转，保基本民生”及收支平衡的原则，支出预算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3590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具体安排如下：</w:t>
      </w:r>
    </w:p>
    <w:p w14:paraId="0CFB74A4">
      <w:pPr>
        <w:spacing w:line="576" w:lineRule="exact"/>
        <w:ind w:firstLine="660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一般公共预算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支出3073万元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，其中：财政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办公室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（含代理中心及税收工作经费）8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；党建办公室216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其中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党代表及党代会经费8万元、民兵训练及征兵经费5万元）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群众团体事务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万元(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其中工青妇活动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经费2万元)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人大事务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其中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人大代表小组、工作室及代表活动经费经费10万元）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；平安法治和应急管理办公室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（含综治、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信访、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民调、群众工作、应急管理、安全生产及消防等）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104万元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其中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社会综合治理经费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48万元，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禁毒专项经费2万元、群众工作专项经费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万元，铁路护路经费2万元，普法经费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万元,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反邪教经费3万元，扫黑除恶3万元，综治中心规范化建设5万元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党政办公室684万元；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农业综合服务中心（含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经济发展、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动物防疫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、农技、农机、水利、林业、扶贫）785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其中食品药品安全监管工作经费6万元）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社会事业综合服务中心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含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卫健、劳保、合医、民政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410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生态环境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事务中心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含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环保、规划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139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人居环境整治1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退役军人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服务站51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；文化综合服务中心119万元；综合行政执法大队288万元。</w:t>
      </w:r>
    </w:p>
    <w:p w14:paraId="6DC194F2">
      <w:pPr>
        <w:spacing w:line="576" w:lineRule="exact"/>
        <w:ind w:firstLine="660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村级运转经费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323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因在职村干部工资、养老保险及离任村干部生活助由财政转至组织部发放，所以该项目预算本年度比上年预算减少250万元；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村级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公益事业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项目资金194万元。</w:t>
      </w:r>
    </w:p>
    <w:p w14:paraId="6246004B">
      <w:pPr>
        <w:spacing w:line="576" w:lineRule="exact"/>
        <w:ind w:firstLine="640" w:firstLineChars="200"/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代管资金收支</w:t>
      </w: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预算草案</w:t>
      </w:r>
    </w:p>
    <w:p w14:paraId="5917EBDB">
      <w:pPr>
        <w:spacing w:line="56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为了更好的规范各部门资金的管理，充分发挥各部门资金的使用效益，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根据我乡现有的发展情况，结合上年代管资金收入情况，2025年代管资金收入预算500万元，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各部门单位必须科学合理的使用代管资金，是专项资金的必须实行专款专用。在确保专款专用的前提下，弥补正常运转经费的不足。</w:t>
      </w:r>
    </w:p>
    <w:p w14:paraId="36F11040">
      <w:pPr>
        <w:spacing w:line="576" w:lineRule="exact"/>
        <w:ind w:firstLine="640" w:firstLineChars="200"/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、关于202</w:t>
      </w: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年财政工作</w:t>
      </w:r>
    </w:p>
    <w:p w14:paraId="46A442B7">
      <w:pPr>
        <w:widowControl/>
        <w:spacing w:line="576" w:lineRule="exact"/>
        <w:ind w:firstLine="538"/>
        <w:jc w:val="left"/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（一）稳收入、保支出。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加强税收收入征管，多措并举稳税源，筑巢引凤增税源，颗粒归仓保税源。202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年，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争取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完成全口径总部经济税收1000万元以上，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积极盘活存量资产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。强化财政支出管理，从预算编制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、预算执行、预算监督入手，提高资金使用效益，促进收支良性循环。</w:t>
      </w:r>
    </w:p>
    <w:p w14:paraId="23FA496E">
      <w:pPr>
        <w:widowControl/>
        <w:spacing w:line="576" w:lineRule="exact"/>
        <w:ind w:firstLine="538"/>
        <w:jc w:val="left"/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（二）重民生、优保障。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始终坚持以人民为中心的发展思路，把提升人民群众的幸福感作为财政工作的出发点和落脚点，确保各项惠农政策落到实处，确保各类社会群体应享尽享。注重加大对各项普惠性、基础性、民生性工程财政投入，优化公共服务，提高保障水平，增强人民群众获得感、幸福感、安全感，增进民生福祉。</w:t>
      </w:r>
    </w:p>
    <w:p w14:paraId="7DCBF016">
      <w:pPr>
        <w:widowControl/>
        <w:spacing w:line="576" w:lineRule="exact"/>
        <w:ind w:firstLine="538"/>
        <w:jc w:val="left"/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（三）强管理，提效益。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健全财政运行机制，提高干部队伍整体素质，加强财会队伍建设，按照行为规范化、服务高效化、工作机制化的原则，健全完善财务管理制度，进一步提高会计核算水平，加强对专项资金使用的全程监管，确保资金及时、准确拨付到位，做到专款专用。真正为全乡人民当好家、理好财。</w:t>
      </w:r>
    </w:p>
    <w:p w14:paraId="603CB472">
      <w:pPr>
        <w:widowControl/>
        <w:spacing w:line="576" w:lineRule="exact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534374"/>
    </w:sdtPr>
    <w:sdtContent>
      <w:p w14:paraId="348BAB58"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 w14:paraId="060E2C91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ZjY5NzZkNzA3NWNlMTZmOTEzYmUxZDllZmQxMzMifQ=="/>
  </w:docVars>
  <w:rsids>
    <w:rsidRoot w:val="002411DE"/>
    <w:rsid w:val="00011752"/>
    <w:rsid w:val="00046F18"/>
    <w:rsid w:val="00052C5F"/>
    <w:rsid w:val="000864A8"/>
    <w:rsid w:val="00097C59"/>
    <w:rsid w:val="000C4067"/>
    <w:rsid w:val="000D311A"/>
    <w:rsid w:val="000F3A9C"/>
    <w:rsid w:val="001019EF"/>
    <w:rsid w:val="00106D67"/>
    <w:rsid w:val="0011395F"/>
    <w:rsid w:val="0013418E"/>
    <w:rsid w:val="00162C7D"/>
    <w:rsid w:val="00184227"/>
    <w:rsid w:val="00195E8A"/>
    <w:rsid w:val="001A1783"/>
    <w:rsid w:val="001B4268"/>
    <w:rsid w:val="001B5E73"/>
    <w:rsid w:val="001E63E9"/>
    <w:rsid w:val="001F2CD2"/>
    <w:rsid w:val="002031FA"/>
    <w:rsid w:val="0022047B"/>
    <w:rsid w:val="002279D7"/>
    <w:rsid w:val="00230056"/>
    <w:rsid w:val="002361E2"/>
    <w:rsid w:val="002411DE"/>
    <w:rsid w:val="00252059"/>
    <w:rsid w:val="002634E1"/>
    <w:rsid w:val="002B5879"/>
    <w:rsid w:val="002C2199"/>
    <w:rsid w:val="002E2531"/>
    <w:rsid w:val="00307504"/>
    <w:rsid w:val="00317C89"/>
    <w:rsid w:val="00327F89"/>
    <w:rsid w:val="00337447"/>
    <w:rsid w:val="00345F5D"/>
    <w:rsid w:val="00352123"/>
    <w:rsid w:val="0036773A"/>
    <w:rsid w:val="00367914"/>
    <w:rsid w:val="00373836"/>
    <w:rsid w:val="00385262"/>
    <w:rsid w:val="003B3D78"/>
    <w:rsid w:val="003E70B4"/>
    <w:rsid w:val="003F137F"/>
    <w:rsid w:val="003F703B"/>
    <w:rsid w:val="004001B5"/>
    <w:rsid w:val="004019FE"/>
    <w:rsid w:val="00440807"/>
    <w:rsid w:val="00463C71"/>
    <w:rsid w:val="004D036B"/>
    <w:rsid w:val="004E7651"/>
    <w:rsid w:val="004F03AB"/>
    <w:rsid w:val="00516161"/>
    <w:rsid w:val="00522C49"/>
    <w:rsid w:val="00525CF2"/>
    <w:rsid w:val="00531CB7"/>
    <w:rsid w:val="00542F06"/>
    <w:rsid w:val="00544FC9"/>
    <w:rsid w:val="0055549E"/>
    <w:rsid w:val="005839AC"/>
    <w:rsid w:val="005A1EBD"/>
    <w:rsid w:val="005D4E7A"/>
    <w:rsid w:val="005F3A7F"/>
    <w:rsid w:val="005F5772"/>
    <w:rsid w:val="005F5AC6"/>
    <w:rsid w:val="0064584E"/>
    <w:rsid w:val="00657E62"/>
    <w:rsid w:val="006602CB"/>
    <w:rsid w:val="00675DF3"/>
    <w:rsid w:val="006904C3"/>
    <w:rsid w:val="006A168A"/>
    <w:rsid w:val="006A5300"/>
    <w:rsid w:val="006B4EED"/>
    <w:rsid w:val="006C1BDE"/>
    <w:rsid w:val="006F7AF9"/>
    <w:rsid w:val="0070128F"/>
    <w:rsid w:val="007017E4"/>
    <w:rsid w:val="0071236E"/>
    <w:rsid w:val="0071605B"/>
    <w:rsid w:val="007319EA"/>
    <w:rsid w:val="007343DD"/>
    <w:rsid w:val="00741BE6"/>
    <w:rsid w:val="007B0A93"/>
    <w:rsid w:val="007B25E7"/>
    <w:rsid w:val="007E5F3F"/>
    <w:rsid w:val="008049CF"/>
    <w:rsid w:val="00804DD1"/>
    <w:rsid w:val="008142C2"/>
    <w:rsid w:val="008206B6"/>
    <w:rsid w:val="00851019"/>
    <w:rsid w:val="00852F22"/>
    <w:rsid w:val="00867CD1"/>
    <w:rsid w:val="00884988"/>
    <w:rsid w:val="008A3A09"/>
    <w:rsid w:val="009038FB"/>
    <w:rsid w:val="00912D91"/>
    <w:rsid w:val="009260E1"/>
    <w:rsid w:val="00927A13"/>
    <w:rsid w:val="00941876"/>
    <w:rsid w:val="00984271"/>
    <w:rsid w:val="00992851"/>
    <w:rsid w:val="00993261"/>
    <w:rsid w:val="00994E39"/>
    <w:rsid w:val="009B7869"/>
    <w:rsid w:val="009C28A3"/>
    <w:rsid w:val="009E5755"/>
    <w:rsid w:val="009E63EC"/>
    <w:rsid w:val="009F180B"/>
    <w:rsid w:val="009F55A6"/>
    <w:rsid w:val="00A20ADD"/>
    <w:rsid w:val="00A2328F"/>
    <w:rsid w:val="00A34CA3"/>
    <w:rsid w:val="00A353FB"/>
    <w:rsid w:val="00A47CAD"/>
    <w:rsid w:val="00A562F9"/>
    <w:rsid w:val="00A64280"/>
    <w:rsid w:val="00A8051C"/>
    <w:rsid w:val="00A81E03"/>
    <w:rsid w:val="00A83602"/>
    <w:rsid w:val="00A84DE2"/>
    <w:rsid w:val="00A92291"/>
    <w:rsid w:val="00AB55FC"/>
    <w:rsid w:val="00AC4A04"/>
    <w:rsid w:val="00AE1901"/>
    <w:rsid w:val="00B02DD0"/>
    <w:rsid w:val="00B06AB0"/>
    <w:rsid w:val="00B144C8"/>
    <w:rsid w:val="00B25D5E"/>
    <w:rsid w:val="00B26850"/>
    <w:rsid w:val="00B304CC"/>
    <w:rsid w:val="00B31593"/>
    <w:rsid w:val="00B3190F"/>
    <w:rsid w:val="00B41213"/>
    <w:rsid w:val="00B42C17"/>
    <w:rsid w:val="00B455AD"/>
    <w:rsid w:val="00B5401E"/>
    <w:rsid w:val="00B60205"/>
    <w:rsid w:val="00B73EE9"/>
    <w:rsid w:val="00BC1D6F"/>
    <w:rsid w:val="00BC3F4E"/>
    <w:rsid w:val="00BE0049"/>
    <w:rsid w:val="00BF5F7D"/>
    <w:rsid w:val="00C0585D"/>
    <w:rsid w:val="00C101AA"/>
    <w:rsid w:val="00C10B01"/>
    <w:rsid w:val="00C268A7"/>
    <w:rsid w:val="00C27155"/>
    <w:rsid w:val="00C431C5"/>
    <w:rsid w:val="00C53A14"/>
    <w:rsid w:val="00C57F0C"/>
    <w:rsid w:val="00C72436"/>
    <w:rsid w:val="00CA3735"/>
    <w:rsid w:val="00CA6D12"/>
    <w:rsid w:val="00CC36A1"/>
    <w:rsid w:val="00CD0289"/>
    <w:rsid w:val="00CD5677"/>
    <w:rsid w:val="00CE6A68"/>
    <w:rsid w:val="00D03E51"/>
    <w:rsid w:val="00D21313"/>
    <w:rsid w:val="00D322EE"/>
    <w:rsid w:val="00D45F4D"/>
    <w:rsid w:val="00D50B6D"/>
    <w:rsid w:val="00D51132"/>
    <w:rsid w:val="00D52804"/>
    <w:rsid w:val="00D62C07"/>
    <w:rsid w:val="00D825D7"/>
    <w:rsid w:val="00D975D7"/>
    <w:rsid w:val="00DE4713"/>
    <w:rsid w:val="00E17152"/>
    <w:rsid w:val="00E35632"/>
    <w:rsid w:val="00E37AB8"/>
    <w:rsid w:val="00E4351B"/>
    <w:rsid w:val="00E51FE6"/>
    <w:rsid w:val="00E529CA"/>
    <w:rsid w:val="00E82EA7"/>
    <w:rsid w:val="00E86974"/>
    <w:rsid w:val="00E91F45"/>
    <w:rsid w:val="00E960C2"/>
    <w:rsid w:val="00EA7509"/>
    <w:rsid w:val="00ED3074"/>
    <w:rsid w:val="00EE64FA"/>
    <w:rsid w:val="00F24AED"/>
    <w:rsid w:val="00F341DC"/>
    <w:rsid w:val="00F37ECD"/>
    <w:rsid w:val="00F77E98"/>
    <w:rsid w:val="00F83163"/>
    <w:rsid w:val="00FC1369"/>
    <w:rsid w:val="00FD43B7"/>
    <w:rsid w:val="00FE7055"/>
    <w:rsid w:val="00FF2B04"/>
    <w:rsid w:val="011E2315"/>
    <w:rsid w:val="02BF4042"/>
    <w:rsid w:val="02C62FBB"/>
    <w:rsid w:val="034B4400"/>
    <w:rsid w:val="03CA447B"/>
    <w:rsid w:val="03E07A24"/>
    <w:rsid w:val="044B1A22"/>
    <w:rsid w:val="045521C0"/>
    <w:rsid w:val="050F3E3F"/>
    <w:rsid w:val="06436D0C"/>
    <w:rsid w:val="06823015"/>
    <w:rsid w:val="06AE3E0A"/>
    <w:rsid w:val="078A1212"/>
    <w:rsid w:val="07CE63FB"/>
    <w:rsid w:val="07E3389F"/>
    <w:rsid w:val="081F0D83"/>
    <w:rsid w:val="084E399F"/>
    <w:rsid w:val="085F6D0F"/>
    <w:rsid w:val="08B5745D"/>
    <w:rsid w:val="08F052F0"/>
    <w:rsid w:val="097C1F9D"/>
    <w:rsid w:val="0A6401C1"/>
    <w:rsid w:val="0AE778EA"/>
    <w:rsid w:val="0C8E0522"/>
    <w:rsid w:val="0CB33A2C"/>
    <w:rsid w:val="0D5D20E6"/>
    <w:rsid w:val="0D8F37A5"/>
    <w:rsid w:val="0D983167"/>
    <w:rsid w:val="0DE736EE"/>
    <w:rsid w:val="0E4F22F0"/>
    <w:rsid w:val="0EA31BD5"/>
    <w:rsid w:val="0EBA6C59"/>
    <w:rsid w:val="0F2F11A0"/>
    <w:rsid w:val="0F5F0918"/>
    <w:rsid w:val="10024664"/>
    <w:rsid w:val="10405D16"/>
    <w:rsid w:val="106F12D0"/>
    <w:rsid w:val="116D7820"/>
    <w:rsid w:val="11AE548E"/>
    <w:rsid w:val="13070EE5"/>
    <w:rsid w:val="13D859C6"/>
    <w:rsid w:val="14EE0026"/>
    <w:rsid w:val="1547172F"/>
    <w:rsid w:val="1572504D"/>
    <w:rsid w:val="15797355"/>
    <w:rsid w:val="15B5357E"/>
    <w:rsid w:val="15C95972"/>
    <w:rsid w:val="161C42EC"/>
    <w:rsid w:val="1647618D"/>
    <w:rsid w:val="16D34916"/>
    <w:rsid w:val="16D64014"/>
    <w:rsid w:val="16DE7B91"/>
    <w:rsid w:val="173F5715"/>
    <w:rsid w:val="19D21700"/>
    <w:rsid w:val="1A345010"/>
    <w:rsid w:val="1A7C3CEF"/>
    <w:rsid w:val="1B854DF9"/>
    <w:rsid w:val="1D8D4C2D"/>
    <w:rsid w:val="1E524191"/>
    <w:rsid w:val="1EC11BEF"/>
    <w:rsid w:val="1F176598"/>
    <w:rsid w:val="1F42478E"/>
    <w:rsid w:val="1FAA3486"/>
    <w:rsid w:val="20064705"/>
    <w:rsid w:val="20CB4CDE"/>
    <w:rsid w:val="21125C8F"/>
    <w:rsid w:val="21AA6437"/>
    <w:rsid w:val="22575EF6"/>
    <w:rsid w:val="22D60886"/>
    <w:rsid w:val="22E20491"/>
    <w:rsid w:val="23377209"/>
    <w:rsid w:val="233E1ACB"/>
    <w:rsid w:val="23847980"/>
    <w:rsid w:val="242F7EE0"/>
    <w:rsid w:val="255D1FCF"/>
    <w:rsid w:val="265F31BE"/>
    <w:rsid w:val="26FA6CEC"/>
    <w:rsid w:val="2744685B"/>
    <w:rsid w:val="29513770"/>
    <w:rsid w:val="2974650E"/>
    <w:rsid w:val="298B6A96"/>
    <w:rsid w:val="2A3D2C2B"/>
    <w:rsid w:val="2B9C26BE"/>
    <w:rsid w:val="2BA04F09"/>
    <w:rsid w:val="2C487D66"/>
    <w:rsid w:val="2C772A32"/>
    <w:rsid w:val="2D727090"/>
    <w:rsid w:val="2D731EB7"/>
    <w:rsid w:val="2DFA568F"/>
    <w:rsid w:val="2EA014CF"/>
    <w:rsid w:val="2FFE336F"/>
    <w:rsid w:val="30534F57"/>
    <w:rsid w:val="3088073D"/>
    <w:rsid w:val="31765D02"/>
    <w:rsid w:val="31B56408"/>
    <w:rsid w:val="33CF3F58"/>
    <w:rsid w:val="342804A8"/>
    <w:rsid w:val="342A7B64"/>
    <w:rsid w:val="346E2115"/>
    <w:rsid w:val="34781430"/>
    <w:rsid w:val="350A598E"/>
    <w:rsid w:val="355224EF"/>
    <w:rsid w:val="370B1B8E"/>
    <w:rsid w:val="37BA6004"/>
    <w:rsid w:val="38726A23"/>
    <w:rsid w:val="38DF0A2C"/>
    <w:rsid w:val="39207E07"/>
    <w:rsid w:val="393D6986"/>
    <w:rsid w:val="3C4B567C"/>
    <w:rsid w:val="3CD028F0"/>
    <w:rsid w:val="3CE95815"/>
    <w:rsid w:val="3DE16AF0"/>
    <w:rsid w:val="3E923BC0"/>
    <w:rsid w:val="3FCE69EF"/>
    <w:rsid w:val="403A4B1E"/>
    <w:rsid w:val="412A53D0"/>
    <w:rsid w:val="41323F68"/>
    <w:rsid w:val="41E0066B"/>
    <w:rsid w:val="4226233C"/>
    <w:rsid w:val="42920891"/>
    <w:rsid w:val="429B4945"/>
    <w:rsid w:val="42D9753D"/>
    <w:rsid w:val="437C5A88"/>
    <w:rsid w:val="43D67F21"/>
    <w:rsid w:val="44120811"/>
    <w:rsid w:val="444950CD"/>
    <w:rsid w:val="448714F4"/>
    <w:rsid w:val="456D1EC0"/>
    <w:rsid w:val="459E05CA"/>
    <w:rsid w:val="470809A7"/>
    <w:rsid w:val="47734EE5"/>
    <w:rsid w:val="47E46D16"/>
    <w:rsid w:val="48D6125E"/>
    <w:rsid w:val="4DDA350F"/>
    <w:rsid w:val="4E0A55CB"/>
    <w:rsid w:val="4EC47527"/>
    <w:rsid w:val="4EFE2B32"/>
    <w:rsid w:val="4F0771E0"/>
    <w:rsid w:val="508475EE"/>
    <w:rsid w:val="50A1057E"/>
    <w:rsid w:val="50FBEB3E"/>
    <w:rsid w:val="51863A6C"/>
    <w:rsid w:val="52320A18"/>
    <w:rsid w:val="52AB1590"/>
    <w:rsid w:val="53560F47"/>
    <w:rsid w:val="53E750B0"/>
    <w:rsid w:val="54212A91"/>
    <w:rsid w:val="55E6205E"/>
    <w:rsid w:val="55E86DC0"/>
    <w:rsid w:val="56AE0126"/>
    <w:rsid w:val="57396B47"/>
    <w:rsid w:val="578A30FE"/>
    <w:rsid w:val="579C31AA"/>
    <w:rsid w:val="586A0E03"/>
    <w:rsid w:val="58A957AC"/>
    <w:rsid w:val="5A7A29FE"/>
    <w:rsid w:val="5B441028"/>
    <w:rsid w:val="5B636243"/>
    <w:rsid w:val="5B643DFC"/>
    <w:rsid w:val="5CAB1691"/>
    <w:rsid w:val="5CEA5D29"/>
    <w:rsid w:val="5CF9114C"/>
    <w:rsid w:val="5EDB5077"/>
    <w:rsid w:val="5EF66416"/>
    <w:rsid w:val="5F6940CF"/>
    <w:rsid w:val="5FD52192"/>
    <w:rsid w:val="607D3EA3"/>
    <w:rsid w:val="60ED22E2"/>
    <w:rsid w:val="61117C86"/>
    <w:rsid w:val="6142054C"/>
    <w:rsid w:val="61D73D7E"/>
    <w:rsid w:val="61EA659C"/>
    <w:rsid w:val="621B7175"/>
    <w:rsid w:val="62B90F9B"/>
    <w:rsid w:val="62EA4C43"/>
    <w:rsid w:val="635D5EE1"/>
    <w:rsid w:val="63EE7685"/>
    <w:rsid w:val="643C120C"/>
    <w:rsid w:val="65626A46"/>
    <w:rsid w:val="65C4311E"/>
    <w:rsid w:val="666B15A6"/>
    <w:rsid w:val="668E5359"/>
    <w:rsid w:val="66CF38A7"/>
    <w:rsid w:val="673C33E0"/>
    <w:rsid w:val="67D44989"/>
    <w:rsid w:val="6906121B"/>
    <w:rsid w:val="690833DF"/>
    <w:rsid w:val="698D3A98"/>
    <w:rsid w:val="6A5A4F3C"/>
    <w:rsid w:val="6ACE3D53"/>
    <w:rsid w:val="6B1E7934"/>
    <w:rsid w:val="6B8F490C"/>
    <w:rsid w:val="6BE15148"/>
    <w:rsid w:val="6C420431"/>
    <w:rsid w:val="6C8B2CBF"/>
    <w:rsid w:val="6DAC1227"/>
    <w:rsid w:val="6DBB3B69"/>
    <w:rsid w:val="6E941629"/>
    <w:rsid w:val="6ED779C1"/>
    <w:rsid w:val="6F577086"/>
    <w:rsid w:val="6F607C1D"/>
    <w:rsid w:val="6F984D46"/>
    <w:rsid w:val="6FDD0606"/>
    <w:rsid w:val="6FE30880"/>
    <w:rsid w:val="70B05B02"/>
    <w:rsid w:val="711732B6"/>
    <w:rsid w:val="71C64881"/>
    <w:rsid w:val="72200435"/>
    <w:rsid w:val="7221688A"/>
    <w:rsid w:val="723441F7"/>
    <w:rsid w:val="73084F10"/>
    <w:rsid w:val="74A903D2"/>
    <w:rsid w:val="74D56CDD"/>
    <w:rsid w:val="74DC6C0F"/>
    <w:rsid w:val="77BD98B9"/>
    <w:rsid w:val="77F539BE"/>
    <w:rsid w:val="77FA5059"/>
    <w:rsid w:val="78377ECE"/>
    <w:rsid w:val="7941380E"/>
    <w:rsid w:val="7956298E"/>
    <w:rsid w:val="79A73D8E"/>
    <w:rsid w:val="7A1E34AC"/>
    <w:rsid w:val="7A7705F5"/>
    <w:rsid w:val="7AE874AB"/>
    <w:rsid w:val="7B16044B"/>
    <w:rsid w:val="7C510CBF"/>
    <w:rsid w:val="7C7828D6"/>
    <w:rsid w:val="7CCB5B29"/>
    <w:rsid w:val="7D30075B"/>
    <w:rsid w:val="7D810DB2"/>
    <w:rsid w:val="7F124678"/>
    <w:rsid w:val="7F430768"/>
    <w:rsid w:val="BD7EA82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qFormat="1" w:uiPriority="99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420" w:leftChars="200"/>
    </w:pPr>
    <w:rPr>
      <w:rFonts w:ascii="宋体" w:hAnsi="宋体"/>
    </w:rPr>
  </w:style>
  <w:style w:type="paragraph" w:styleId="3">
    <w:name w:val="endnote text"/>
    <w:basedOn w:val="1"/>
    <w:unhideWhenUsed/>
    <w:qFormat/>
    <w:uiPriority w:val="99"/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 2"/>
    <w:basedOn w:val="2"/>
    <w:qFormat/>
    <w:uiPriority w:val="99"/>
    <w:pPr>
      <w:ind w:firstLine="420" w:firstLineChars="200"/>
    </w:p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4175</Words>
  <Characters>4790</Characters>
  <Lines>39</Lines>
  <Paragraphs>10</Paragraphs>
  <TotalTime>108</TotalTime>
  <ScaleCrop>false</ScaleCrop>
  <LinksUpToDate>false</LinksUpToDate>
  <CharactersWithSpaces>4800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2023-05-31T08:59:00Z</dcterms:created>
  <dc:creator>PC</dc:creator>
  <cp:lastModifiedBy>ωёi゛</cp:lastModifiedBy>
  <cp:lastPrinted>2025-04-14T10:16:00Z</cp:lastPrinted>
  <dcterms:modified xsi:type="dcterms:W3CDTF">2025-06-13T01:04:31Z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9545C020766145D4A6CC0C0BD1226593_13</vt:lpwstr>
  </property>
  <property fmtid="{D5CDD505-2E9C-101B-9397-08002B2CF9AE}" pid="4" name="KSOTemplateDocerSaveRecord">
    <vt:lpwstr>eyJoZGlkIjoiMzAyZTI1OTQxNDA3MzIzMDUxNzljZWY4OTVjM2ZiZTUiLCJ1c2VySWQiOiI1MDQ0NjM0NDUifQ==</vt:lpwstr>
  </property>
</Properties>
</file>