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b/>
          <w:bCs/>
          <w:kern w:val="0"/>
          <w:sz w:val="36"/>
          <w:szCs w:val="36"/>
          <w:lang w:val="en-US" w:eastAsia="zh-CN"/>
        </w:rPr>
        <w:t>湘乡市水资源管理办公室</w:t>
      </w:r>
      <w:r>
        <w:rPr>
          <w:b/>
          <w:bCs/>
          <w:kern w:val="0"/>
          <w:sz w:val="36"/>
          <w:szCs w:val="36"/>
        </w:rPr>
        <w:t>201</w:t>
      </w:r>
      <w:r>
        <w:rPr>
          <w:rFonts w:hint="eastAsia" w:cs="宋体"/>
          <w:b/>
          <w:bCs/>
          <w:kern w:val="0"/>
          <w:sz w:val="36"/>
          <w:szCs w:val="36"/>
        </w:rPr>
        <w:t>9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</w:rPr>
        <w:t>1、职能职责: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主要负责宣传贯彻执行水资源管理的方针;加强水资源管理，收缴本级水资源费，查处拖欠、拒缴水资源费和不按规定办理取水许可证取水案件;推行节约用水措施，推广节约用水新技术、新工艺;负责下达全市计划用水、节约用水计划，并检查其执行情况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2、机构设置:水资办是水利局所属事业单位。</w:t>
      </w: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纳入201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年部门预算编制范围的预算单位只有水资办本级。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本单位在职人员5人，离退休人员0人。本单位无公车。本单位拥有国有资产1.39万元，其中办公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室一间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年部门预算包括本级预算情况。收入既包括一般公共预算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、政府性基金收入和国有资本经营预算收入，又包括事业单位经营服务等收入；支出既包括机关及所属事业单位基本运行的经费，也包括专项经费。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（一）收入预算，</w:t>
      </w: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46.2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46.2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0.3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宋体" w:hAnsi="宋体" w:eastAsia="宋体" w:cs="宋体"/>
          <w:sz w:val="32"/>
          <w:szCs w:val="32"/>
        </w:rPr>
        <w:t>工资普调，人员经费增加了。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（二）支出预算，</w:t>
      </w: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46.2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社会保障和就业支出6.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46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万元，医疗卫生与计划生育2.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万元，农林水事务支出3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4.24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万元，住房保障支出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3.02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万元。</w:t>
      </w:r>
      <w:r>
        <w:rPr>
          <w:rFonts w:hint="eastAsia" w:ascii="宋体" w:hAnsi="宋体" w:eastAsia="宋体" w:cs="宋体"/>
          <w:sz w:val="32"/>
          <w:szCs w:val="32"/>
        </w:rPr>
        <w:t>支出较去年增加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0.3</w:t>
      </w:r>
      <w:r>
        <w:rPr>
          <w:rFonts w:hint="eastAsia" w:ascii="宋体" w:hAnsi="宋体" w:eastAsia="宋体" w:cs="宋体"/>
          <w:sz w:val="32"/>
          <w:szCs w:val="32"/>
        </w:rPr>
        <w:t>万元，主要是工资普调，人员经费增加了。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46.2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（一）基本支出：</w:t>
      </w: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46.2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（二）项目支出：</w:t>
      </w: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</w:rPr>
        <w:t>8年</w:t>
      </w:r>
      <w:r>
        <w:rPr>
          <w:rFonts w:hint="eastAsia"/>
          <w:sz w:val="32"/>
          <w:szCs w:val="32"/>
          <w:lang w:val="en-US" w:eastAsia="zh-CN"/>
        </w:rPr>
        <w:t>无</w:t>
      </w:r>
      <w:r>
        <w:rPr>
          <w:rFonts w:hint="eastAsia" w:cs="宋体"/>
          <w:sz w:val="32"/>
          <w:szCs w:val="32"/>
        </w:rPr>
        <w:t>项目支出纳入了财政绩效评价，</w:t>
      </w:r>
      <w:r>
        <w:rPr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无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4.06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8</w:t>
      </w:r>
      <w:r>
        <w:rPr>
          <w:rFonts w:hint="eastAsia" w:ascii="宋体" w:hAnsi="宋体" w:cs="宋体"/>
          <w:sz w:val="32"/>
          <w:szCs w:val="32"/>
        </w:rPr>
        <w:t>年预算减少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0.27</w:t>
      </w:r>
      <w:r>
        <w:rPr>
          <w:rFonts w:hint="eastAsia" w:ascii="宋体" w:hAnsi="宋体" w:cs="宋体"/>
          <w:sz w:val="32"/>
          <w:szCs w:val="32"/>
        </w:rPr>
        <w:t>万元，下降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1.5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1.5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8</w:t>
      </w:r>
      <w:r>
        <w:rPr>
          <w:rFonts w:hint="eastAsia" w:ascii="宋体" w:hAnsi="宋体" w:cs="宋体"/>
          <w:sz w:val="32"/>
          <w:szCs w:val="32"/>
        </w:rPr>
        <w:t>年减少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0.6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减少的</w:t>
      </w:r>
      <w:r>
        <w:rPr>
          <w:rFonts w:hint="eastAsia" w:ascii="宋体" w:hAnsi="宋体" w:cs="宋体"/>
          <w:sz w:val="32"/>
          <w:szCs w:val="32"/>
        </w:rPr>
        <w:t>主要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原因是厉行节约、压减会议及相关接待支出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numPr>
          <w:ilvl w:val="0"/>
          <w:numId w:val="1"/>
        </w:numPr>
        <w:spacing w:line="600" w:lineRule="exact"/>
        <w:ind w:firstLine="66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政府采购情况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年单位无政府采购预算。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4</w:t>
      </w:r>
      <w:r>
        <w:rPr>
          <w:rFonts w:hint="eastAsia" w:ascii="宋体" w:hAnsi="宋体" w:cs="宋体"/>
          <w:sz w:val="32"/>
          <w:szCs w:val="32"/>
        </w:rPr>
        <w:t>、政府购买服务情况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</w:rPr>
        <w:t>9</w:t>
      </w:r>
      <w:r>
        <w:rPr>
          <w:rFonts w:hint="eastAsia" w:cs="宋体"/>
          <w:sz w:val="32"/>
          <w:szCs w:val="32"/>
          <w:lang w:val="en-US" w:eastAsia="zh-CN"/>
        </w:rPr>
        <w:t>无政府购买服务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D03503"/>
    <w:multiLevelType w:val="singleLevel"/>
    <w:tmpl w:val="4ED0350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871"/>
    <w:rsid w:val="000D7350"/>
    <w:rsid w:val="0020174A"/>
    <w:rsid w:val="002D16C4"/>
    <w:rsid w:val="003E3871"/>
    <w:rsid w:val="00414B59"/>
    <w:rsid w:val="00435C97"/>
    <w:rsid w:val="0078721B"/>
    <w:rsid w:val="00847955"/>
    <w:rsid w:val="009340DD"/>
    <w:rsid w:val="009B6981"/>
    <w:rsid w:val="00A121F9"/>
    <w:rsid w:val="00CE47C7"/>
    <w:rsid w:val="00D9092A"/>
    <w:rsid w:val="00E827A7"/>
    <w:rsid w:val="00F662A7"/>
    <w:rsid w:val="00F71CBD"/>
    <w:rsid w:val="00FC1FCE"/>
    <w:rsid w:val="02587C14"/>
    <w:rsid w:val="098D3D70"/>
    <w:rsid w:val="18DD00FA"/>
    <w:rsid w:val="19A77AD9"/>
    <w:rsid w:val="1C064FC3"/>
    <w:rsid w:val="1C213E1E"/>
    <w:rsid w:val="1E580A4E"/>
    <w:rsid w:val="222C64A8"/>
    <w:rsid w:val="253C2620"/>
    <w:rsid w:val="27302F4E"/>
    <w:rsid w:val="29083672"/>
    <w:rsid w:val="2CB52C6A"/>
    <w:rsid w:val="3075624D"/>
    <w:rsid w:val="36805EC6"/>
    <w:rsid w:val="39D848BB"/>
    <w:rsid w:val="3C2C3EB0"/>
    <w:rsid w:val="44097E90"/>
    <w:rsid w:val="444D59D5"/>
    <w:rsid w:val="468A42CB"/>
    <w:rsid w:val="498B5CD9"/>
    <w:rsid w:val="4B873833"/>
    <w:rsid w:val="4D1D4467"/>
    <w:rsid w:val="4D364035"/>
    <w:rsid w:val="5A030E33"/>
    <w:rsid w:val="5F563330"/>
    <w:rsid w:val="60D8661A"/>
    <w:rsid w:val="62AB3890"/>
    <w:rsid w:val="653F2E0C"/>
    <w:rsid w:val="68424027"/>
    <w:rsid w:val="6CDE035F"/>
    <w:rsid w:val="74EC75DB"/>
    <w:rsid w:val="7B9557BB"/>
    <w:rsid w:val="7D0D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C44DCA-3828-44AE-95E8-D5BB23B3E9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5</Pages>
  <Words>285</Words>
  <Characters>1631</Characters>
  <Lines>13</Lines>
  <Paragraphs>3</Paragraphs>
  <ScaleCrop>false</ScaleCrop>
  <LinksUpToDate>false</LinksUpToDate>
  <CharactersWithSpaces>1913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user</cp:lastModifiedBy>
  <cp:lastPrinted>2017-12-27T00:38:00Z</cp:lastPrinted>
  <dcterms:modified xsi:type="dcterms:W3CDTF">2019-01-15T07:31:10Z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