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600" w:lineRule="atLeast"/>
        <w:jc w:val="center"/>
        <w:rPr>
          <w:rStyle w:val="5"/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</w:pPr>
      <w:r>
        <w:rPr>
          <w:rStyle w:val="5"/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湘乡市五座中型水库及东山水闸管理所</w:t>
      </w:r>
    </w:p>
    <w:p>
      <w:pPr>
        <w:widowControl/>
        <w:wordWrap w:val="0"/>
        <w:spacing w:line="600" w:lineRule="atLeast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Style w:val="5"/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201</w:t>
      </w:r>
      <w:r>
        <w:rPr>
          <w:rStyle w:val="5"/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9</w:t>
      </w:r>
      <w:r>
        <w:rPr>
          <w:rStyle w:val="5"/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年部门预算说明</w:t>
      </w:r>
    </w:p>
    <w:p>
      <w:pPr>
        <w:widowControl/>
        <w:spacing w:line="600" w:lineRule="exact"/>
        <w:rPr>
          <w:rFonts w:hint="eastAsia" w:ascii="宋体" w:hAnsi="宋体" w:eastAsia="宋体" w:cs="宋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 xml:space="preserve">第一部分： </w:t>
      </w:r>
    </w:p>
    <w:p>
      <w:pPr>
        <w:widowControl/>
        <w:wordWrap w:val="0"/>
        <w:spacing w:line="600" w:lineRule="atLeas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</w:rPr>
        <w:t>1、职能职责: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主要负责养护管理长江水库、合东水库、桃林水库、红日水库、赤石水库、东山水闸及东山湖水利工程，促进农村水利事业发展；东山水闸及东山湖的综合开发及相关业务。防汛抗旱;水库安全运行监测管理;水资源的综合利用及相关服务。</w:t>
      </w:r>
    </w:p>
    <w:p>
      <w:pPr>
        <w:widowControl/>
        <w:wordWrap w:val="0"/>
        <w:spacing w:line="600" w:lineRule="atLeast"/>
        <w:ind w:firstLine="627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</w:rPr>
        <w:t>2、机构设置: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 xml:space="preserve"> 湘乡市五座中型水库及东山水闸由长江水库管理所、合东水库管理所、桃林水库管理所、红日水库管理所、赤石河坝管理所和东山水闸管理所组成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  <w:lang w:val="en-US" w:eastAsia="zh-CN"/>
        </w:rPr>
        <w:t>,</w:t>
      </w:r>
      <w:r>
        <w:rPr>
          <w:rFonts w:hint="eastAsia" w:ascii="宋体" w:hAnsi="宋体" w:eastAsia="宋体" w:cs="宋体"/>
          <w:sz w:val="32"/>
          <w:szCs w:val="32"/>
        </w:rPr>
        <w:t>是水利局所属事业单位。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纳入201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年部门预算编制范围的预算单位包括：</w:t>
      </w:r>
      <w:r>
        <w:rPr>
          <w:rStyle w:val="5"/>
          <w:rFonts w:hint="eastAsia" w:ascii="宋体" w:hAnsi="宋体" w:eastAsia="宋体" w:cs="宋体"/>
          <w:b w:val="0"/>
          <w:kern w:val="0"/>
          <w:sz w:val="32"/>
          <w:szCs w:val="32"/>
          <w:shd w:val="clear" w:color="auto" w:fill="FFFFFF"/>
        </w:rPr>
        <w:t>湘乡市五座中型水库及东山水闸管理所部门本级。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48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38</w:t>
      </w:r>
      <w:r>
        <w:rPr>
          <w:rFonts w:hint="eastAsia" w:ascii="宋体" w:hAnsi="宋体" w:eastAsia="宋体" w:cs="宋体"/>
          <w:sz w:val="32"/>
          <w:szCs w:val="32"/>
        </w:rPr>
        <w:t>人。本单位无公车。本单位拥有国有资产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4768.05</w:t>
      </w:r>
      <w:r>
        <w:rPr>
          <w:rFonts w:hint="eastAsia" w:ascii="宋体" w:hAnsi="宋体" w:eastAsia="宋体" w:cs="宋体"/>
          <w:sz w:val="32"/>
          <w:szCs w:val="32"/>
        </w:rPr>
        <w:t>万元，其中办公楼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平方米等。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年部门预算包括本级预算收入既包括一般公共预算收入、政府性基金收入和国有资本经营预算收入，又包括事业单位经营服务等收入；支出既包括机关及所属事业单位基本运行的经费。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（一）收入预算，201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年年初预算数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431.59</w:t>
      </w:r>
      <w:r>
        <w:rPr>
          <w:rFonts w:hint="eastAsia" w:ascii="宋体" w:hAnsi="宋体" w:eastAsia="宋体" w:cs="宋体"/>
          <w:sz w:val="32"/>
          <w:szCs w:val="32"/>
        </w:rPr>
        <w:t>万元，其中，一般公共预算拨款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431.59</w:t>
      </w:r>
      <w:r>
        <w:rPr>
          <w:rFonts w:hint="eastAsia" w:ascii="宋体" w:hAnsi="宋体" w:eastAsia="宋体" w:cs="宋体"/>
          <w:sz w:val="32"/>
          <w:szCs w:val="32"/>
        </w:rPr>
        <w:t>万元，政府性基金预算拨款0万元，国有资本经营预算拨款0万元，纳入专户管理的非税收入0万元。收入较去年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减少7.33</w:t>
      </w:r>
      <w:r>
        <w:rPr>
          <w:rFonts w:hint="eastAsia" w:ascii="宋体" w:hAnsi="宋体" w:eastAsia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减少的</w:t>
      </w:r>
      <w:r>
        <w:rPr>
          <w:rFonts w:hint="eastAsia" w:ascii="宋体" w:hAnsi="宋体" w:eastAsia="宋体" w:cs="宋体"/>
          <w:sz w:val="32"/>
          <w:szCs w:val="32"/>
        </w:rPr>
        <w:t>主要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原因</w:t>
      </w:r>
      <w:r>
        <w:rPr>
          <w:rFonts w:hint="eastAsia" w:ascii="宋体" w:hAnsi="宋体" w:eastAsia="宋体" w:cs="宋体"/>
          <w:sz w:val="32"/>
          <w:szCs w:val="32"/>
        </w:rPr>
        <w:t>是201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在职人员退休和离职减少了5人，公用经费供给标准缩减10%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（二）支出预算，201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年年初预算数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431.59</w:t>
      </w:r>
      <w:r>
        <w:rPr>
          <w:rFonts w:hint="eastAsia" w:ascii="宋体" w:hAnsi="宋体" w:eastAsia="宋体" w:cs="宋体"/>
          <w:sz w:val="32"/>
          <w:szCs w:val="32"/>
        </w:rPr>
        <w:t>万元，其中，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社会保障和就业支出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63.96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万元，医疗卫生与计划生育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21.12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万元，农林水事务支出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318.51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万元，住房保障支出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28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万元。支出</w:t>
      </w:r>
      <w:r>
        <w:rPr>
          <w:rFonts w:hint="eastAsia" w:ascii="宋体" w:hAnsi="宋体" w:eastAsia="宋体" w:cs="宋体"/>
          <w:sz w:val="32"/>
          <w:szCs w:val="32"/>
        </w:rPr>
        <w:t>较去年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减少7.33</w:t>
      </w:r>
      <w:r>
        <w:rPr>
          <w:rFonts w:hint="eastAsia" w:ascii="宋体" w:hAnsi="宋体" w:eastAsia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减少的</w:t>
      </w:r>
      <w:r>
        <w:rPr>
          <w:rFonts w:hint="eastAsia" w:ascii="宋体" w:hAnsi="宋体" w:eastAsia="宋体" w:cs="宋体"/>
          <w:sz w:val="32"/>
          <w:szCs w:val="32"/>
        </w:rPr>
        <w:t>主要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原因</w:t>
      </w:r>
      <w:r>
        <w:rPr>
          <w:rFonts w:hint="eastAsia" w:ascii="宋体" w:hAnsi="宋体" w:eastAsia="宋体" w:cs="宋体"/>
          <w:sz w:val="32"/>
          <w:szCs w:val="32"/>
        </w:rPr>
        <w:t>是201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在职人员退休和离职减少了5人，公用经费供给标准缩减10%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年一般公共预算拨款收入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431.59</w:t>
      </w:r>
      <w:r>
        <w:rPr>
          <w:rFonts w:hint="eastAsia" w:ascii="宋体" w:hAnsi="宋体" w:eastAsia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（一）基本支出：201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年年初预算数为4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31.59</w:t>
      </w:r>
      <w:r>
        <w:rPr>
          <w:rFonts w:hint="eastAsia" w:ascii="宋体" w:hAnsi="宋体" w:eastAsia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（二）项目支出：本单位无项目支出。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无</w:t>
      </w:r>
      <w:r>
        <w:rPr>
          <w:rFonts w:hint="eastAsia" w:ascii="宋体" w:hAnsi="宋体" w:eastAsia="宋体" w:cs="宋体"/>
          <w:sz w:val="32"/>
          <w:szCs w:val="32"/>
        </w:rPr>
        <w:t>项目支出纳入了财政绩效评价，201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无</w:t>
      </w:r>
      <w:r>
        <w:rPr>
          <w:rFonts w:hint="eastAsia" w:ascii="宋体" w:hAnsi="宋体" w:eastAsia="宋体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1、机关运行经费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38.52</w:t>
      </w:r>
      <w:r>
        <w:rPr>
          <w:rFonts w:hint="eastAsia" w:ascii="宋体" w:hAnsi="宋体" w:eastAsia="宋体" w:cs="宋体"/>
          <w:sz w:val="32"/>
          <w:szCs w:val="32"/>
        </w:rPr>
        <w:t>万元，比201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sz w:val="32"/>
          <w:szCs w:val="32"/>
        </w:rPr>
        <w:t>年预算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减少4.18</w:t>
      </w:r>
      <w:r>
        <w:rPr>
          <w:rFonts w:hint="eastAsia" w:ascii="宋体" w:hAnsi="宋体" w:eastAsia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下降9.7</w:t>
      </w:r>
      <w:r>
        <w:rPr>
          <w:rFonts w:hint="eastAsia" w:ascii="宋体" w:hAnsi="宋体" w:eastAsia="宋体" w:cs="宋体"/>
          <w:sz w:val="32"/>
          <w:szCs w:val="32"/>
        </w:rPr>
        <w:t>%。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2、“三公”经费预算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年“三公”经费预算数为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4.8</w:t>
      </w:r>
      <w:r>
        <w:rPr>
          <w:rFonts w:hint="eastAsia" w:ascii="宋体" w:hAnsi="宋体" w:eastAsia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4.8</w:t>
      </w:r>
      <w:r>
        <w:rPr>
          <w:rFonts w:hint="eastAsia" w:ascii="宋体" w:hAnsi="宋体" w:eastAsia="宋体" w:cs="宋体"/>
          <w:sz w:val="32"/>
          <w:szCs w:val="32"/>
        </w:rPr>
        <w:t>万元，公务用车购置及运行费</w:t>
      </w:r>
      <w:r>
        <w:rPr>
          <w:rFonts w:hint="eastAsia" w:ascii="宋体" w:hAnsi="宋体" w:eastAsia="宋体" w:cs="宋体"/>
          <w:sz w:val="32"/>
          <w:szCs w:val="32"/>
          <w:u w:val="single"/>
        </w:rPr>
        <w:t>0</w:t>
      </w:r>
      <w:r>
        <w:rPr>
          <w:rFonts w:hint="eastAsia" w:ascii="宋体" w:hAnsi="宋体" w:eastAsia="宋体" w:cs="宋体"/>
          <w:sz w:val="32"/>
          <w:szCs w:val="32"/>
        </w:rPr>
        <w:t>万元（其中，公务用车购置费0万元，公务用车运行费0万元），因公出国（境）费</w:t>
      </w:r>
      <w:r>
        <w:rPr>
          <w:rFonts w:hint="eastAsia" w:ascii="宋体" w:hAnsi="宋体" w:eastAsia="宋体" w:cs="宋体"/>
          <w:sz w:val="32"/>
          <w:szCs w:val="32"/>
          <w:u w:val="single"/>
        </w:rPr>
        <w:t>0</w:t>
      </w:r>
      <w:r>
        <w:rPr>
          <w:rFonts w:hint="eastAsia" w:ascii="宋体" w:hAnsi="宋体" w:eastAsia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8</w:t>
      </w:r>
      <w:r>
        <w:rPr>
          <w:rFonts w:hint="eastAsia" w:ascii="宋体" w:hAnsi="宋体" w:cs="宋体"/>
          <w:sz w:val="32"/>
          <w:szCs w:val="32"/>
        </w:rPr>
        <w:t>年增加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2.8</w:t>
      </w:r>
      <w:r>
        <w:rPr>
          <w:rFonts w:hint="eastAsia" w:ascii="宋体" w:hAnsi="宋体" w:cs="宋体"/>
          <w:sz w:val="32"/>
          <w:szCs w:val="32"/>
        </w:rPr>
        <w:t>万元，主要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原因</w:t>
      </w:r>
      <w:r>
        <w:rPr>
          <w:rFonts w:hint="eastAsia" w:ascii="宋体" w:hAnsi="宋体" w:cs="宋体"/>
          <w:sz w:val="32"/>
          <w:szCs w:val="32"/>
        </w:rPr>
        <w:t>是</w:t>
      </w:r>
      <w:r>
        <w:rPr>
          <w:rFonts w:hint="eastAsia" w:ascii="宋体" w:hAnsi="宋体" w:eastAsia="宋体" w:cs="宋体"/>
          <w:sz w:val="32"/>
          <w:szCs w:val="32"/>
        </w:rPr>
        <w:t>2017年财政仅仅解决了38人的预算拨款，2018年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开始</w:t>
      </w:r>
      <w:r>
        <w:rPr>
          <w:rFonts w:hint="eastAsia" w:ascii="宋体" w:hAnsi="宋体" w:eastAsia="宋体" w:cs="宋体"/>
          <w:sz w:val="32"/>
          <w:szCs w:val="32"/>
        </w:rPr>
        <w:t>将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全部在职人员</w:t>
      </w:r>
      <w:r>
        <w:rPr>
          <w:rFonts w:hint="eastAsia" w:ascii="宋体" w:hAnsi="宋体" w:eastAsia="宋体" w:cs="宋体"/>
          <w:sz w:val="32"/>
          <w:szCs w:val="32"/>
        </w:rPr>
        <w:t>纳入财政预算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经费预算开支同步提高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3、政府采购情况</w:t>
      </w:r>
    </w:p>
    <w:p>
      <w:pPr>
        <w:ind w:firstLine="640" w:firstLineChars="200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2019年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水利局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政府采购预算总额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万元，其中，政府采购货物预算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万元；政府采购工程预算预算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万元；政府采购服务预算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4</w:t>
      </w:r>
      <w:r>
        <w:rPr>
          <w:rFonts w:hint="eastAsia" w:ascii="宋体" w:hAnsi="宋体" w:cs="宋体"/>
          <w:sz w:val="32"/>
          <w:szCs w:val="32"/>
        </w:rPr>
        <w:t>、政府购买服务情况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9</w:t>
      </w:r>
      <w:r>
        <w:rPr>
          <w:rFonts w:hint="eastAsia" w:cs="宋体"/>
          <w:sz w:val="32"/>
          <w:szCs w:val="32"/>
          <w:lang w:val="en-US" w:eastAsia="zh-CN"/>
        </w:rPr>
        <w:t>无政府购买服务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871"/>
    <w:rsid w:val="000D7350"/>
    <w:rsid w:val="0020174A"/>
    <w:rsid w:val="002D16C4"/>
    <w:rsid w:val="00331761"/>
    <w:rsid w:val="003E3871"/>
    <w:rsid w:val="00414B59"/>
    <w:rsid w:val="00435C97"/>
    <w:rsid w:val="00847955"/>
    <w:rsid w:val="008C63E3"/>
    <w:rsid w:val="009340DD"/>
    <w:rsid w:val="009B6981"/>
    <w:rsid w:val="009C2E4B"/>
    <w:rsid w:val="00A121F9"/>
    <w:rsid w:val="00B24F05"/>
    <w:rsid w:val="00BD3720"/>
    <w:rsid w:val="00CC33FC"/>
    <w:rsid w:val="00CE47C7"/>
    <w:rsid w:val="00D9092A"/>
    <w:rsid w:val="00E467CB"/>
    <w:rsid w:val="00E827A7"/>
    <w:rsid w:val="00F31034"/>
    <w:rsid w:val="00F60A6E"/>
    <w:rsid w:val="00F662A7"/>
    <w:rsid w:val="0291524B"/>
    <w:rsid w:val="0331689C"/>
    <w:rsid w:val="0BBE0964"/>
    <w:rsid w:val="0D614086"/>
    <w:rsid w:val="14654E1E"/>
    <w:rsid w:val="230D0183"/>
    <w:rsid w:val="2A5564F2"/>
    <w:rsid w:val="2C4C77A9"/>
    <w:rsid w:val="2E4C789E"/>
    <w:rsid w:val="2F556DA4"/>
    <w:rsid w:val="34545264"/>
    <w:rsid w:val="3B19080F"/>
    <w:rsid w:val="450150D1"/>
    <w:rsid w:val="46CF68D8"/>
    <w:rsid w:val="4BB54AB7"/>
    <w:rsid w:val="5A8D0C10"/>
    <w:rsid w:val="5EED39B4"/>
    <w:rsid w:val="623E4FD8"/>
    <w:rsid w:val="6B753D13"/>
    <w:rsid w:val="79842800"/>
    <w:rsid w:val="7A48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locked/>
    <w:uiPriority w:val="99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4</Pages>
  <Words>220</Words>
  <Characters>1260</Characters>
  <Lines>10</Lines>
  <Paragraphs>2</Paragraphs>
  <TotalTime>0</TotalTime>
  <ScaleCrop>false</ScaleCrop>
  <LinksUpToDate>false</LinksUpToDate>
  <CharactersWithSpaces>1478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谢谢谢谢谢 &amp;</cp:lastModifiedBy>
  <cp:lastPrinted>2017-12-27T00:38:00Z</cp:lastPrinted>
  <dcterms:modified xsi:type="dcterms:W3CDTF">2019-01-23T04:03:42Z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