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16" w:tblpY="189"/>
        <w:tblOverlap w:val="never"/>
        <w:tblW w:w="91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0"/>
        <w:gridCol w:w="1350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黑体" w:hAnsi="黑体" w:eastAsia="黑体"/>
                <w:color w:val="000000"/>
                <w:sz w:val="44"/>
              </w:rPr>
            </w:pPr>
            <w:r>
              <w:rPr>
                <w:rFonts w:hint="eastAsia" w:ascii="黑体" w:hAnsi="黑体" w:eastAsia="黑体"/>
                <w:color w:val="000000"/>
                <w:sz w:val="44"/>
                <w:lang w:eastAsia="zh-CN"/>
              </w:rPr>
              <w:t>湘乡市</w:t>
            </w:r>
            <w:r>
              <w:rPr>
                <w:rFonts w:hint="eastAsia" w:ascii="黑体" w:hAnsi="黑体" w:eastAsia="黑体"/>
                <w:color w:val="000000"/>
                <w:sz w:val="44"/>
              </w:rPr>
              <w:t>政府信息公开情况统计表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（201</w:t>
            </w:r>
            <w:r>
              <w:rPr>
                <w:rFonts w:hint="eastAsia" w:ascii="仿宋_GB2312" w:hAnsi="仿宋_GB2312" w:eastAsia="仿宋_GB2312"/>
                <w:color w:val="000000"/>
                <w:sz w:val="3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年</w:t>
            </w:r>
            <w:r>
              <w:rPr>
                <w:rFonts w:hint="eastAsia" w:ascii="仿宋_GB2312" w:hAnsi="仿宋_GB2312" w:eastAsia="仿宋_GB2312"/>
                <w:color w:val="000000"/>
                <w:sz w:val="32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统计指标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单位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统计数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一、主动公开情况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（一）主动公开政府信息数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（不同渠道和方式公开相同的信息列为1条）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其中：主动公开规范性文件数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制发规范性文件总数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（二）通过不同渠道和方式公开政府信息的情况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1、政府公报公开政府信息数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2、政府网站公开政府信息数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90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3、政务微博公开政府信息数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4、政务微信公开政府信息数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5、其他方式公开政府信息数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二、回应解读情况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（一）回应公众关注热点或重大舆情数 （不同方式回应同一热点或舆情计1次）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（二）通过不同渠道和方式回应解读的情况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1、参加或举办新闻发布会总次数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其中：主要负责同志参加新闻发布会次数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2、政府网站在线访谈次数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其中：主要负责同志参加政府网站在线访谈次数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篇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3、政策解读稿件发布数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4、微博微信回应事件数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5、其他方式回应事件数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三、依申请公开情况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（一）收到申请数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1、当面申请数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2、传真申请数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3、网络申请数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4、信函申请数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（二）申请办结数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1、按时办结数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2、延期办结数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（三）申请答复数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1、属于已主动公开范围数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2、同意公开答复数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3、同意部分公开答复数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4、不同意公开答复数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其中：涉及国家秘密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涉及商业秘密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涉及个人隐私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危及国家安全、公共安全、经济安全和社会稳定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不是《条例》所指政府信息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法律法规规定的其他情形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5、不属于本行政机关公开数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6、申请信息不存在数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7、告知作出更改补充数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8、告知通过其他途径办理数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四、行政复议数量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（一）维持具体行政行为数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（二）被依法纠错数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（三）其他情形数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五、行政诉讼数量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（一）维持具体行政行为或者驳回原告诉讼请求数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（二）依法纠错数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（三）其他情形数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六、举报投诉数量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七、依申请公开信息收取的费用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八、机构建设和保障经费情况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（一）政府信息公开工作专门机构数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个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（二）设置政府信息公开查阅点数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个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（三）从事政府信息公开工作人数员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1、专职人员数（不包括政府公报及政府网站工作人员数）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2、兼职人员数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九、政府信息公开会议和培训情况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（一）召开政府信息公开工作会议或专题会议数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（二）举办各类培训班数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（三）接受培训人员数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351A2"/>
    <w:rsid w:val="006C1352"/>
    <w:rsid w:val="0B8A49D7"/>
    <w:rsid w:val="0DFE61EC"/>
    <w:rsid w:val="184D270D"/>
    <w:rsid w:val="26191F84"/>
    <w:rsid w:val="2F3351A2"/>
    <w:rsid w:val="37202E9E"/>
    <w:rsid w:val="3B70578D"/>
    <w:rsid w:val="3C1631C6"/>
    <w:rsid w:val="45C432FF"/>
    <w:rsid w:val="4B796A2B"/>
    <w:rsid w:val="52B53B21"/>
    <w:rsid w:val="59F406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2018-03-06T01:40:00Z</dcterms:created>
  <dc:creator>Administrator</dc:creator>
  <cp:lastModifiedBy>李秀</cp:lastModifiedBy>
  <dcterms:modified xsi:type="dcterms:W3CDTF">2018-12-26T02:11:52Z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2052-11.1.0.8327</vt:lpwstr>
  </property>
</Properties>
</file>