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419" w:rsidRDefault="00101419" w:rsidP="00101419">
      <w:pPr>
        <w:snapToGrid w:val="0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bookmarkStart w:id="0" w:name="YS060100"/>
      <w:bookmarkStart w:id="1" w:name="第七部分部门决算分析报告撰写提纲"/>
    </w:p>
    <w:p w:rsidR="00101419" w:rsidRPr="00CB4765" w:rsidRDefault="00101419" w:rsidP="00CB4765">
      <w:pPr>
        <w:snapToGrid w:val="0"/>
        <w:ind w:firstLineChars="200" w:firstLine="1041"/>
        <w:jc w:val="center"/>
        <w:rPr>
          <w:rFonts w:ascii="华文中宋" w:eastAsia="华文中宋" w:hAnsi="华文中宋"/>
          <w:b/>
          <w:sz w:val="52"/>
          <w:szCs w:val="52"/>
        </w:rPr>
      </w:pPr>
    </w:p>
    <w:p w:rsidR="009375CC" w:rsidRPr="00CB4765" w:rsidRDefault="00552058" w:rsidP="00552058">
      <w:pPr>
        <w:snapToGrid w:val="0"/>
        <w:jc w:val="center"/>
        <w:rPr>
          <w:rFonts w:ascii="华文中宋" w:eastAsia="华文中宋" w:hAnsi="华文中宋"/>
          <w:b/>
          <w:sz w:val="52"/>
          <w:szCs w:val="52"/>
        </w:rPr>
      </w:pPr>
      <w:r w:rsidRPr="00CB4765">
        <w:rPr>
          <w:rFonts w:ascii="华文中宋" w:eastAsia="华文中宋" w:hAnsi="华文中宋" w:hint="eastAsia"/>
          <w:b/>
          <w:sz w:val="52"/>
          <w:szCs w:val="52"/>
        </w:rPr>
        <w:t>东山街道办事处</w:t>
      </w:r>
      <w:r w:rsidR="009375CC" w:rsidRPr="00CB4765">
        <w:rPr>
          <w:rFonts w:ascii="华文中宋" w:eastAsia="华文中宋" w:hAnsi="华文中宋" w:hint="eastAsia"/>
          <w:b/>
          <w:sz w:val="52"/>
          <w:szCs w:val="52"/>
        </w:rPr>
        <w:t>部门决算</w:t>
      </w:r>
      <w:bookmarkEnd w:id="0"/>
      <w:r w:rsidR="00415335">
        <w:rPr>
          <w:rFonts w:ascii="华文中宋" w:eastAsia="华文中宋" w:hAnsi="华文中宋" w:hint="eastAsia"/>
          <w:b/>
          <w:sz w:val="52"/>
          <w:szCs w:val="52"/>
        </w:rPr>
        <w:t>说明</w:t>
      </w:r>
    </w:p>
    <w:p w:rsidR="00CB4765" w:rsidRDefault="00CB4765" w:rsidP="00552058">
      <w:pPr>
        <w:snapToGrid w:val="0"/>
        <w:jc w:val="center"/>
        <w:rPr>
          <w:rFonts w:ascii="华文中宋" w:eastAsia="华文中宋" w:hAnsi="华文中宋"/>
          <w:sz w:val="36"/>
          <w:szCs w:val="36"/>
        </w:rPr>
      </w:pPr>
    </w:p>
    <w:p w:rsidR="00552058" w:rsidRPr="00552058" w:rsidRDefault="00552058" w:rsidP="00552058">
      <w:pPr>
        <w:widowControl/>
        <w:spacing w:line="360" w:lineRule="auto"/>
        <w:ind w:firstLineChars="200" w:firstLine="640"/>
        <w:jc w:val="left"/>
        <w:rPr>
          <w:rFonts w:ascii="仿宋_GB2312" w:eastAsia="仿宋_GB2312" w:hAnsi="Verdana" w:cs="宋体"/>
          <w:kern w:val="0"/>
          <w:sz w:val="32"/>
          <w:szCs w:val="32"/>
        </w:rPr>
      </w:pPr>
      <w:r w:rsidRPr="00552058">
        <w:rPr>
          <w:rFonts w:ascii="仿宋_GB2312" w:eastAsia="仿宋_GB2312" w:hAnsi="Verdana" w:cs="宋体" w:hint="eastAsia"/>
          <w:kern w:val="0"/>
          <w:sz w:val="32"/>
          <w:szCs w:val="32"/>
        </w:rPr>
        <w:t>面对财政工作的新常态、新形势、新要求，</w:t>
      </w:r>
      <w:r>
        <w:rPr>
          <w:rFonts w:ascii="仿宋_GB2312" w:eastAsia="仿宋_GB2312" w:hAnsi="Verdana" w:cs="宋体" w:hint="eastAsia"/>
          <w:kern w:val="0"/>
          <w:sz w:val="32"/>
          <w:szCs w:val="32"/>
        </w:rPr>
        <w:t>二0</w:t>
      </w:r>
      <w:r w:rsidR="00986387">
        <w:rPr>
          <w:rFonts w:ascii="仿宋_GB2312" w:eastAsia="仿宋_GB2312" w:hAnsi="Verdana" w:cs="宋体" w:hint="eastAsia"/>
          <w:kern w:val="0"/>
          <w:sz w:val="32"/>
          <w:szCs w:val="32"/>
        </w:rPr>
        <w:t>一七年</w:t>
      </w:r>
      <w:r w:rsidRPr="00552058">
        <w:rPr>
          <w:rFonts w:ascii="仿宋_GB2312" w:eastAsia="仿宋_GB2312" w:hAnsi="Verdana" w:cs="宋体" w:hint="eastAsia"/>
          <w:kern w:val="0"/>
          <w:sz w:val="32"/>
          <w:szCs w:val="32"/>
        </w:rPr>
        <w:t>我办财政部门在办事处党工委、行政的正确领导下，在各级各部门的大力支持和密切配合下，坚持以科学发展观为统领，以组织收入为中心、以强化征管为手段，以节支增效为重点，坚持把“科学生财、合理聚财、依法理财”作为工作目标，按照“抓增收、控支出、强监督、促管理、带队伍”的工作方针，认真履行财政工作的职责和职能，积极组织财政收入，严格控制支出，不断加强财源建设，强化财政监督检查力度，切实提高资金使用效益，全面实现了财政收支平衡，圆满完成了财政收支任务，较好的发挥了财政服务全办经济社会发展的作用，有效促进了全办经济和社会事业的良性发展，并按照“真实、准确、全面、及时”的八字方针编制了部门决算，现将今年部门决算编制情况作如下分析说明:</w:t>
      </w:r>
    </w:p>
    <w:p w:rsidR="00552058" w:rsidRPr="00552058" w:rsidRDefault="009375CC" w:rsidP="00552058">
      <w:pPr>
        <w:widowControl/>
        <w:numPr>
          <w:ilvl w:val="0"/>
          <w:numId w:val="1"/>
        </w:numPr>
        <w:spacing w:line="360" w:lineRule="auto"/>
        <w:jc w:val="left"/>
        <w:rPr>
          <w:rFonts w:ascii="黑体" w:eastAsia="黑体" w:hAnsi="黑体"/>
          <w:sz w:val="32"/>
          <w:szCs w:val="32"/>
        </w:rPr>
      </w:pPr>
      <w:bookmarkStart w:id="2" w:name="YS060101"/>
      <w:r w:rsidRPr="00ED69D3">
        <w:rPr>
          <w:rFonts w:ascii="黑体" w:eastAsia="黑体" w:hAnsi="黑体" w:hint="eastAsia"/>
          <w:sz w:val="32"/>
          <w:szCs w:val="32"/>
        </w:rPr>
        <w:t>部门（单位）情况</w:t>
      </w:r>
    </w:p>
    <w:bookmarkEnd w:id="2"/>
    <w:p w:rsidR="009375CC" w:rsidRPr="00ED69D3" w:rsidRDefault="009375CC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 w:rsidRPr="00ED69D3">
        <w:rPr>
          <w:rFonts w:ascii="楷体_GB2312" w:eastAsia="楷体_GB2312" w:hAnsi="仿宋" w:hint="eastAsia"/>
          <w:b/>
          <w:sz w:val="32"/>
          <w:szCs w:val="32"/>
        </w:rPr>
        <w:t>（一）基本情况</w:t>
      </w:r>
      <w:r w:rsidR="0073534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2638DB" w:rsidRDefault="009375CC" w:rsidP="002638D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1．主要职能。</w:t>
      </w:r>
    </w:p>
    <w:p w:rsidR="00552058" w:rsidRPr="002638DB" w:rsidRDefault="00552058" w:rsidP="002638D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765">
        <w:rPr>
          <w:rFonts w:ascii="仿宋_GB2312" w:eastAsia="仿宋_GB2312" w:hint="eastAsia"/>
          <w:sz w:val="32"/>
          <w:szCs w:val="32"/>
        </w:rPr>
        <w:t>东山街道办事处地处湘乡市城南，</w:t>
      </w:r>
      <w:r w:rsidRPr="00CB4765">
        <w:rPr>
          <w:rFonts w:ascii="仿宋_GB2312" w:eastAsia="仿宋_GB2312" w:hAnsi="仿宋_GB2312" w:hint="eastAsia"/>
          <w:sz w:val="32"/>
          <w:szCs w:val="32"/>
        </w:rPr>
        <w:t>地理位置优越，交通便利</w:t>
      </w:r>
      <w:r w:rsidRPr="00CB4765">
        <w:rPr>
          <w:rFonts w:ascii="仿宋_GB2312" w:eastAsia="仿宋_GB2312" w:hint="eastAsia"/>
          <w:sz w:val="32"/>
          <w:szCs w:val="32"/>
        </w:rPr>
        <w:t>。辖区面积29.6平方公里，辖1</w:t>
      </w:r>
      <w:r w:rsidR="004D18FE" w:rsidRPr="00CB4765">
        <w:rPr>
          <w:rFonts w:ascii="仿宋_GB2312" w:eastAsia="仿宋_GB2312" w:hint="eastAsia"/>
          <w:sz w:val="32"/>
          <w:szCs w:val="32"/>
        </w:rPr>
        <w:t>0</w:t>
      </w:r>
      <w:r w:rsidRPr="00CB4765">
        <w:rPr>
          <w:rFonts w:ascii="仿宋_GB2312" w:eastAsia="仿宋_GB2312" w:hint="eastAsia"/>
          <w:sz w:val="32"/>
          <w:szCs w:val="32"/>
        </w:rPr>
        <w:t>个行政村，3个社区居委会，9</w:t>
      </w:r>
      <w:r w:rsidR="004D18FE" w:rsidRPr="00CB4765">
        <w:rPr>
          <w:rFonts w:ascii="仿宋_GB2312" w:eastAsia="仿宋_GB2312" w:hint="eastAsia"/>
          <w:sz w:val="32"/>
          <w:szCs w:val="32"/>
        </w:rPr>
        <w:t>6</w:t>
      </w:r>
      <w:r w:rsidRPr="00CB4765">
        <w:rPr>
          <w:rFonts w:ascii="仿宋_GB2312" w:eastAsia="仿宋_GB2312" w:hint="eastAsia"/>
          <w:sz w:val="32"/>
          <w:szCs w:val="32"/>
        </w:rPr>
        <w:t>个村民小组，总人口3.2万人，其中农业人口</w:t>
      </w:r>
      <w:r w:rsidRPr="00CB4765">
        <w:rPr>
          <w:rFonts w:ascii="仿宋_GB2312" w:eastAsia="仿宋_GB2312" w:hint="eastAsia"/>
          <w:sz w:val="32"/>
          <w:szCs w:val="32"/>
        </w:rPr>
        <w:lastRenderedPageBreak/>
        <w:t>1.8万人，现有耕地面积9643.02亩，实现粮食总产量21848吨，农业生产总值17350万元。</w:t>
      </w:r>
      <w:r w:rsidR="004D18FE" w:rsidRPr="00CB4765">
        <w:rPr>
          <w:rFonts w:ascii="仿宋_GB2312" w:eastAsia="仿宋_GB2312" w:hAnsi="宋体" w:hint="eastAsia"/>
          <w:sz w:val="32"/>
          <w:szCs w:val="32"/>
        </w:rPr>
        <w:t>2017年我单位贯彻执行法律政策,不断推进民主建筑，同时加快发展农村经济,切实增加农民收入，并推行政务公开,扩大农民的知情权和参与权，积极发展公益事业,提供公共服务保障，大力加强综合治理,有效维护社会稳定。</w:t>
      </w:r>
    </w:p>
    <w:p w:rsidR="009375CC" w:rsidRPr="00CB4765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765">
        <w:rPr>
          <w:rFonts w:ascii="仿宋_GB2312" w:eastAsia="仿宋_GB2312" w:hAnsi="仿宋" w:hint="eastAsia"/>
          <w:sz w:val="32"/>
          <w:szCs w:val="32"/>
        </w:rPr>
        <w:t>2．机构情况。</w:t>
      </w:r>
    </w:p>
    <w:p w:rsidR="008A2AFB" w:rsidRPr="00CB4765" w:rsidRDefault="008A2AFB" w:rsidP="008A2AF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765">
        <w:rPr>
          <w:rFonts w:ascii="仿宋_GB2312" w:eastAsia="仿宋_GB2312" w:hAnsi="仿宋" w:hint="eastAsia"/>
          <w:sz w:val="32"/>
          <w:szCs w:val="32"/>
        </w:rPr>
        <w:t>本单位机构数18个。其中行政4个，分别是共产党机关、政府机关、人大机关、群众团体；事业14个，分别是财政、文化、劳保、计育、城管、农技、农机、畜牧、经管、林业、水利、环保、企业、合医</w:t>
      </w:r>
    </w:p>
    <w:p w:rsidR="008A2AFB" w:rsidRPr="00CB4765" w:rsidRDefault="008A2AFB" w:rsidP="008A2AFB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4765">
        <w:rPr>
          <w:rFonts w:ascii="仿宋_GB2312" w:eastAsia="仿宋_GB2312" w:hAnsi="仿宋" w:hint="eastAsia"/>
          <w:sz w:val="32"/>
          <w:szCs w:val="32"/>
        </w:rPr>
        <w:t>2017年</w:t>
      </w:r>
      <w:r w:rsidRPr="00CB4765">
        <w:rPr>
          <w:rFonts w:ascii="仿宋_GB2312" w:eastAsia="仿宋_GB2312" w:hAnsi="宋体" w:hint="eastAsia"/>
          <w:sz w:val="32"/>
          <w:szCs w:val="32"/>
        </w:rPr>
        <w:t>纳入部门决算汇编范围的独立核算单位共18个，其中：</w:t>
      </w:r>
    </w:p>
    <w:p w:rsidR="008A2AFB" w:rsidRPr="00CB4765" w:rsidRDefault="008A2AFB" w:rsidP="00CB476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4765">
        <w:rPr>
          <w:rFonts w:ascii="仿宋_GB2312" w:eastAsia="仿宋_GB2312" w:hAnsi="宋体" w:hint="eastAsia"/>
          <w:sz w:val="32"/>
          <w:szCs w:val="32"/>
        </w:rPr>
        <w:t>（1）、单户录入18户，其中含单位18个，占单位总数的100%；与上年度一致。</w:t>
      </w:r>
    </w:p>
    <w:p w:rsidR="008A2AFB" w:rsidRPr="00CB4765" w:rsidRDefault="008A2AFB" w:rsidP="008A2AFB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4765">
        <w:rPr>
          <w:rFonts w:ascii="仿宋_GB2312" w:eastAsia="仿宋_GB2312" w:hAnsi="宋体" w:hint="eastAsia"/>
          <w:sz w:val="32"/>
          <w:szCs w:val="32"/>
        </w:rPr>
        <w:t>（2）、行政单位汇总录入4户，其中含单位4个，占单位总数的100%；与上年度一致。</w:t>
      </w:r>
    </w:p>
    <w:p w:rsidR="008A2AFB" w:rsidRPr="00CB4765" w:rsidRDefault="008A2AFB" w:rsidP="008A2AFB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4765">
        <w:rPr>
          <w:rFonts w:ascii="仿宋_GB2312" w:eastAsia="仿宋_GB2312" w:hAnsi="宋体" w:hint="eastAsia"/>
          <w:sz w:val="32"/>
          <w:szCs w:val="32"/>
        </w:rPr>
        <w:t>（3）、事业单位汇总录入14户，其中含单位14个，占单位总数的100%；与上年度一致。</w:t>
      </w:r>
    </w:p>
    <w:p w:rsidR="009375CC" w:rsidRPr="00CB4765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765">
        <w:rPr>
          <w:rFonts w:ascii="仿宋_GB2312" w:eastAsia="仿宋_GB2312" w:hAnsi="仿宋" w:hint="eastAsia"/>
          <w:sz w:val="32"/>
          <w:szCs w:val="32"/>
        </w:rPr>
        <w:t>3．人员情况，包括当年变动情况及原因。</w:t>
      </w:r>
    </w:p>
    <w:p w:rsidR="008A2AFB" w:rsidRPr="002638DB" w:rsidRDefault="008A2AFB" w:rsidP="002638DB">
      <w:pPr>
        <w:ind w:firstLine="709"/>
        <w:rPr>
          <w:rFonts w:ascii="仿宋_GB2312" w:eastAsia="仿宋_GB2312"/>
          <w:sz w:val="32"/>
          <w:szCs w:val="32"/>
        </w:rPr>
      </w:pPr>
      <w:r w:rsidRPr="00CB4765">
        <w:rPr>
          <w:rFonts w:ascii="仿宋_GB2312" w:eastAsia="仿宋_GB2312" w:hAnsi="仿宋" w:cs="仿宋" w:hint="eastAsia"/>
          <w:color w:val="000000"/>
          <w:sz w:val="32"/>
          <w:szCs w:val="32"/>
        </w:rPr>
        <w:t>本单位行政编制</w:t>
      </w:r>
      <w:r w:rsidR="00B968D6" w:rsidRPr="00CB4765">
        <w:rPr>
          <w:rFonts w:ascii="仿宋_GB2312" w:eastAsia="仿宋_GB2312" w:hAnsi="仿宋" w:cs="仿宋" w:hint="eastAsia"/>
          <w:color w:val="000000"/>
          <w:sz w:val="32"/>
          <w:szCs w:val="32"/>
        </w:rPr>
        <w:t>35</w:t>
      </w:r>
      <w:r w:rsidRPr="00CB4765">
        <w:rPr>
          <w:rFonts w:ascii="仿宋_GB2312" w:eastAsia="仿宋_GB2312" w:hAnsi="仿宋" w:cs="仿宋" w:hint="eastAsia"/>
          <w:color w:val="000000"/>
          <w:sz w:val="32"/>
          <w:szCs w:val="32"/>
        </w:rPr>
        <w:t>人，年末实有人数</w:t>
      </w:r>
      <w:r w:rsidR="00B968D6" w:rsidRPr="00CB4765">
        <w:rPr>
          <w:rFonts w:ascii="仿宋_GB2312" w:eastAsia="仿宋_GB2312" w:hAnsi="仿宋" w:cs="仿宋" w:hint="eastAsia"/>
          <w:color w:val="000000"/>
          <w:sz w:val="32"/>
          <w:szCs w:val="32"/>
        </w:rPr>
        <w:t>60</w:t>
      </w:r>
      <w:r w:rsidRPr="00CB4765">
        <w:rPr>
          <w:rFonts w:ascii="仿宋_GB2312" w:eastAsia="仿宋_GB2312" w:hAnsi="仿宋" w:cs="仿宋" w:hint="eastAsia"/>
          <w:color w:val="000000"/>
          <w:sz w:val="32"/>
          <w:szCs w:val="32"/>
        </w:rPr>
        <w:t>人；</w:t>
      </w:r>
      <w:r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事业编制</w:t>
      </w:r>
      <w:r w:rsidR="00B968D6"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52</w:t>
      </w:r>
      <w:r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人，年末实有人数</w:t>
      </w:r>
      <w:r w:rsidR="00B968D6"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109</w:t>
      </w:r>
      <w:r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人，</w:t>
      </w:r>
      <w:r w:rsidR="00B968D6"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超编人员</w:t>
      </w:r>
      <w:r w:rsidRPr="00CB4765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均为新进人员和非公益性人员。</w:t>
      </w:r>
      <w:r w:rsidRPr="00CB4765">
        <w:rPr>
          <w:rFonts w:ascii="仿宋_GB2312" w:eastAsia="仿宋_GB2312" w:hAnsi="宋体" w:hint="eastAsia"/>
          <w:sz w:val="32"/>
          <w:szCs w:val="32"/>
        </w:rPr>
        <w:t>财政供养人员</w:t>
      </w:r>
      <w:r w:rsidR="00B968D6" w:rsidRPr="00CB4765">
        <w:rPr>
          <w:rFonts w:ascii="仿宋_GB2312" w:eastAsia="仿宋_GB2312" w:hAnsi="宋体" w:hint="eastAsia"/>
          <w:sz w:val="32"/>
          <w:szCs w:val="32"/>
        </w:rPr>
        <w:t>109</w:t>
      </w:r>
      <w:r w:rsidRPr="00CB4765">
        <w:rPr>
          <w:rFonts w:ascii="仿宋_GB2312" w:eastAsia="仿宋_GB2312" w:hAnsi="宋体" w:hint="eastAsia"/>
          <w:sz w:val="32"/>
          <w:szCs w:val="32"/>
        </w:rPr>
        <w:t>人，</w:t>
      </w:r>
      <w:r w:rsidRPr="00CB4765">
        <w:rPr>
          <w:rFonts w:ascii="仿宋_GB2312" w:eastAsia="仿宋_GB2312" w:hint="eastAsia"/>
          <w:sz w:val="32"/>
          <w:szCs w:val="32"/>
        </w:rPr>
        <w:t>其中，</w:t>
      </w:r>
      <w:r w:rsidRPr="00CB4765">
        <w:rPr>
          <w:rFonts w:ascii="仿宋_GB2312" w:eastAsia="仿宋_GB2312" w:hAnsi="仿宋_GB2312" w:hint="eastAsia"/>
          <w:sz w:val="32"/>
          <w:szCs w:val="32"/>
        </w:rPr>
        <w:t>财政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19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人，计育</w:t>
      </w:r>
      <w:r w:rsidRPr="00CB4765">
        <w:rPr>
          <w:rFonts w:ascii="仿宋_GB2312" w:eastAsia="仿宋_GB2312" w:hAnsi="仿宋_GB2312" w:hint="eastAsia"/>
          <w:sz w:val="32"/>
          <w:szCs w:val="32"/>
        </w:rPr>
        <w:lastRenderedPageBreak/>
        <w:t>22人，文化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6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人，经管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8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人，林业4人，农机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7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人，畜牧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9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人，合医2人，城管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7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人，水利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5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人，劳动管理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9</w:t>
      </w:r>
      <w:r w:rsidRPr="00CB4765">
        <w:rPr>
          <w:rFonts w:ascii="仿宋_GB2312" w:eastAsia="仿宋_GB2312" w:hAnsi="仿宋_GB2312" w:hint="eastAsia"/>
          <w:sz w:val="32"/>
          <w:szCs w:val="32"/>
        </w:rPr>
        <w:t>人，农技8人，企业</w:t>
      </w:r>
      <w:r w:rsidR="00B968D6" w:rsidRPr="00CB4765">
        <w:rPr>
          <w:rFonts w:ascii="仿宋_GB2312" w:eastAsia="仿宋_GB2312" w:hAnsi="仿宋_GB2312" w:hint="eastAsia"/>
          <w:sz w:val="32"/>
          <w:szCs w:val="32"/>
        </w:rPr>
        <w:t>3</w:t>
      </w:r>
      <w:r w:rsidRPr="00CB4765">
        <w:rPr>
          <w:rFonts w:ascii="仿宋_GB2312" w:eastAsia="仿宋_GB2312" w:hAnsi="仿宋_GB2312" w:hint="eastAsia"/>
          <w:sz w:val="32"/>
          <w:szCs w:val="32"/>
        </w:rPr>
        <w:t>人。</w:t>
      </w:r>
    </w:p>
    <w:p w:rsidR="009375CC" w:rsidRPr="002638DB" w:rsidRDefault="009375CC" w:rsidP="002638DB">
      <w:pPr>
        <w:pStyle w:val="a7"/>
        <w:numPr>
          <w:ilvl w:val="0"/>
          <w:numId w:val="5"/>
        </w:numPr>
        <w:snapToGrid w:val="0"/>
        <w:spacing w:line="520" w:lineRule="exact"/>
        <w:ind w:firstLineChars="0"/>
        <w:rPr>
          <w:rFonts w:ascii="楷体_GB2312" w:eastAsia="楷体_GB2312" w:hAnsi="仿宋"/>
          <w:b/>
          <w:sz w:val="32"/>
          <w:szCs w:val="32"/>
        </w:rPr>
      </w:pPr>
      <w:r w:rsidRPr="002638DB">
        <w:rPr>
          <w:rFonts w:ascii="楷体_GB2312" w:eastAsia="楷体_GB2312" w:hAnsi="仿宋" w:hint="eastAsia"/>
          <w:b/>
          <w:sz w:val="32"/>
          <w:szCs w:val="32"/>
        </w:rPr>
        <w:t>当年取得的主要事业成效</w:t>
      </w:r>
      <w:r w:rsidR="0073534B" w:rsidRPr="002638D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B968D6" w:rsidRPr="002638DB" w:rsidRDefault="002638DB" w:rsidP="00415335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  <w:bookmarkStart w:id="3" w:name="YS060102"/>
      <w:r>
        <w:rPr>
          <w:rFonts w:ascii="仿宋_GB2312" w:eastAsia="仿宋_GB2312" w:hint="eastAsia"/>
          <w:b/>
          <w:sz w:val="32"/>
          <w:szCs w:val="32"/>
        </w:rPr>
        <w:t>一、</w:t>
      </w:r>
      <w:r w:rsidR="00B968D6" w:rsidRPr="002638DB">
        <w:rPr>
          <w:rFonts w:ascii="仿宋_GB2312" w:eastAsia="仿宋_GB2312" w:hint="eastAsia"/>
          <w:b/>
          <w:sz w:val="32"/>
          <w:szCs w:val="32"/>
        </w:rPr>
        <w:t>大力培植税源，强化税收征管，狠抓收入入库</w:t>
      </w:r>
    </w:p>
    <w:p w:rsidR="00B968D6" w:rsidRPr="002638DB" w:rsidRDefault="00B968D6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年初，我们根据市财税大会的精神，明确专人负责抓税收征收工作，并与国、地两税部门紧密配合、协调，深入一线，全力做好协税、护税工作。今年我们</w:t>
      </w:r>
      <w:r w:rsidR="00190376">
        <w:rPr>
          <w:rFonts w:ascii="仿宋_GB2312" w:eastAsia="仿宋_GB2312" w:hint="eastAsia"/>
          <w:sz w:val="32"/>
          <w:szCs w:val="32"/>
        </w:rPr>
        <w:t>继续加强</w:t>
      </w:r>
      <w:r w:rsidRPr="002638DB">
        <w:rPr>
          <w:rFonts w:ascii="仿宋_GB2312" w:eastAsia="仿宋_GB2312" w:hint="eastAsia"/>
          <w:sz w:val="32"/>
          <w:szCs w:val="32"/>
        </w:rPr>
        <w:t>与国地两税和公司企业的联系，重点抓了总部经济税收。2017年我办实现国税入库税款</w:t>
      </w:r>
      <w:r w:rsidR="002638DB" w:rsidRPr="002638DB">
        <w:rPr>
          <w:rFonts w:ascii="仿宋_GB2312" w:eastAsia="仿宋_GB2312" w:hint="eastAsia"/>
          <w:sz w:val="32"/>
          <w:szCs w:val="32"/>
        </w:rPr>
        <w:t>5400</w:t>
      </w:r>
      <w:r w:rsidRPr="002638DB">
        <w:rPr>
          <w:rFonts w:ascii="仿宋_GB2312" w:eastAsia="仿宋_GB2312" w:hint="eastAsia"/>
          <w:sz w:val="32"/>
          <w:szCs w:val="32"/>
        </w:rPr>
        <w:t>万元，地税入库</w:t>
      </w:r>
      <w:r w:rsidR="002638DB" w:rsidRPr="002638DB">
        <w:rPr>
          <w:rFonts w:ascii="仿宋_GB2312" w:eastAsia="仿宋_GB2312" w:hint="eastAsia"/>
          <w:sz w:val="32"/>
          <w:szCs w:val="32"/>
        </w:rPr>
        <w:t>644</w:t>
      </w:r>
      <w:r w:rsidRPr="002638DB">
        <w:rPr>
          <w:rFonts w:ascii="仿宋_GB2312" w:eastAsia="仿宋_GB2312" w:hint="eastAsia"/>
          <w:sz w:val="32"/>
          <w:szCs w:val="32"/>
        </w:rPr>
        <w:t>万元，全部超额完成全年任务。其中总部经济税收入库</w:t>
      </w:r>
      <w:r w:rsidR="002638DB" w:rsidRPr="002638DB">
        <w:rPr>
          <w:rFonts w:ascii="仿宋_GB2312" w:eastAsia="仿宋_GB2312" w:hint="eastAsia"/>
          <w:sz w:val="32"/>
          <w:szCs w:val="32"/>
        </w:rPr>
        <w:t>1629</w:t>
      </w:r>
      <w:r w:rsidRPr="002638DB">
        <w:rPr>
          <w:rFonts w:ascii="仿宋_GB2312" w:eastAsia="仿宋_GB2312" w:hint="eastAsia"/>
          <w:sz w:val="32"/>
          <w:szCs w:val="32"/>
        </w:rPr>
        <w:t>元（龙城电力建设有限公司入库</w:t>
      </w:r>
      <w:r w:rsidR="002638DB" w:rsidRPr="002638DB">
        <w:rPr>
          <w:rFonts w:ascii="仿宋_GB2312" w:eastAsia="仿宋_GB2312" w:hint="eastAsia"/>
          <w:sz w:val="32"/>
          <w:szCs w:val="32"/>
        </w:rPr>
        <w:t>654万</w:t>
      </w:r>
      <w:r w:rsidRPr="002638DB">
        <w:rPr>
          <w:rFonts w:ascii="仿宋_GB2312" w:eastAsia="仿宋_GB2312" w:hint="eastAsia"/>
          <w:sz w:val="32"/>
          <w:szCs w:val="32"/>
        </w:rPr>
        <w:t>元，娄湘电力入库</w:t>
      </w:r>
      <w:r w:rsidR="002638DB" w:rsidRPr="002638DB">
        <w:rPr>
          <w:rFonts w:ascii="仿宋_GB2312" w:eastAsia="仿宋_GB2312" w:hint="eastAsia"/>
          <w:sz w:val="32"/>
          <w:szCs w:val="32"/>
        </w:rPr>
        <w:t>975万</w:t>
      </w:r>
      <w:r w:rsidRPr="002638DB">
        <w:rPr>
          <w:rFonts w:ascii="仿宋_GB2312" w:eastAsia="仿宋_GB2312" w:hint="eastAsia"/>
          <w:sz w:val="32"/>
          <w:szCs w:val="32"/>
        </w:rPr>
        <w:t>元），财政收入</w:t>
      </w:r>
      <w:r w:rsidR="002638DB" w:rsidRPr="002638DB">
        <w:rPr>
          <w:rFonts w:ascii="仿宋_GB2312" w:eastAsia="仿宋_GB2312" w:hint="eastAsia"/>
          <w:sz w:val="32"/>
          <w:szCs w:val="32"/>
        </w:rPr>
        <w:t>2256</w:t>
      </w:r>
      <w:r w:rsidRPr="002638DB">
        <w:rPr>
          <w:rFonts w:ascii="仿宋_GB2312" w:eastAsia="仿宋_GB2312" w:hint="eastAsia"/>
          <w:sz w:val="32"/>
          <w:szCs w:val="32"/>
        </w:rPr>
        <w:t>万元，其中社会抚养费征收</w:t>
      </w:r>
      <w:r w:rsidR="002638DB" w:rsidRPr="002638DB">
        <w:rPr>
          <w:rFonts w:ascii="仿宋_GB2312" w:eastAsia="仿宋_GB2312" w:hint="eastAsia"/>
          <w:sz w:val="32"/>
          <w:szCs w:val="32"/>
        </w:rPr>
        <w:t>29.5</w:t>
      </w:r>
      <w:r w:rsidRPr="002638DB">
        <w:rPr>
          <w:rFonts w:ascii="仿宋_GB2312" w:eastAsia="仿宋_GB2312" w:hint="eastAsia"/>
          <w:sz w:val="32"/>
          <w:szCs w:val="32"/>
        </w:rPr>
        <w:t>万元。</w:t>
      </w:r>
    </w:p>
    <w:p w:rsidR="00B968D6" w:rsidRPr="002638DB" w:rsidRDefault="002638DB" w:rsidP="002638DB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坚持科学理财，合理规划，提高了财政精细化管理</w:t>
      </w:r>
      <w:r w:rsidR="00B968D6" w:rsidRPr="002638DB">
        <w:rPr>
          <w:rFonts w:ascii="仿宋_GB2312" w:eastAsia="仿宋_GB2312" w:hint="eastAsia"/>
          <w:b/>
          <w:sz w:val="32"/>
          <w:szCs w:val="32"/>
        </w:rPr>
        <w:t>水平</w:t>
      </w:r>
    </w:p>
    <w:p w:rsidR="00B968D6" w:rsidRPr="002638DB" w:rsidRDefault="00B968D6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今年年初我们就编制了全年的零基预算，按“保重点、保民生、促发展”的原则，努力控制支出，压缩非生产性开支，有效地保证了全办的社会和谐稳定大局。通过规范会计核算，确保财政资金落到实处，提高工作效率。</w:t>
      </w:r>
    </w:p>
    <w:p w:rsidR="00B968D6" w:rsidRPr="002638DB" w:rsidRDefault="002638DB" w:rsidP="00415335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</w:t>
      </w:r>
      <w:r w:rsidR="00B968D6" w:rsidRPr="002638DB">
        <w:rPr>
          <w:rFonts w:ascii="仿宋_GB2312" w:eastAsia="仿宋_GB2312" w:hint="eastAsia"/>
          <w:b/>
          <w:sz w:val="32"/>
          <w:szCs w:val="32"/>
        </w:rPr>
        <w:t>加强财政监督，规范管理</w:t>
      </w:r>
    </w:p>
    <w:p w:rsidR="00B968D6" w:rsidRPr="002638DB" w:rsidRDefault="00B968D6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今年，我们根据办事处的实际情况，结合上级文件精神，修改了机关财务制度，进一步健全了各项管理制度。财政支</w:t>
      </w:r>
      <w:r w:rsidRPr="002638DB">
        <w:rPr>
          <w:rFonts w:ascii="仿宋_GB2312" w:eastAsia="仿宋_GB2312" w:hint="eastAsia"/>
          <w:sz w:val="32"/>
          <w:szCs w:val="32"/>
        </w:rPr>
        <w:lastRenderedPageBreak/>
        <w:t>出按年初的预算，按月拨款，各站办及各村严格实行收支两条线管理，严格控制坐支现象，同时严格控制“三公”经费支出，并对</w:t>
      </w:r>
      <w:r w:rsidR="002638DB">
        <w:rPr>
          <w:rFonts w:ascii="仿宋_GB2312" w:eastAsia="仿宋_GB2312" w:hint="eastAsia"/>
          <w:sz w:val="32"/>
          <w:szCs w:val="32"/>
        </w:rPr>
        <w:t>部分</w:t>
      </w:r>
      <w:r w:rsidRPr="002638DB">
        <w:rPr>
          <w:rFonts w:ascii="仿宋_GB2312" w:eastAsia="仿宋_GB2312" w:hint="eastAsia"/>
          <w:sz w:val="32"/>
          <w:szCs w:val="32"/>
        </w:rPr>
        <w:t>站办</w:t>
      </w:r>
      <w:r w:rsidR="002638DB">
        <w:rPr>
          <w:rFonts w:ascii="仿宋_GB2312" w:eastAsia="仿宋_GB2312" w:hint="eastAsia"/>
          <w:sz w:val="32"/>
          <w:szCs w:val="32"/>
        </w:rPr>
        <w:t>和行政村、居委会</w:t>
      </w:r>
      <w:r w:rsidRPr="002638DB">
        <w:rPr>
          <w:rFonts w:ascii="仿宋_GB2312" w:eastAsia="仿宋_GB2312" w:hint="eastAsia"/>
          <w:sz w:val="32"/>
          <w:szCs w:val="32"/>
        </w:rPr>
        <w:t>的财务进行了本年度财政监督，出具了书面的财政监督报告，规范了站办及村级的财务活动，保证了机关正常运转，保障了重点支出，把有限的资金用好，提高了资金的使用效率。</w:t>
      </w:r>
    </w:p>
    <w:p w:rsidR="00B968D6" w:rsidRPr="002638DB" w:rsidRDefault="002638DB" w:rsidP="002638DB">
      <w:pPr>
        <w:spacing w:line="360" w:lineRule="auto"/>
        <w:ind w:left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</w:t>
      </w:r>
      <w:r w:rsidR="00B968D6" w:rsidRPr="002638DB">
        <w:rPr>
          <w:rFonts w:ascii="仿宋_GB2312" w:eastAsia="仿宋_GB2312" w:hint="eastAsia"/>
          <w:b/>
          <w:sz w:val="32"/>
          <w:szCs w:val="32"/>
        </w:rPr>
        <w:t>加强村级财务会计代理中心工作的管理</w:t>
      </w:r>
    </w:p>
    <w:p w:rsidR="00B968D6" w:rsidRPr="002638DB" w:rsidRDefault="002638DB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我们严格依照</w:t>
      </w:r>
      <w:r w:rsidR="00B968D6" w:rsidRPr="002638DB">
        <w:rPr>
          <w:rFonts w:ascii="仿宋_GB2312" w:eastAsia="仿宋_GB2312" w:hint="eastAsia"/>
          <w:sz w:val="32"/>
          <w:szCs w:val="32"/>
        </w:rPr>
        <w:t>市局对代理中心工作“一年起步，二年规范，三年达标”的要求，我们加强对代理中心工作的管理，根据东办的实际情况，完善了各项规章制度。村级运转经费要求收支两条线，收入必须全部入账，同事加强支出管理，严禁“白条报账”，支出凭证必须合法、有效、要素齐全、审批手续齐全；村级财务必须公开、公示到位，接受广大村民的民主监督。</w:t>
      </w:r>
    </w:p>
    <w:p w:rsidR="00B968D6" w:rsidRPr="002638DB" w:rsidRDefault="00B968D6" w:rsidP="002638DB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对村级项目资金的管理，严格把关，把“一看、二算、三照”贯彻落实到整个项目实施的全程中，项目资金高效、封闭运行，提高了项目资金的使用效率和效能。</w:t>
      </w:r>
    </w:p>
    <w:p w:rsidR="00B968D6" w:rsidRPr="002638DB" w:rsidRDefault="00B968D6" w:rsidP="00B968D6">
      <w:pPr>
        <w:spacing w:line="360" w:lineRule="auto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 xml:space="preserve"> </w:t>
      </w:r>
      <w:r w:rsidRPr="002638DB">
        <w:rPr>
          <w:rFonts w:ascii="仿宋_GB2312" w:eastAsia="仿宋_GB2312" w:hint="eastAsia"/>
          <w:b/>
          <w:sz w:val="32"/>
          <w:szCs w:val="32"/>
        </w:rPr>
        <w:t xml:space="preserve">   </w:t>
      </w:r>
      <w:r w:rsidR="002638DB">
        <w:rPr>
          <w:rFonts w:ascii="仿宋_GB2312" w:eastAsia="仿宋_GB2312" w:hint="eastAsia"/>
          <w:b/>
          <w:sz w:val="32"/>
          <w:szCs w:val="32"/>
        </w:rPr>
        <w:t>五、</w:t>
      </w:r>
      <w:r w:rsidRPr="002638DB">
        <w:rPr>
          <w:rFonts w:ascii="仿宋_GB2312" w:eastAsia="仿宋_GB2312" w:hint="eastAsia"/>
          <w:b/>
          <w:sz w:val="32"/>
          <w:szCs w:val="32"/>
        </w:rPr>
        <w:t>全面落实惠农政策，全力确保惠农补贴发放到位</w:t>
      </w:r>
    </w:p>
    <w:p w:rsidR="00B968D6" w:rsidRPr="002638DB" w:rsidRDefault="00B968D6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t>我办始终按上级文件要求，落实好各项惠农政策，明确专人负责，不卡扣、不走样，</w:t>
      </w:r>
      <w:r w:rsidR="002638DB" w:rsidRPr="002638DB">
        <w:rPr>
          <w:rFonts w:ascii="仿宋_GB2312" w:eastAsia="仿宋_GB2312" w:hint="eastAsia"/>
          <w:sz w:val="32"/>
          <w:szCs w:val="32"/>
        </w:rPr>
        <w:t>各项补贴</w:t>
      </w:r>
      <w:r w:rsidR="002638DB">
        <w:rPr>
          <w:rFonts w:ascii="仿宋_GB2312" w:eastAsia="仿宋_GB2312" w:hint="eastAsia"/>
          <w:sz w:val="32"/>
          <w:szCs w:val="32"/>
        </w:rPr>
        <w:t>及时足额</w:t>
      </w:r>
      <w:r w:rsidRPr="002638DB">
        <w:rPr>
          <w:rFonts w:ascii="仿宋_GB2312" w:eastAsia="仿宋_GB2312" w:hint="eastAsia"/>
          <w:sz w:val="32"/>
          <w:szCs w:val="32"/>
        </w:rPr>
        <w:t>发放</w:t>
      </w:r>
      <w:r w:rsidR="002638DB">
        <w:rPr>
          <w:rFonts w:ascii="仿宋_GB2312" w:eastAsia="仿宋_GB2312" w:hint="eastAsia"/>
          <w:sz w:val="32"/>
          <w:szCs w:val="32"/>
        </w:rPr>
        <w:t>至农户手中。</w:t>
      </w:r>
    </w:p>
    <w:p w:rsidR="00B968D6" w:rsidRPr="002638DB" w:rsidRDefault="00B968D6" w:rsidP="002638DB">
      <w:pPr>
        <w:pStyle w:val="a7"/>
        <w:numPr>
          <w:ilvl w:val="0"/>
          <w:numId w:val="7"/>
        </w:numPr>
        <w:spacing w:line="360" w:lineRule="auto"/>
        <w:ind w:firstLineChars="0"/>
        <w:rPr>
          <w:rFonts w:ascii="仿宋_GB2312" w:eastAsia="仿宋_GB2312"/>
          <w:b/>
          <w:sz w:val="32"/>
          <w:szCs w:val="32"/>
        </w:rPr>
      </w:pPr>
      <w:r w:rsidRPr="002638DB">
        <w:rPr>
          <w:rFonts w:ascii="仿宋_GB2312" w:eastAsia="仿宋_GB2312" w:hint="eastAsia"/>
          <w:b/>
          <w:sz w:val="32"/>
          <w:szCs w:val="32"/>
        </w:rPr>
        <w:t>加强队伍建设，提高全所干部业务素质</w:t>
      </w:r>
    </w:p>
    <w:p w:rsidR="00B968D6" w:rsidRPr="002638DB" w:rsidRDefault="00B968D6" w:rsidP="002638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38DB">
        <w:rPr>
          <w:rFonts w:ascii="仿宋_GB2312" w:eastAsia="仿宋_GB2312" w:hint="eastAsia"/>
          <w:sz w:val="32"/>
          <w:szCs w:val="32"/>
        </w:rPr>
        <w:lastRenderedPageBreak/>
        <w:t>党的“十八大”以来，从中央到地方都在狠抓作风建设，我们也紧紧跟随。年初制定了学习计划，每月定期召开会议，组织全</w:t>
      </w:r>
      <w:r w:rsidR="00AD4510">
        <w:rPr>
          <w:rFonts w:ascii="仿宋_GB2312" w:eastAsia="仿宋_GB2312" w:hint="eastAsia"/>
          <w:sz w:val="32"/>
          <w:szCs w:val="32"/>
        </w:rPr>
        <w:t>所干部学习党的政策及上级的文件，进行思想教育，整顿工作作风，正副</w:t>
      </w:r>
      <w:r w:rsidRPr="002638DB">
        <w:rPr>
          <w:rFonts w:ascii="仿宋_GB2312" w:eastAsia="仿宋_GB2312" w:hint="eastAsia"/>
          <w:sz w:val="32"/>
          <w:szCs w:val="32"/>
        </w:rPr>
        <w:t>所长每星期轮流值班，定期通报干部遵守工作纪律情况，严格实行奖惩，同时要求全所干部强化服务意识，人人争当好服务员，通过岗位练兵，内强素质，外树形象，增强了主人翁的精神。全所人员个个你追我赶，奋勇争先，自觉维护团队的整体优良形象。</w:t>
      </w:r>
    </w:p>
    <w:p w:rsidR="009375CC" w:rsidRPr="00ED69D3" w:rsidRDefault="009375CC" w:rsidP="0073534B">
      <w:pPr>
        <w:snapToGrid w:val="0"/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D69D3">
        <w:rPr>
          <w:rFonts w:ascii="黑体" w:eastAsia="黑体" w:hAnsi="黑体" w:hint="eastAsia"/>
          <w:sz w:val="32"/>
          <w:szCs w:val="32"/>
        </w:rPr>
        <w:t>二、收入支出预算执行情况分析</w:t>
      </w:r>
    </w:p>
    <w:bookmarkEnd w:id="3"/>
    <w:p w:rsidR="00C17C46" w:rsidRPr="001A254C" w:rsidRDefault="00C17C4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A254C">
        <w:rPr>
          <w:rFonts w:ascii="仿宋_GB2312" w:eastAsia="仿宋_GB2312" w:hAnsi="仿宋" w:hint="eastAsia"/>
          <w:b/>
          <w:sz w:val="32"/>
          <w:szCs w:val="32"/>
        </w:rPr>
        <w:t>（一）收入支出预算安排情况。</w:t>
      </w:r>
    </w:p>
    <w:p w:rsidR="00C17C46" w:rsidRPr="001A254C" w:rsidRDefault="00C17C46" w:rsidP="00C17C4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A254C">
        <w:rPr>
          <w:rFonts w:ascii="仿宋_GB2312" w:eastAsia="仿宋_GB2312" w:hAnsi="仿宋" w:hint="eastAsia"/>
          <w:sz w:val="32"/>
          <w:szCs w:val="32"/>
        </w:rPr>
        <w:t>本单位收入支出按照“二上二下”原则编制预算，提交人代会审议通过严格执行。</w:t>
      </w:r>
    </w:p>
    <w:p w:rsidR="00C17C46" w:rsidRPr="001A254C" w:rsidRDefault="00C17C4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A254C">
        <w:rPr>
          <w:rFonts w:ascii="仿宋_GB2312" w:eastAsia="仿宋_GB2312" w:hAnsi="仿宋" w:hint="eastAsia"/>
          <w:b/>
          <w:sz w:val="32"/>
          <w:szCs w:val="32"/>
        </w:rPr>
        <w:t>（二）收入支出预算执行情况。</w:t>
      </w:r>
    </w:p>
    <w:p w:rsidR="00C17C46" w:rsidRPr="001A254C" w:rsidRDefault="00C17C46" w:rsidP="00C17C4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A254C">
        <w:rPr>
          <w:rFonts w:ascii="仿宋_GB2312" w:eastAsia="仿宋_GB2312" w:hAnsi="仿宋" w:hint="eastAsia"/>
          <w:sz w:val="32"/>
          <w:szCs w:val="32"/>
        </w:rPr>
        <w:t>本单位收入支出严格按照年初预算执行。</w:t>
      </w:r>
    </w:p>
    <w:p w:rsidR="00C17C46" w:rsidRPr="001A254C" w:rsidRDefault="00C17C4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A254C">
        <w:rPr>
          <w:rFonts w:ascii="仿宋_GB2312" w:eastAsia="仿宋_GB2312" w:hAnsi="仿宋" w:hint="eastAsia"/>
          <w:b/>
          <w:sz w:val="32"/>
          <w:szCs w:val="32"/>
        </w:rPr>
        <w:t>1．收入支出与预算对比分析。</w:t>
      </w:r>
    </w:p>
    <w:p w:rsidR="00C17C46" w:rsidRPr="001A254C" w:rsidRDefault="00C17C46" w:rsidP="00C17C4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A254C">
        <w:rPr>
          <w:rFonts w:ascii="仿宋_GB2312" w:eastAsia="仿宋_GB2312" w:hAnsi="仿宋" w:hint="eastAsia"/>
          <w:sz w:val="32"/>
          <w:szCs w:val="32"/>
        </w:rPr>
        <w:t>本单位收入支出与预算</w:t>
      </w:r>
      <w:r>
        <w:rPr>
          <w:rFonts w:ascii="仿宋_GB2312" w:eastAsia="仿宋_GB2312" w:hAnsi="仿宋" w:hint="eastAsia"/>
          <w:sz w:val="32"/>
          <w:szCs w:val="32"/>
        </w:rPr>
        <w:t>基本无</w:t>
      </w:r>
      <w:r w:rsidRPr="001A254C">
        <w:rPr>
          <w:rFonts w:ascii="仿宋_GB2312" w:eastAsia="仿宋_GB2312" w:hAnsi="仿宋" w:hint="eastAsia"/>
          <w:sz w:val="32"/>
          <w:szCs w:val="32"/>
        </w:rPr>
        <w:t>差异。</w:t>
      </w:r>
    </w:p>
    <w:p w:rsidR="009375CC" w:rsidRDefault="009375CC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ED69D3">
        <w:rPr>
          <w:rFonts w:ascii="仿宋_GB2312" w:eastAsia="仿宋_GB2312" w:hAnsi="仿宋" w:hint="eastAsia"/>
          <w:b/>
          <w:sz w:val="32"/>
          <w:szCs w:val="32"/>
        </w:rPr>
        <w:t>2．收入支出结构分析</w:t>
      </w:r>
      <w:r w:rsidR="0073534B">
        <w:rPr>
          <w:rFonts w:ascii="仿宋_GB2312" w:eastAsia="仿宋_GB2312" w:hAnsi="仿宋" w:hint="eastAsia"/>
          <w:b/>
          <w:sz w:val="32"/>
          <w:szCs w:val="32"/>
        </w:rPr>
        <w:t>。</w:t>
      </w:r>
    </w:p>
    <w:p w:rsidR="00C17C46" w:rsidRDefault="00C17C46" w:rsidP="00C17C46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02065">
        <w:rPr>
          <w:rFonts w:ascii="仿宋_GB2312" w:eastAsia="仿宋_GB2312" w:hAnsi="仿宋" w:hint="eastAsia"/>
          <w:sz w:val="32"/>
          <w:szCs w:val="32"/>
        </w:rPr>
        <w:t>（1）</w:t>
      </w:r>
      <w:r w:rsidRPr="00202065">
        <w:rPr>
          <w:rFonts w:ascii="仿宋_GB2312" w:eastAsia="仿宋_GB2312" w:hAnsi="宋体" w:hint="eastAsia"/>
          <w:sz w:val="32"/>
          <w:szCs w:val="32"/>
        </w:rPr>
        <w:t>本年度总收入</w:t>
      </w:r>
      <w:r w:rsidR="00202065" w:rsidRPr="00202065">
        <w:rPr>
          <w:rFonts w:ascii="仿宋_GB2312" w:eastAsia="仿宋_GB2312" w:hAnsi="宋体" w:hint="eastAsia"/>
          <w:sz w:val="32"/>
          <w:szCs w:val="32"/>
        </w:rPr>
        <w:t>2825.14</w:t>
      </w:r>
      <w:r w:rsidRPr="00202065">
        <w:rPr>
          <w:rFonts w:ascii="仿宋_GB2312" w:eastAsia="仿宋_GB2312" w:hAnsi="宋体" w:hint="eastAsia"/>
          <w:sz w:val="32"/>
          <w:szCs w:val="32"/>
        </w:rPr>
        <w:t>万元，其中财政拨款收入</w:t>
      </w:r>
      <w:r w:rsidR="00202065" w:rsidRPr="00202065">
        <w:rPr>
          <w:rFonts w:ascii="仿宋_GB2312" w:eastAsia="仿宋_GB2312" w:hAnsi="宋体" w:hint="eastAsia"/>
          <w:sz w:val="32"/>
          <w:szCs w:val="32"/>
        </w:rPr>
        <w:t>2061.94</w:t>
      </w:r>
      <w:r w:rsidRPr="00202065">
        <w:rPr>
          <w:rFonts w:ascii="仿宋_GB2312" w:eastAsia="仿宋_GB2312" w:hAnsi="宋体" w:hint="eastAsia"/>
          <w:sz w:val="32"/>
          <w:szCs w:val="32"/>
        </w:rPr>
        <w:t>万元，占总收入的</w:t>
      </w:r>
      <w:r w:rsidR="00202065" w:rsidRPr="00202065">
        <w:rPr>
          <w:rFonts w:ascii="仿宋_GB2312" w:eastAsia="仿宋_GB2312" w:hAnsi="宋体" w:hint="eastAsia"/>
          <w:sz w:val="32"/>
          <w:szCs w:val="32"/>
        </w:rPr>
        <w:t>73</w:t>
      </w:r>
      <w:r w:rsidRPr="00202065">
        <w:rPr>
          <w:rFonts w:ascii="仿宋_GB2312" w:eastAsia="仿宋_GB2312" w:hAnsi="宋体" w:hint="eastAsia"/>
          <w:sz w:val="32"/>
          <w:szCs w:val="32"/>
        </w:rPr>
        <w:t>%；</w:t>
      </w:r>
      <w:r w:rsidR="00202065">
        <w:rPr>
          <w:rFonts w:ascii="仿宋_GB2312" w:eastAsia="仿宋_GB2312" w:hAnsi="宋体" w:hint="eastAsia"/>
          <w:sz w:val="32"/>
          <w:szCs w:val="32"/>
        </w:rPr>
        <w:t>事业收入325万元，占总收入的12%；</w:t>
      </w:r>
      <w:r w:rsidRPr="00202065">
        <w:rPr>
          <w:rFonts w:ascii="仿宋_GB2312" w:eastAsia="仿宋_GB2312" w:hAnsi="宋体" w:hint="eastAsia"/>
          <w:sz w:val="32"/>
          <w:szCs w:val="32"/>
        </w:rPr>
        <w:t>上级补助收入</w:t>
      </w:r>
      <w:r w:rsidR="00202065" w:rsidRPr="00202065">
        <w:rPr>
          <w:rFonts w:ascii="仿宋_GB2312" w:eastAsia="仿宋_GB2312" w:hAnsi="宋体" w:hint="eastAsia"/>
          <w:sz w:val="32"/>
          <w:szCs w:val="32"/>
        </w:rPr>
        <w:t>31</w:t>
      </w:r>
      <w:r w:rsidRPr="00202065">
        <w:rPr>
          <w:rFonts w:ascii="仿宋_GB2312" w:eastAsia="仿宋_GB2312" w:hAnsi="宋体" w:hint="eastAsia"/>
          <w:sz w:val="32"/>
          <w:szCs w:val="32"/>
        </w:rPr>
        <w:t>万元，占总收入的1%</w:t>
      </w:r>
      <w:r w:rsidR="00202065">
        <w:rPr>
          <w:rFonts w:ascii="仿宋_GB2312" w:eastAsia="仿宋_GB2312" w:hAnsi="宋体" w:hint="eastAsia"/>
          <w:sz w:val="32"/>
          <w:szCs w:val="32"/>
        </w:rPr>
        <w:t>，其它收入407</w:t>
      </w:r>
      <w:r w:rsidR="008E4829">
        <w:rPr>
          <w:rFonts w:ascii="仿宋_GB2312" w:eastAsia="仿宋_GB2312" w:hAnsi="宋体" w:hint="eastAsia"/>
          <w:sz w:val="32"/>
          <w:szCs w:val="32"/>
        </w:rPr>
        <w:t>.2</w:t>
      </w:r>
      <w:r w:rsidR="00202065">
        <w:rPr>
          <w:rFonts w:ascii="仿宋_GB2312" w:eastAsia="仿宋_GB2312" w:hAnsi="宋体" w:hint="eastAsia"/>
          <w:sz w:val="32"/>
          <w:szCs w:val="32"/>
        </w:rPr>
        <w:t>万元，占总收入的14%</w:t>
      </w:r>
      <w:r w:rsidRPr="00202065">
        <w:rPr>
          <w:rFonts w:ascii="仿宋_GB2312" w:eastAsia="仿宋_GB2312" w:hAnsi="宋体" w:hint="eastAsia"/>
          <w:sz w:val="32"/>
          <w:szCs w:val="32"/>
        </w:rPr>
        <w:t>。</w:t>
      </w:r>
    </w:p>
    <w:p w:rsidR="00202065" w:rsidRPr="00202065" w:rsidRDefault="008E4829" w:rsidP="008E4829">
      <w:pPr>
        <w:tabs>
          <w:tab w:val="left" w:pos="2835"/>
        </w:tabs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ab/>
      </w:r>
      <w:r w:rsidR="00317623">
        <w:rPr>
          <w:rFonts w:ascii="仿宋_GB2312" w:eastAsia="仿宋_GB2312" w:hAnsi="宋体"/>
          <w:noProof/>
          <w:sz w:val="32"/>
          <w:szCs w:val="32"/>
        </w:rPr>
        <w:lastRenderedPageBreak/>
        <w:drawing>
          <wp:inline distT="0" distB="0" distL="0" distR="0">
            <wp:extent cx="4486275" cy="2343150"/>
            <wp:effectExtent l="19050" t="0" r="9525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CE4" w:rsidRDefault="00C17C46" w:rsidP="00C17C46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854CE4">
        <w:rPr>
          <w:rFonts w:ascii="仿宋_GB2312" w:eastAsia="仿宋_GB2312" w:hAnsi="宋体" w:hint="eastAsia"/>
          <w:sz w:val="32"/>
          <w:szCs w:val="32"/>
        </w:rPr>
        <w:t>本年度总支出</w:t>
      </w:r>
      <w:r w:rsidR="00202065" w:rsidRPr="00854CE4">
        <w:rPr>
          <w:rFonts w:ascii="仿宋_GB2312" w:eastAsia="仿宋_GB2312" w:hAnsi="宋体" w:hint="eastAsia"/>
          <w:sz w:val="32"/>
          <w:szCs w:val="32"/>
        </w:rPr>
        <w:t>2953.40</w:t>
      </w:r>
      <w:r w:rsidRPr="00854CE4">
        <w:rPr>
          <w:rFonts w:ascii="仿宋_GB2312" w:eastAsia="仿宋_GB2312" w:hAnsi="宋体" w:hint="eastAsia"/>
          <w:sz w:val="32"/>
          <w:szCs w:val="32"/>
        </w:rPr>
        <w:t>万元，其中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1557.58万元为工资福利支出</w:t>
      </w:r>
      <w:r w:rsidR="00854CE4">
        <w:rPr>
          <w:rFonts w:ascii="仿宋_GB2312" w:eastAsia="仿宋_GB2312" w:hAnsi="宋体" w:hint="eastAsia"/>
          <w:sz w:val="32"/>
          <w:szCs w:val="32"/>
        </w:rPr>
        <w:t>，占全年总支出的53%；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1161.4</w:t>
      </w:r>
      <w:r w:rsidR="00854CE4" w:rsidRPr="00854CE4">
        <w:rPr>
          <w:rFonts w:ascii="仿宋_GB2312" w:eastAsia="仿宋_GB2312" w:hAnsi="宋体" w:hint="eastAsia"/>
          <w:sz w:val="32"/>
          <w:szCs w:val="32"/>
        </w:rPr>
        <w:t>3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万元为商品和服务支出，</w:t>
      </w:r>
      <w:r w:rsidR="00854CE4">
        <w:rPr>
          <w:rFonts w:ascii="仿宋_GB2312" w:eastAsia="仿宋_GB2312" w:hAnsi="宋体" w:hint="eastAsia"/>
          <w:sz w:val="32"/>
          <w:szCs w:val="32"/>
        </w:rPr>
        <w:t>占全年总支出的39%；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202.56万元为对个人和家庭的补助支出，</w:t>
      </w:r>
      <w:r w:rsidR="00854CE4">
        <w:rPr>
          <w:rFonts w:ascii="仿宋_GB2312" w:eastAsia="仿宋_GB2312" w:hAnsi="宋体" w:hint="eastAsia"/>
          <w:sz w:val="32"/>
          <w:szCs w:val="32"/>
        </w:rPr>
        <w:t>占全年总支出的7%；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31.83万元为其他资本性支出</w:t>
      </w:r>
      <w:r w:rsidR="00854CE4">
        <w:rPr>
          <w:rFonts w:ascii="仿宋_GB2312" w:eastAsia="仿宋_GB2312" w:hAnsi="宋体" w:hint="eastAsia"/>
          <w:sz w:val="32"/>
          <w:szCs w:val="32"/>
        </w:rPr>
        <w:t>，占全年总支出的1%</w:t>
      </w:r>
      <w:r w:rsidR="008E4829" w:rsidRPr="00854CE4">
        <w:rPr>
          <w:rFonts w:ascii="仿宋_GB2312" w:eastAsia="仿宋_GB2312" w:hAnsi="宋体" w:hint="eastAsia"/>
          <w:sz w:val="32"/>
          <w:szCs w:val="32"/>
        </w:rPr>
        <w:t>。</w:t>
      </w:r>
      <w:r w:rsidRPr="00854CE4">
        <w:rPr>
          <w:rFonts w:ascii="仿宋_GB2312" w:eastAsia="仿宋_GB2312" w:hAnsi="宋体" w:cs="仿宋" w:hint="eastAsia"/>
          <w:sz w:val="32"/>
          <w:szCs w:val="32"/>
        </w:rPr>
        <w:t>按照</w:t>
      </w:r>
      <w:r w:rsidRPr="00854CE4">
        <w:rPr>
          <w:rFonts w:ascii="仿宋_GB2312" w:eastAsia="仿宋_GB2312" w:hAnsi="宋体" w:cs="仿宋_GB2312" w:hint="eastAsia"/>
          <w:sz w:val="32"/>
          <w:szCs w:val="32"/>
        </w:rPr>
        <w:t>中央“八项规定”和厉行节约、福利限额、政府采购各项规定，压缩会议、接待等一般性支出，</w:t>
      </w:r>
      <w:r w:rsidRPr="00854CE4">
        <w:rPr>
          <w:rFonts w:ascii="仿宋_GB2312" w:eastAsia="仿宋_GB2312" w:hAnsi="宋体" w:cs="仿宋_GB2312" w:hint="eastAsia"/>
          <w:kern w:val="0"/>
          <w:sz w:val="32"/>
          <w:szCs w:val="32"/>
        </w:rPr>
        <w:t>坚持</w:t>
      </w:r>
      <w:r w:rsidRPr="00854CE4">
        <w:rPr>
          <w:rFonts w:ascii="仿宋_GB2312" w:eastAsia="仿宋_GB2312" w:hAnsi="宋体" w:cs="仿宋_GB2312" w:hint="eastAsia"/>
          <w:sz w:val="32"/>
          <w:szCs w:val="32"/>
        </w:rPr>
        <w:t>以“保工资、保运转、保稳定、保重点”为目标</w:t>
      </w:r>
      <w:r w:rsidRPr="00854CE4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Pr="00854CE4">
        <w:rPr>
          <w:rFonts w:ascii="仿宋_GB2312" w:eastAsia="仿宋_GB2312" w:hAnsi="宋体" w:cs="仿宋_GB2312" w:hint="eastAsia"/>
          <w:sz w:val="32"/>
          <w:szCs w:val="32"/>
        </w:rPr>
        <w:t>优化支出结构，确保</w:t>
      </w:r>
      <w:r w:rsidR="00854CE4">
        <w:rPr>
          <w:rFonts w:ascii="仿宋_GB2312" w:eastAsia="仿宋_GB2312" w:hAnsi="宋体" w:cs="仿宋_GB2312" w:hint="eastAsia"/>
          <w:sz w:val="32"/>
          <w:szCs w:val="32"/>
        </w:rPr>
        <w:t>全办</w:t>
      </w:r>
      <w:r w:rsidRPr="00854CE4">
        <w:rPr>
          <w:rFonts w:ascii="仿宋_GB2312" w:eastAsia="仿宋_GB2312" w:hAnsi="宋体" w:cs="仿宋_GB2312" w:hint="eastAsia"/>
          <w:sz w:val="32"/>
          <w:szCs w:val="32"/>
        </w:rPr>
        <w:t>经济建设和社会各项</w:t>
      </w:r>
      <w:r w:rsidR="00854CE4">
        <w:rPr>
          <w:rFonts w:ascii="仿宋_GB2312" w:eastAsia="仿宋_GB2312" w:hAnsi="宋体" w:cs="仿宋_GB2312" w:hint="eastAsia"/>
          <w:sz w:val="32"/>
          <w:szCs w:val="32"/>
        </w:rPr>
        <w:t>事业的正常发展。</w:t>
      </w:r>
    </w:p>
    <w:p w:rsidR="00AD4510" w:rsidRPr="00190376" w:rsidRDefault="00317623" w:rsidP="00190376">
      <w:pPr>
        <w:ind w:firstLineChars="200" w:firstLine="640"/>
        <w:rPr>
          <w:rFonts w:ascii="仿宋_GB2312" w:eastAsia="仿宋_GB2312" w:hAnsi="宋体" w:cs="仿宋_GB2312"/>
          <w:color w:val="FF0000"/>
          <w:sz w:val="32"/>
          <w:szCs w:val="32"/>
        </w:rPr>
      </w:pPr>
      <w:r>
        <w:rPr>
          <w:rFonts w:ascii="仿宋_GB2312" w:eastAsia="仿宋_GB2312" w:hAnsi="宋体" w:cs="仿宋_GB2312" w:hint="eastAsia"/>
          <w:noProof/>
          <w:color w:val="FF0000"/>
          <w:sz w:val="32"/>
          <w:szCs w:val="32"/>
        </w:rPr>
        <w:drawing>
          <wp:inline distT="0" distB="0" distL="0" distR="0">
            <wp:extent cx="4467225" cy="2781300"/>
            <wp:effectExtent l="19050" t="0" r="9525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5CC" w:rsidRDefault="009375CC" w:rsidP="00E37105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lastRenderedPageBreak/>
        <w:t>（2）收入支出按部门所属单位分布情况（可列表）。</w:t>
      </w:r>
    </w:p>
    <w:p w:rsidR="00E37105" w:rsidRDefault="00E3710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tbl>
      <w:tblPr>
        <w:tblW w:w="8320" w:type="dxa"/>
        <w:tblInd w:w="93" w:type="dxa"/>
        <w:tblLook w:val="04A0"/>
      </w:tblPr>
      <w:tblGrid>
        <w:gridCol w:w="428"/>
        <w:gridCol w:w="428"/>
        <w:gridCol w:w="427"/>
        <w:gridCol w:w="3900"/>
        <w:gridCol w:w="1623"/>
        <w:gridCol w:w="1623"/>
      </w:tblGrid>
      <w:tr w:rsidR="005F3A5F" w:rsidRPr="005F3A5F" w:rsidTr="005F3A5F">
        <w:trPr>
          <w:trHeight w:val="308"/>
        </w:trPr>
        <w:tc>
          <w:tcPr>
            <w:tcW w:w="4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本年收入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本年支出</w:t>
            </w:r>
          </w:p>
        </w:tc>
      </w:tr>
      <w:tr w:rsidR="005F3A5F" w:rsidRPr="005F3A5F" w:rsidTr="005F3A5F">
        <w:trPr>
          <w:trHeight w:val="312"/>
        </w:trPr>
        <w:tc>
          <w:tcPr>
            <w:tcW w:w="912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支出功能分类科目编码</w:t>
            </w:r>
          </w:p>
        </w:tc>
        <w:tc>
          <w:tcPr>
            <w:tcW w:w="404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 w:rsidR="005F3A5F" w:rsidRPr="005F3A5F" w:rsidTr="005F3A5F">
        <w:trPr>
          <w:trHeight w:val="312"/>
        </w:trPr>
        <w:tc>
          <w:tcPr>
            <w:tcW w:w="91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4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 w:rsidR="005F3A5F" w:rsidRPr="005F3A5F" w:rsidTr="005F3A5F">
        <w:trPr>
          <w:trHeight w:val="600"/>
        </w:trPr>
        <w:tc>
          <w:tcPr>
            <w:tcW w:w="91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4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 w:rsidR="005F3A5F" w:rsidRPr="005F3A5F" w:rsidTr="005F3A5F">
        <w:trPr>
          <w:trHeight w:val="308"/>
        </w:trPr>
        <w:tc>
          <w:tcPr>
            <w:tcW w:w="3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类</w:t>
            </w:r>
          </w:p>
        </w:tc>
        <w:tc>
          <w:tcPr>
            <w:tcW w:w="30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款</w:t>
            </w:r>
          </w:p>
        </w:tc>
        <w:tc>
          <w:tcPr>
            <w:tcW w:w="30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栏次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</w:tr>
      <w:tr w:rsidR="005F3A5F" w:rsidRPr="005F3A5F" w:rsidTr="005F3A5F">
        <w:trPr>
          <w:trHeight w:val="308"/>
        </w:trPr>
        <w:tc>
          <w:tcPr>
            <w:tcW w:w="3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28,251,360.85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29,533,739.44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11,929,069.76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13,211,448.35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人大事务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403,478.00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403,478.00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403,478.00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403,478.00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20103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政府办公厅（室）及相关机构事务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7,143,959.47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8,426,338.06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2010301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7,143,959.47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8,426,338.06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20106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财政事务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2,948,377.98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2,948,377.98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2010601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2,948,377.98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2,948,377.98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20129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群众团体事务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293,695.00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293,695.00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2012901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293,695.00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293,695.00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20131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党委办公厅（室）及相关机构事务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1,139,559.31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1,139,559.31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2013101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1,139,559.31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1,139,559.31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公共安全支出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20406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司法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2040601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990,859.92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文化体育与传媒支出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20701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文化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2070101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573,103.00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20801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人力资源和社会保障管理事务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2080101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1,006,570.50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医疗卫生与计划生育支出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21007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计划生育事务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2100717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计划生育服务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2,348,228.50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节能环保支出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环境保护管理事务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2110101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15,579.00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城乡社区支出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21201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城乡社区管理事务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2120101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2,548,932.25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农林水支出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8,420,683.12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8,420,683.12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农业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2,741,994.40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2,741,994.40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lastRenderedPageBreak/>
              <w:t>2130101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2,741,994.40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2,741,994.40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21302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林业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321,295.50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321,295.50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2130201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321,295.50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321,295.50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21303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水利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910,920.42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910,920.42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2130301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910,920.42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910,920.42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21307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农村综合改革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4,446,472.80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4,446,472.80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2130705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对村民委员会和村党支部的补助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4,446,472.80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4,446,472.80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商业服务业等支出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21602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商业流通事务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</w:tr>
      <w:tr w:rsidR="005F3A5F" w:rsidRPr="005F3A5F" w:rsidTr="005F3A5F">
        <w:trPr>
          <w:trHeight w:val="308"/>
        </w:trPr>
        <w:tc>
          <w:tcPr>
            <w:tcW w:w="912" w:type="dxa"/>
            <w:gridSpan w:val="3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2160299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 xml:space="preserve">  其他商业流通事务支出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A5F" w:rsidRPr="005F3A5F" w:rsidRDefault="005F3A5F" w:rsidP="005F3A5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 w:rsidRPr="005F3A5F">
              <w:rPr>
                <w:rFonts w:ascii="宋体" w:hAnsi="宋体" w:cs="Arial" w:hint="eastAsia"/>
                <w:color w:val="000000"/>
                <w:kern w:val="0"/>
                <w:sz w:val="22"/>
                <w:szCs w:val="22"/>
              </w:rPr>
              <w:t>418,334.80</w:t>
            </w:r>
          </w:p>
        </w:tc>
      </w:tr>
    </w:tbl>
    <w:p w:rsidR="00E37105" w:rsidRDefault="00E37105" w:rsidP="005F3A5F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</w:p>
    <w:p w:rsidR="009E3945" w:rsidRDefault="009E3945" w:rsidP="005F3A5F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</w:p>
    <w:p w:rsidR="009E3945" w:rsidRDefault="00AD4510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/>
          <w:b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80010</wp:posOffset>
            </wp:positionV>
            <wp:extent cx="4533900" cy="4467225"/>
            <wp:effectExtent l="19050" t="0" r="0" b="0"/>
            <wp:wrapNone/>
            <wp:docPr id="12" name="图片 5" descr="2345截图20180304124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345截图2018030412490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9E3945" w:rsidRDefault="009E3945" w:rsidP="00CB4765">
      <w:pPr>
        <w:snapToGrid w:val="0"/>
        <w:spacing w:line="520" w:lineRule="exact"/>
        <w:rPr>
          <w:rFonts w:ascii="仿宋_GB2312" w:eastAsia="仿宋_GB2312" w:hAnsi="仿宋"/>
          <w:b/>
          <w:sz w:val="32"/>
          <w:szCs w:val="32"/>
        </w:rPr>
      </w:pPr>
    </w:p>
    <w:p w:rsidR="00AD4510" w:rsidRDefault="00AD4510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AD4510" w:rsidRDefault="00AD4510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AD4510" w:rsidRDefault="00AD4510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AD4510" w:rsidRDefault="00AD4510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190376" w:rsidRDefault="0019037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190376" w:rsidRDefault="0019037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190376" w:rsidRDefault="00190376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190376" w:rsidRPr="00190376" w:rsidRDefault="009375CC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ED69D3">
        <w:rPr>
          <w:rFonts w:ascii="仿宋_GB2312" w:eastAsia="仿宋_GB2312" w:hAnsi="仿宋" w:hint="eastAsia"/>
          <w:b/>
          <w:sz w:val="32"/>
          <w:szCs w:val="32"/>
        </w:rPr>
        <w:lastRenderedPageBreak/>
        <w:t>3</w:t>
      </w:r>
      <w:r w:rsidR="0073534B">
        <w:rPr>
          <w:rFonts w:ascii="仿宋_GB2312" w:eastAsia="仿宋_GB2312" w:hAnsi="仿宋" w:hint="eastAsia"/>
          <w:b/>
          <w:sz w:val="32"/>
          <w:szCs w:val="32"/>
        </w:rPr>
        <w:t>．</w:t>
      </w:r>
      <w:r w:rsidR="0073534B" w:rsidRPr="00ED69D3">
        <w:rPr>
          <w:rFonts w:ascii="仿宋_GB2312" w:eastAsia="仿宋_GB2312" w:hAnsi="仿宋" w:hint="eastAsia"/>
          <w:b/>
          <w:sz w:val="32"/>
          <w:szCs w:val="32"/>
        </w:rPr>
        <w:t>支出</w:t>
      </w:r>
      <w:r w:rsidR="0073534B">
        <w:rPr>
          <w:rFonts w:ascii="仿宋_GB2312" w:eastAsia="仿宋_GB2312" w:hAnsi="仿宋" w:hint="eastAsia"/>
          <w:b/>
          <w:sz w:val="32"/>
          <w:szCs w:val="32"/>
        </w:rPr>
        <w:t>按</w:t>
      </w:r>
      <w:r w:rsidRPr="00ED69D3">
        <w:rPr>
          <w:rFonts w:ascii="仿宋_GB2312" w:eastAsia="仿宋_GB2312" w:hAnsi="仿宋" w:hint="eastAsia"/>
          <w:b/>
          <w:sz w:val="32"/>
          <w:szCs w:val="32"/>
        </w:rPr>
        <w:t>经济分类</w:t>
      </w:r>
      <w:r w:rsidR="0073534B">
        <w:rPr>
          <w:rFonts w:ascii="仿宋_GB2312" w:eastAsia="仿宋_GB2312" w:hAnsi="仿宋" w:hint="eastAsia"/>
          <w:b/>
          <w:sz w:val="32"/>
          <w:szCs w:val="32"/>
        </w:rPr>
        <w:t>科目分析。</w:t>
      </w:r>
    </w:p>
    <w:p w:rsidR="005F3A5F" w:rsidRDefault="009375CC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（1）</w:t>
      </w:r>
      <w:r w:rsidRPr="00ED69D3">
        <w:rPr>
          <w:rFonts w:ascii="仿宋_GB2312" w:eastAsia="仿宋_GB2312" w:hAnsi="仿宋" w:hint="eastAsia"/>
          <w:b/>
          <w:sz w:val="32"/>
          <w:szCs w:val="32"/>
        </w:rPr>
        <w:t>“</w:t>
      </w:r>
      <w:r w:rsidRPr="00ED69D3">
        <w:rPr>
          <w:rFonts w:ascii="仿宋_GB2312" w:eastAsia="仿宋_GB2312" w:hAnsi="仿宋" w:hint="eastAsia"/>
          <w:sz w:val="32"/>
          <w:szCs w:val="32"/>
        </w:rPr>
        <w:t>三公</w:t>
      </w:r>
      <w:r w:rsidRPr="00ED69D3">
        <w:rPr>
          <w:rFonts w:ascii="仿宋_GB2312" w:eastAsia="仿宋_GB2312" w:hAnsi="仿宋" w:hint="eastAsia"/>
          <w:b/>
          <w:sz w:val="32"/>
          <w:szCs w:val="32"/>
        </w:rPr>
        <w:t>”</w:t>
      </w:r>
      <w:r w:rsidRPr="00ED69D3">
        <w:rPr>
          <w:rFonts w:ascii="仿宋_GB2312" w:eastAsia="仿宋_GB2312" w:hAnsi="仿宋" w:hint="eastAsia"/>
          <w:sz w:val="32"/>
          <w:szCs w:val="32"/>
        </w:rPr>
        <w:t>经费支出情况：</w:t>
      </w:r>
    </w:p>
    <w:p w:rsidR="005F3A5F" w:rsidRDefault="00317623" w:rsidP="009E3945">
      <w:pPr>
        <w:snapToGrid w:val="0"/>
        <w:spacing w:line="520" w:lineRule="exact"/>
        <w:ind w:firstLineChars="200" w:firstLine="420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195580</wp:posOffset>
            </wp:positionV>
            <wp:extent cx="5010785" cy="3150870"/>
            <wp:effectExtent l="19050" t="0" r="0" b="0"/>
            <wp:wrapNone/>
            <wp:docPr id="11" name="图片 4" descr="2345截图20180304124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345截图201803041246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785" cy="315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3A5F" w:rsidRDefault="005F3A5F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Default="005F3A5F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F3A5F" w:rsidRPr="00ED69D3" w:rsidRDefault="005F3A5F" w:rsidP="009E3945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</w:p>
    <w:p w:rsidR="00AD4510" w:rsidRDefault="00AD4510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375CC" w:rsidRDefault="009375CC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（2）会议费支出情况：</w:t>
      </w:r>
    </w:p>
    <w:p w:rsidR="009E3945" w:rsidRDefault="00317623" w:rsidP="009E3945">
      <w:pPr>
        <w:snapToGrid w:val="0"/>
        <w:spacing w:line="520" w:lineRule="exact"/>
        <w:ind w:firstLineChars="200" w:firstLine="420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219075</wp:posOffset>
            </wp:positionV>
            <wp:extent cx="5267325" cy="3400425"/>
            <wp:effectExtent l="19050" t="0" r="9525" b="0"/>
            <wp:wrapNone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9E3945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E3945" w:rsidRDefault="009E394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D4510" w:rsidRDefault="00AD4510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9906CE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A3D5E">
        <w:rPr>
          <w:rFonts w:ascii="仿宋_GB2312" w:eastAsia="仿宋_GB2312" w:hAnsi="仿宋" w:hint="eastAsia"/>
          <w:sz w:val="32"/>
          <w:szCs w:val="32"/>
        </w:rPr>
        <w:t>（3）培训费支出情况：</w:t>
      </w:r>
    </w:p>
    <w:p w:rsidR="006D4C86" w:rsidRDefault="00317623" w:rsidP="006D4C86">
      <w:pPr>
        <w:snapToGrid w:val="0"/>
        <w:spacing w:line="520" w:lineRule="exact"/>
        <w:ind w:firstLineChars="200" w:firstLine="420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495935</wp:posOffset>
            </wp:positionH>
            <wp:positionV relativeFrom="paragraph">
              <wp:posOffset>50800</wp:posOffset>
            </wp:positionV>
            <wp:extent cx="5267325" cy="3409950"/>
            <wp:effectExtent l="19050" t="0" r="9525" b="0"/>
            <wp:wrapNone/>
            <wp:docPr id="9" name="图片 7" descr="2345截图20180304125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345截图201803041256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4C86" w:rsidRDefault="006D4C86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D4C86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375CC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（</w:t>
      </w:r>
      <w:r w:rsidR="009906CE">
        <w:rPr>
          <w:rFonts w:ascii="仿宋_GB2312" w:eastAsia="仿宋_GB2312" w:hAnsi="仿宋" w:hint="eastAsia"/>
          <w:sz w:val="32"/>
          <w:szCs w:val="32"/>
        </w:rPr>
        <w:t>4</w:t>
      </w:r>
      <w:r w:rsidRPr="00ED69D3">
        <w:rPr>
          <w:rFonts w:ascii="仿宋_GB2312" w:eastAsia="仿宋_GB2312" w:hAnsi="仿宋" w:hint="eastAsia"/>
          <w:sz w:val="32"/>
          <w:szCs w:val="32"/>
        </w:rPr>
        <w:t>）其他对部门（单位）影响较大的支出情况。</w:t>
      </w:r>
    </w:p>
    <w:p w:rsidR="006D4C86" w:rsidRPr="00ED69D3" w:rsidRDefault="006D4C86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本单位无此情况。</w:t>
      </w:r>
    </w:p>
    <w:p w:rsidR="006D4C86" w:rsidRDefault="009375CC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（</w:t>
      </w:r>
      <w:r w:rsidR="009906CE">
        <w:rPr>
          <w:rFonts w:ascii="仿宋_GB2312" w:eastAsia="仿宋_GB2312" w:hAnsi="仿宋" w:hint="eastAsia"/>
          <w:sz w:val="32"/>
          <w:szCs w:val="32"/>
        </w:rPr>
        <w:t>5</w:t>
      </w:r>
      <w:r w:rsidRPr="00ED69D3">
        <w:rPr>
          <w:rFonts w:ascii="仿宋_GB2312" w:eastAsia="仿宋_GB2312" w:hAnsi="仿宋" w:hint="eastAsia"/>
          <w:sz w:val="32"/>
          <w:szCs w:val="32"/>
        </w:rPr>
        <w:t>）重点经济分类支出中存在的问题及改进措施。</w:t>
      </w:r>
    </w:p>
    <w:p w:rsidR="006D4C86" w:rsidRPr="006D4C86" w:rsidRDefault="006D4C86" w:rsidP="006D4C86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本单位无此情况。</w:t>
      </w:r>
    </w:p>
    <w:p w:rsidR="006D4C86" w:rsidRDefault="0073534B" w:rsidP="00415335">
      <w:pPr>
        <w:snapToGrid w:val="0"/>
        <w:spacing w:line="52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5A3D5E">
        <w:rPr>
          <w:rFonts w:ascii="仿宋_GB2312" w:eastAsia="仿宋_GB2312" w:hAnsi="仿宋" w:hint="eastAsia"/>
          <w:b/>
          <w:sz w:val="32"/>
          <w:szCs w:val="32"/>
        </w:rPr>
        <w:t>4.财政拨款收入、支出分析。</w:t>
      </w:r>
    </w:p>
    <w:p w:rsidR="006D4C86" w:rsidRPr="00CB4765" w:rsidRDefault="006D4C86" w:rsidP="00CB4765">
      <w:pPr>
        <w:ind w:firstLineChars="200" w:firstLine="640"/>
        <w:rPr>
          <w:sz w:val="28"/>
          <w:szCs w:val="28"/>
        </w:rPr>
      </w:pPr>
      <w:r>
        <w:rPr>
          <w:rFonts w:ascii="仿宋_GB2312" w:eastAsia="仿宋_GB2312" w:hAnsi="仿宋" w:hint="eastAsia"/>
          <w:sz w:val="32"/>
          <w:szCs w:val="32"/>
        </w:rPr>
        <w:t>本年度财政拨款收入2061.94万元，比上年增长20.82%；财政拨款支出2190.18万元，比上年增长 42.64%。</w:t>
      </w:r>
    </w:p>
    <w:p w:rsidR="009375CC" w:rsidRPr="00ED69D3" w:rsidRDefault="009375CC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 w:rsidRPr="00ED69D3">
        <w:rPr>
          <w:rFonts w:ascii="楷体_GB2312" w:eastAsia="楷体_GB2312" w:hAnsi="仿宋" w:hint="eastAsia"/>
          <w:b/>
          <w:sz w:val="32"/>
          <w:szCs w:val="32"/>
        </w:rPr>
        <w:t>（三）年末结转和结余情况</w:t>
      </w:r>
      <w:r w:rsidR="0073534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9375CC" w:rsidRDefault="00ED69D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1．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分资金来源、资金性质</w:t>
      </w:r>
      <w:r w:rsidR="0073534B" w:rsidRPr="00ED69D3">
        <w:rPr>
          <w:rFonts w:ascii="仿宋_GB2312" w:eastAsia="仿宋_GB2312" w:hAnsi="仿宋" w:hint="eastAsia"/>
          <w:sz w:val="32"/>
          <w:szCs w:val="32"/>
        </w:rPr>
        <w:t>结转</w:t>
      </w:r>
      <w:r w:rsidR="0073534B">
        <w:rPr>
          <w:rFonts w:ascii="仿宋_GB2312" w:eastAsia="仿宋_GB2312" w:hAnsi="仿宋" w:hint="eastAsia"/>
          <w:sz w:val="32"/>
          <w:szCs w:val="32"/>
        </w:rPr>
        <w:t>和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结余情况，特别是项目经费</w:t>
      </w:r>
      <w:r w:rsidR="0073534B">
        <w:rPr>
          <w:rFonts w:ascii="仿宋_GB2312" w:eastAsia="仿宋_GB2312" w:hAnsi="仿宋" w:hint="eastAsia"/>
          <w:sz w:val="32"/>
          <w:szCs w:val="32"/>
        </w:rPr>
        <w:t>结转和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结余情况。</w:t>
      </w:r>
    </w:p>
    <w:p w:rsidR="002638DB" w:rsidRDefault="006D4C86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本年度年末结转结余399.14万元，比上年度减少128.24万元，减少24.32%</w:t>
      </w:r>
      <w:r w:rsidR="002638DB">
        <w:rPr>
          <w:rFonts w:ascii="仿宋_GB2312" w:eastAsia="仿宋_GB2312" w:hAnsi="仿宋" w:hint="eastAsia"/>
          <w:sz w:val="32"/>
          <w:szCs w:val="32"/>
        </w:rPr>
        <w:t>，其</w:t>
      </w:r>
      <w:r>
        <w:rPr>
          <w:rFonts w:ascii="仿宋_GB2312" w:eastAsia="仿宋_GB2312" w:hAnsi="仿宋" w:hint="eastAsia"/>
          <w:sz w:val="32"/>
          <w:szCs w:val="32"/>
        </w:rPr>
        <w:t>原因是</w:t>
      </w:r>
      <w:r w:rsidR="002638DB">
        <w:rPr>
          <w:rFonts w:ascii="仿宋_GB2312" w:eastAsia="仿宋_GB2312" w:hAnsi="仿宋" w:hint="eastAsia"/>
          <w:sz w:val="32"/>
          <w:szCs w:val="32"/>
        </w:rPr>
        <w:t>2</w:t>
      </w:r>
      <w:r w:rsidR="002638DB" w:rsidRPr="002638DB">
        <w:rPr>
          <w:rFonts w:ascii="仿宋_GB2312" w:eastAsia="仿宋_GB2312" w:hAnsi="仿宋" w:hint="eastAsia"/>
          <w:sz w:val="32"/>
          <w:szCs w:val="32"/>
        </w:rPr>
        <w:t>017年各项保险由市局统一代扣，</w:t>
      </w:r>
      <w:r w:rsidR="002638DB">
        <w:rPr>
          <w:rFonts w:ascii="仿宋_GB2312" w:eastAsia="仿宋_GB2312" w:hAnsi="仿宋" w:hint="eastAsia"/>
          <w:sz w:val="32"/>
          <w:szCs w:val="32"/>
        </w:rPr>
        <w:t>共计205.8万元。</w:t>
      </w:r>
    </w:p>
    <w:p w:rsidR="009375CC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lastRenderedPageBreak/>
        <w:t>2</w:t>
      </w:r>
      <w:r w:rsidR="00ED69D3">
        <w:rPr>
          <w:rFonts w:ascii="仿宋_GB2312" w:eastAsia="仿宋_GB2312" w:hAnsi="仿宋" w:hint="eastAsia"/>
          <w:sz w:val="32"/>
          <w:szCs w:val="32"/>
        </w:rPr>
        <w:t>．</w:t>
      </w:r>
      <w:r w:rsidRPr="00ED69D3">
        <w:rPr>
          <w:rFonts w:ascii="仿宋_GB2312" w:eastAsia="仿宋_GB2312" w:hAnsi="仿宋" w:hint="eastAsia"/>
          <w:sz w:val="32"/>
          <w:szCs w:val="32"/>
        </w:rPr>
        <w:t>分单位</w:t>
      </w:r>
      <w:r w:rsidR="0073534B" w:rsidRPr="00ED69D3">
        <w:rPr>
          <w:rFonts w:ascii="仿宋_GB2312" w:eastAsia="仿宋_GB2312" w:hAnsi="仿宋" w:hint="eastAsia"/>
          <w:sz w:val="32"/>
          <w:szCs w:val="32"/>
        </w:rPr>
        <w:t>结转</w:t>
      </w:r>
      <w:r w:rsidR="0073534B">
        <w:rPr>
          <w:rFonts w:ascii="仿宋_GB2312" w:eastAsia="仿宋_GB2312" w:hAnsi="仿宋" w:hint="eastAsia"/>
          <w:sz w:val="32"/>
          <w:szCs w:val="32"/>
        </w:rPr>
        <w:t>和</w:t>
      </w:r>
      <w:r w:rsidRPr="00ED69D3">
        <w:rPr>
          <w:rFonts w:ascii="仿宋_GB2312" w:eastAsia="仿宋_GB2312" w:hAnsi="仿宋" w:hint="eastAsia"/>
          <w:sz w:val="32"/>
          <w:szCs w:val="32"/>
        </w:rPr>
        <w:t>结余情况。</w:t>
      </w:r>
    </w:p>
    <w:p w:rsidR="00CB4765" w:rsidRPr="00ED69D3" w:rsidRDefault="00CB476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政府事务结转399.14万元。</w:t>
      </w:r>
    </w:p>
    <w:p w:rsidR="009375CC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3</w:t>
      </w:r>
      <w:r w:rsidR="00ED69D3">
        <w:rPr>
          <w:rFonts w:ascii="仿宋_GB2312" w:eastAsia="仿宋_GB2312" w:hAnsi="仿宋" w:hint="eastAsia"/>
          <w:sz w:val="32"/>
          <w:szCs w:val="32"/>
        </w:rPr>
        <w:t>．</w:t>
      </w:r>
      <w:r w:rsidR="0073534B" w:rsidRPr="00ED69D3">
        <w:rPr>
          <w:rFonts w:ascii="仿宋_GB2312" w:eastAsia="仿宋_GB2312" w:hAnsi="仿宋" w:hint="eastAsia"/>
          <w:sz w:val="32"/>
          <w:szCs w:val="32"/>
        </w:rPr>
        <w:t>结转</w:t>
      </w:r>
      <w:r w:rsidR="0073534B">
        <w:rPr>
          <w:rFonts w:ascii="仿宋_GB2312" w:eastAsia="仿宋_GB2312" w:hAnsi="仿宋" w:hint="eastAsia"/>
          <w:sz w:val="32"/>
          <w:szCs w:val="32"/>
        </w:rPr>
        <w:t>和</w:t>
      </w:r>
      <w:r w:rsidRPr="00ED69D3">
        <w:rPr>
          <w:rFonts w:ascii="仿宋_GB2312" w:eastAsia="仿宋_GB2312" w:hAnsi="仿宋" w:hint="eastAsia"/>
          <w:sz w:val="32"/>
          <w:szCs w:val="32"/>
        </w:rPr>
        <w:t>结余规模较大的原因分析</w:t>
      </w:r>
      <w:r w:rsidR="0073534B">
        <w:rPr>
          <w:rFonts w:ascii="仿宋_GB2312" w:eastAsia="仿宋_GB2312" w:hAnsi="仿宋" w:hint="eastAsia"/>
          <w:sz w:val="32"/>
          <w:szCs w:val="32"/>
        </w:rPr>
        <w:t>及消化结转和结余的对策</w:t>
      </w:r>
      <w:r w:rsidRPr="00ED69D3">
        <w:rPr>
          <w:rFonts w:ascii="仿宋_GB2312" w:eastAsia="仿宋_GB2312" w:hAnsi="仿宋" w:hint="eastAsia"/>
          <w:sz w:val="32"/>
          <w:szCs w:val="32"/>
        </w:rPr>
        <w:t>。</w:t>
      </w:r>
    </w:p>
    <w:p w:rsidR="00CB4765" w:rsidRPr="00ED69D3" w:rsidRDefault="00CB4765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本单位无。</w:t>
      </w:r>
    </w:p>
    <w:p w:rsidR="009375CC" w:rsidRPr="00ED69D3" w:rsidRDefault="009375CC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 w:rsidRPr="00ED69D3">
        <w:rPr>
          <w:rFonts w:ascii="楷体_GB2312" w:eastAsia="楷体_GB2312" w:hAnsi="仿宋" w:hint="eastAsia"/>
          <w:b/>
          <w:sz w:val="32"/>
          <w:szCs w:val="32"/>
        </w:rPr>
        <w:t>（四）当年预算执行中存在问题、原因及改进措施</w:t>
      </w:r>
      <w:r w:rsidR="0073534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9375CC" w:rsidRPr="00ED69D3" w:rsidRDefault="009375CC" w:rsidP="0073534B">
      <w:pPr>
        <w:snapToGrid w:val="0"/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bookmarkStart w:id="4" w:name="YS060103"/>
      <w:r w:rsidRPr="00ED69D3">
        <w:rPr>
          <w:rFonts w:ascii="黑体" w:eastAsia="黑体" w:hAnsi="黑体" w:hint="eastAsia"/>
          <w:sz w:val="32"/>
          <w:szCs w:val="32"/>
        </w:rPr>
        <w:t>三、资产负债情况分析</w:t>
      </w:r>
    </w:p>
    <w:bookmarkEnd w:id="4"/>
    <w:p w:rsidR="009375CC" w:rsidRPr="00ED69D3" w:rsidRDefault="009375CC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年末部门（单位）资产、负债基本情况，与上年度对比情况，包括增减绝对值与幅度，增减变动主要原因(可用柱形图或折线图)。</w:t>
      </w:r>
    </w:p>
    <w:p w:rsidR="009375CC" w:rsidRPr="00ED69D3" w:rsidRDefault="009375CC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 w:rsidRPr="00ED69D3">
        <w:rPr>
          <w:rFonts w:ascii="楷体_GB2312" w:eastAsia="楷体_GB2312" w:hAnsi="仿宋" w:hint="eastAsia"/>
          <w:b/>
          <w:sz w:val="32"/>
          <w:szCs w:val="32"/>
        </w:rPr>
        <w:t>（一）资产负债结构情况</w:t>
      </w:r>
      <w:r w:rsidR="0073534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AD4510" w:rsidRDefault="00CB4765" w:rsidP="00AD4510">
      <w:pPr>
        <w:ind w:firstLine="709"/>
        <w:rPr>
          <w:rFonts w:ascii="仿宋_GB2312" w:eastAsia="仿宋_GB2312" w:hAnsi="仿宋"/>
          <w:sz w:val="32"/>
          <w:szCs w:val="32"/>
        </w:rPr>
      </w:pPr>
      <w:r w:rsidRPr="00A13671">
        <w:rPr>
          <w:rFonts w:ascii="仿宋_GB2312" w:eastAsia="仿宋_GB2312" w:hAnsi="仿宋" w:cs="仿宋" w:hint="eastAsia"/>
          <w:sz w:val="32"/>
          <w:szCs w:val="32"/>
        </w:rPr>
        <w:t>资产负债简表”中行政单位 “其他应付款”比上年度</w:t>
      </w:r>
      <w:r w:rsidR="002638DB" w:rsidRPr="00A13671">
        <w:rPr>
          <w:rFonts w:ascii="仿宋_GB2312" w:eastAsia="仿宋_GB2312" w:hAnsi="仿宋" w:cs="仿宋" w:hint="eastAsia"/>
          <w:sz w:val="32"/>
          <w:szCs w:val="32"/>
        </w:rPr>
        <w:t>有所</w:t>
      </w:r>
      <w:r w:rsidRPr="00A13671">
        <w:rPr>
          <w:rFonts w:ascii="仿宋_GB2312" w:eastAsia="仿宋_GB2312" w:hAnsi="仿宋" w:cs="仿宋" w:hint="eastAsia"/>
          <w:sz w:val="32"/>
          <w:szCs w:val="32"/>
        </w:rPr>
        <w:t>增加</w:t>
      </w:r>
      <w:r w:rsidR="002638DB" w:rsidRPr="00A13671">
        <w:rPr>
          <w:rFonts w:ascii="仿宋_GB2312" w:eastAsia="仿宋_GB2312" w:hAnsi="仿宋" w:cs="仿宋" w:hint="eastAsia"/>
          <w:sz w:val="32"/>
          <w:szCs w:val="32"/>
        </w:rPr>
        <w:t>，主要是由于信访维稳支付费用导致。事业单位</w:t>
      </w:r>
      <w:r w:rsidR="00A13671" w:rsidRPr="00A13671">
        <w:rPr>
          <w:rFonts w:ascii="仿宋_GB2312" w:eastAsia="仿宋_GB2312" w:hAnsi="仿宋" w:cs="仿宋" w:hint="eastAsia"/>
          <w:sz w:val="32"/>
          <w:szCs w:val="32"/>
        </w:rPr>
        <w:t>于2017年年底对个人往来进行了偿还清理，所以事业单位“其他应付款”比上年度有所减少。</w:t>
      </w:r>
    </w:p>
    <w:p w:rsidR="00CB4765" w:rsidRPr="00AD4510" w:rsidRDefault="00CB4765" w:rsidP="00AD4510">
      <w:pPr>
        <w:ind w:firstLine="709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2017年东山街道办事处财政所在市财政局的业务指导下，在街道党工委行政的正确领导和大力支持下，在确保机关正常运转的情况下，保证了年度收支基本平衡，本年度与上级财政结算结余399.14万元。今后我们将更加严格地落实中央“八项规定”和厉行节约、福利限额、政府采购各项规定、压缩会议、接待等一般性支出，坚持以“保工资、保运转、保稳定、保重点”为目标，坚持依法理财，依法治税，大力组织财政收入，切实加强财政管理，科学合理调度资金，不断优化支出结构，确保全办经济建设和社会各项事业的正</w:t>
      </w:r>
      <w:r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lastRenderedPageBreak/>
        <w:t>常发展。</w:t>
      </w:r>
    </w:p>
    <w:p w:rsidR="009375CC" w:rsidRDefault="009375CC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 w:rsidRPr="00ED69D3">
        <w:rPr>
          <w:rFonts w:ascii="楷体_GB2312" w:eastAsia="楷体_GB2312" w:hAnsi="仿宋" w:hint="eastAsia"/>
          <w:b/>
          <w:sz w:val="32"/>
          <w:szCs w:val="32"/>
        </w:rPr>
        <w:t>（二）资产负债对比分析</w:t>
      </w:r>
      <w:r w:rsidR="0073534B">
        <w:rPr>
          <w:rFonts w:ascii="楷体_GB2312" w:eastAsia="楷体_GB2312" w:hAnsi="仿宋" w:hint="eastAsia"/>
          <w:b/>
          <w:sz w:val="32"/>
          <w:szCs w:val="32"/>
        </w:rPr>
        <w:t>。</w:t>
      </w:r>
    </w:p>
    <w:p w:rsidR="00350DF3" w:rsidRPr="00350DF3" w:rsidRDefault="00350DF3" w:rsidP="00350DF3">
      <w:pPr>
        <w:snapToGrid w:val="0"/>
        <w:spacing w:line="520" w:lineRule="exact"/>
        <w:ind w:firstLineChars="950" w:firstLine="2660"/>
        <w:rPr>
          <w:rFonts w:ascii="楷体_GB2312" w:eastAsia="楷体_GB2312" w:hAnsi="仿宋"/>
          <w:sz w:val="28"/>
          <w:szCs w:val="28"/>
        </w:rPr>
      </w:pPr>
      <w:r w:rsidRPr="00350DF3">
        <w:rPr>
          <w:rFonts w:ascii="楷体_GB2312" w:eastAsia="楷体_GB2312" w:hAnsi="仿宋" w:hint="eastAsia"/>
          <w:sz w:val="28"/>
          <w:szCs w:val="28"/>
        </w:rPr>
        <w:t>资产负债变动情况分析表</w:t>
      </w:r>
    </w:p>
    <w:tbl>
      <w:tblPr>
        <w:tblpPr w:leftFromText="180" w:rightFromText="180" w:vertAnchor="text" w:tblpX="-1800" w:tblpY="1"/>
        <w:tblOverlap w:val="never"/>
        <w:tblW w:w="18326" w:type="dxa"/>
        <w:tblLook w:val="04A0"/>
      </w:tblPr>
      <w:tblGrid>
        <w:gridCol w:w="398"/>
        <w:gridCol w:w="1084"/>
        <w:gridCol w:w="936"/>
        <w:gridCol w:w="666"/>
        <w:gridCol w:w="756"/>
        <w:gridCol w:w="576"/>
        <w:gridCol w:w="666"/>
        <w:gridCol w:w="756"/>
        <w:gridCol w:w="576"/>
        <w:gridCol w:w="756"/>
        <w:gridCol w:w="593"/>
        <w:gridCol w:w="756"/>
        <w:gridCol w:w="756"/>
        <w:gridCol w:w="756"/>
        <w:gridCol w:w="756"/>
        <w:gridCol w:w="756"/>
        <w:gridCol w:w="756"/>
        <w:gridCol w:w="5335"/>
        <w:gridCol w:w="692"/>
      </w:tblGrid>
      <w:tr w:rsidR="00350DF3" w:rsidRPr="00350DF3" w:rsidTr="00350DF3">
        <w:trPr>
          <w:trHeight w:val="308"/>
        </w:trPr>
        <w:tc>
          <w:tcPr>
            <w:tcW w:w="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行次</w:t>
            </w:r>
          </w:p>
        </w:tc>
        <w:tc>
          <w:tcPr>
            <w:tcW w:w="10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28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资  产</w:t>
            </w:r>
          </w:p>
        </w:tc>
        <w:tc>
          <w:tcPr>
            <w:tcW w:w="1056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负  债</w:t>
            </w:r>
          </w:p>
        </w:tc>
      </w:tr>
      <w:tr w:rsidR="00350DF3" w:rsidRPr="00350DF3" w:rsidTr="00350DF3">
        <w:trPr>
          <w:trHeight w:val="308"/>
        </w:trPr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4679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其中：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302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其中：应付类往来款</w:t>
            </w:r>
          </w:p>
        </w:tc>
        <w:tc>
          <w:tcPr>
            <w:tcW w:w="602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350DF3" w:rsidRPr="00350DF3" w:rsidTr="00350DF3">
        <w:trPr>
          <w:trHeight w:val="308"/>
        </w:trPr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固定资产</w:t>
            </w:r>
          </w:p>
        </w:tc>
        <w:tc>
          <w:tcPr>
            <w:tcW w:w="268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应收类往来款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533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资产负债率%</w:t>
            </w: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</w:tr>
      <w:tr w:rsidR="00350DF3" w:rsidRPr="00350DF3" w:rsidTr="00350DF3">
        <w:trPr>
          <w:trHeight w:val="308"/>
        </w:trPr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占资产总量%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其他应付款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533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50DF3" w:rsidRPr="00350DF3" w:rsidTr="00350DF3">
        <w:trPr>
          <w:trHeight w:val="312"/>
        </w:trPr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其他应收款</w:t>
            </w:r>
          </w:p>
        </w:tc>
        <w:tc>
          <w:tcPr>
            <w:tcW w:w="59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比上年增减%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3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50DF3" w:rsidRPr="00350DF3" w:rsidTr="00350DF3">
        <w:trPr>
          <w:trHeight w:val="312"/>
        </w:trPr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3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50DF3" w:rsidRPr="00350DF3" w:rsidTr="00350DF3">
        <w:trPr>
          <w:trHeight w:val="308"/>
        </w:trPr>
        <w:tc>
          <w:tcPr>
            <w:tcW w:w="148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栏次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5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350DF3" w:rsidRPr="00350DF3" w:rsidTr="00350DF3">
        <w:trPr>
          <w:trHeight w:val="308"/>
        </w:trPr>
        <w:tc>
          <w:tcPr>
            <w:tcW w:w="3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湘乡市东山街道办事处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1,011.21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-6.37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432.50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9.13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42.77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165.90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165.90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179.57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119.59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179.57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119.59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179.57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119.59</w:t>
            </w:r>
          </w:p>
        </w:tc>
        <w:tc>
          <w:tcPr>
            <w:tcW w:w="5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53.57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0DF3" w:rsidRPr="00350DF3" w:rsidRDefault="00350DF3" w:rsidP="00350D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350DF3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98.66</w:t>
            </w:r>
          </w:p>
        </w:tc>
      </w:tr>
    </w:tbl>
    <w:p w:rsidR="00350DF3" w:rsidRPr="00ED69D3" w:rsidRDefault="00350DF3" w:rsidP="00415335">
      <w:pPr>
        <w:snapToGrid w:val="0"/>
        <w:spacing w:line="52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</w:p>
    <w:p w:rsidR="009375CC" w:rsidRPr="00ED69D3" w:rsidRDefault="009375CC" w:rsidP="0073534B">
      <w:pPr>
        <w:snapToGrid w:val="0"/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bookmarkStart w:id="5" w:name="YS060104"/>
      <w:r w:rsidRPr="00ED69D3">
        <w:rPr>
          <w:rFonts w:ascii="黑体" w:eastAsia="黑体" w:hAnsi="黑体" w:hint="eastAsia"/>
          <w:sz w:val="32"/>
          <w:szCs w:val="32"/>
        </w:rPr>
        <w:t>四、本年度部门决算等财务工作开展情况</w:t>
      </w:r>
    </w:p>
    <w:bookmarkEnd w:id="5"/>
    <w:p w:rsidR="009375CC" w:rsidRDefault="00ED69D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本部门（单位）财务管理、决算组织、编报、审核情况。</w:t>
      </w:r>
    </w:p>
    <w:p w:rsidR="00350DF3" w:rsidRPr="00ED69D3" w:rsidRDefault="00350DF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严格按照上级财政部门的统一要求，组织开展本年度的部门决算编报工作，如实、如质的填报报表，并上报市财政局专业股室进行审核。</w:t>
      </w:r>
    </w:p>
    <w:p w:rsidR="009375CC" w:rsidRDefault="00ED69D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本部门（单位）决算公开工作、主管部门对所属单位按规定批复决算工作开展情况。</w:t>
      </w:r>
    </w:p>
    <w:p w:rsidR="00985A59" w:rsidRPr="00ED69D3" w:rsidRDefault="00985A59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严格按照上级财政部门的批复开展决算工作。</w:t>
      </w:r>
    </w:p>
    <w:p w:rsidR="009375CC" w:rsidRDefault="00ED69D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对部门（单位）决算管理及报表设计的意见建议。</w:t>
      </w:r>
    </w:p>
    <w:p w:rsidR="00985A59" w:rsidRPr="00ED69D3" w:rsidRDefault="00985A59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</w:p>
    <w:p w:rsidR="009375CC" w:rsidRPr="00ED69D3" w:rsidRDefault="00ED69D3" w:rsidP="0073534B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</w:t>
      </w:r>
      <w:r w:rsidRPr="00ED69D3">
        <w:rPr>
          <w:rFonts w:ascii="仿宋_GB2312" w:eastAsia="仿宋_GB2312" w:hAnsi="仿宋" w:hint="eastAsia"/>
          <w:sz w:val="32"/>
          <w:szCs w:val="32"/>
        </w:rPr>
        <w:t>对加强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部门决算数据分析利用</w:t>
      </w:r>
      <w:r w:rsidRPr="00ED69D3">
        <w:rPr>
          <w:rFonts w:ascii="仿宋_GB2312" w:eastAsia="仿宋_GB2312" w:hAnsi="仿宋" w:hint="eastAsia"/>
          <w:sz w:val="32"/>
          <w:szCs w:val="32"/>
        </w:rPr>
        <w:t>工作的</w:t>
      </w:r>
      <w:r w:rsidR="009375CC" w:rsidRPr="00ED69D3">
        <w:rPr>
          <w:rFonts w:ascii="仿宋_GB2312" w:eastAsia="仿宋_GB2312" w:hAnsi="仿宋" w:hint="eastAsia"/>
          <w:sz w:val="32"/>
          <w:szCs w:val="32"/>
        </w:rPr>
        <w:t>建议。</w:t>
      </w:r>
    </w:p>
    <w:p w:rsidR="00350DF3" w:rsidRDefault="00985A59">
      <w:pPr>
        <w:snapToGrid w:val="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无</w:t>
      </w:r>
    </w:p>
    <w:p w:rsidR="00350DF3" w:rsidRDefault="00350DF3">
      <w:pPr>
        <w:snapToGrid w:val="0"/>
        <w:rPr>
          <w:rFonts w:ascii="仿宋_GB2312" w:eastAsia="仿宋_GB2312" w:hAnsi="仿宋"/>
          <w:sz w:val="32"/>
          <w:szCs w:val="32"/>
        </w:rPr>
      </w:pPr>
    </w:p>
    <w:p w:rsidR="00A13671" w:rsidRDefault="00A13671">
      <w:pPr>
        <w:snapToGrid w:val="0"/>
        <w:rPr>
          <w:rFonts w:ascii="仿宋_GB2312" w:eastAsia="仿宋_GB2312" w:hAnsi="仿宋"/>
          <w:sz w:val="32"/>
          <w:szCs w:val="32"/>
        </w:rPr>
      </w:pPr>
    </w:p>
    <w:p w:rsidR="009375CC" w:rsidRPr="00ED69D3" w:rsidRDefault="00ED69D3">
      <w:pPr>
        <w:snapToGrid w:val="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附：</w:t>
      </w:r>
    </w:p>
    <w:p w:rsidR="00ED69D3" w:rsidRDefault="00ED69D3" w:rsidP="00ED69D3">
      <w:pPr>
        <w:snapToGrid w:val="0"/>
        <w:ind w:firstLineChars="200" w:firstLine="640"/>
        <w:jc w:val="center"/>
        <w:rPr>
          <w:rFonts w:ascii="华文中宋" w:eastAsia="华文中宋" w:hAnsi="华文中宋"/>
          <w:sz w:val="32"/>
          <w:szCs w:val="32"/>
        </w:rPr>
      </w:pPr>
      <w:bookmarkStart w:id="6" w:name="YS060200"/>
    </w:p>
    <w:p w:rsidR="009375CC" w:rsidRPr="00ED69D3" w:rsidRDefault="009375CC" w:rsidP="00ED69D3">
      <w:pPr>
        <w:snapToGrid w:val="0"/>
        <w:ind w:firstLineChars="200" w:firstLine="640"/>
        <w:jc w:val="center"/>
        <w:rPr>
          <w:rFonts w:ascii="华文中宋" w:eastAsia="华文中宋" w:hAnsi="华文中宋"/>
          <w:sz w:val="32"/>
          <w:szCs w:val="32"/>
        </w:rPr>
      </w:pPr>
      <w:r w:rsidRPr="00ED69D3">
        <w:rPr>
          <w:rFonts w:ascii="华文中宋" w:eastAsia="华文中宋" w:hAnsi="华文中宋" w:hint="eastAsia"/>
          <w:sz w:val="32"/>
          <w:szCs w:val="32"/>
        </w:rPr>
        <w:t>行政事业单位财务分析指标</w:t>
      </w:r>
    </w:p>
    <w:bookmarkEnd w:id="6"/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375CC" w:rsidRPr="00ED69D3" w:rsidRDefault="009375CC" w:rsidP="00ED69D3">
      <w:pPr>
        <w:snapToGrid w:val="0"/>
        <w:ind w:firstLineChars="200" w:firstLine="640"/>
        <w:rPr>
          <w:rFonts w:ascii="黑体" w:eastAsia="黑体" w:hAnsi="黑体"/>
          <w:sz w:val="32"/>
          <w:szCs w:val="32"/>
        </w:rPr>
      </w:pPr>
      <w:bookmarkStart w:id="7" w:name="YS060201"/>
      <w:r w:rsidRPr="00ED69D3">
        <w:rPr>
          <w:rFonts w:ascii="黑体" w:eastAsia="黑体" w:hAnsi="黑体" w:hint="eastAsia"/>
          <w:sz w:val="32"/>
          <w:szCs w:val="32"/>
        </w:rPr>
        <w:t>一、行政单位财务分析指标</w:t>
      </w:r>
    </w:p>
    <w:bookmarkEnd w:id="7"/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1.支出增长率，衡量行政单位支出的增长水平。计算公式为：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支出增长率＝(本期支出总额÷上期支出总额-1)×100%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2.当年预算支出完成率，衡量行政单位当年支出总预算及分项预算完成的程度。计算公式为：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当年预算支出完成率＝年终执行数÷（年初预算数±年中预算调整数）×100%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年终执行数不含上年结转和结余支出数。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3.人均开支，衡量行政单位人均年消耗经费水平。计算公式为：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人均开支＝本期支出数÷本期平均在职人员数×100%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4.项目支出占总支出的比率，衡量行政单位的支出结构。计算公式为：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项目支出比率=本期项目支出数÷本期支出总数×100%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5.人员支出、公用支出占总支出的比率，衡量行政单位的支出结构。计算公式为：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人员支出比率=本期人员支出数÷本期支出总数×100%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公用支出比率=本期公用支出数÷本期支出总数×100%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6.人均办公使用面积，衡量行政单位办公用房配备情况。计算公式为：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人均办公使用面积=本期末单位办公用房使用面积÷本期末在职人员数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7.人车比例，衡量行政单位公务用车配备情况。计算公式为：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人车比例=本期末在职人员数÷本期末公务用车实有数:1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375CC" w:rsidRPr="00ED69D3" w:rsidRDefault="009375CC" w:rsidP="00ED69D3">
      <w:pPr>
        <w:snapToGrid w:val="0"/>
        <w:ind w:firstLineChars="200" w:firstLine="640"/>
        <w:rPr>
          <w:rFonts w:ascii="黑体" w:eastAsia="黑体" w:hAnsi="黑体"/>
          <w:sz w:val="32"/>
          <w:szCs w:val="32"/>
        </w:rPr>
      </w:pPr>
      <w:bookmarkStart w:id="8" w:name="YS060202"/>
      <w:r w:rsidRPr="00ED69D3">
        <w:rPr>
          <w:rFonts w:ascii="黑体" w:eastAsia="黑体" w:hAnsi="黑体" w:hint="eastAsia"/>
          <w:sz w:val="32"/>
          <w:szCs w:val="32"/>
        </w:rPr>
        <w:t>二、事业单位财务分析指标</w:t>
      </w:r>
    </w:p>
    <w:bookmarkEnd w:id="8"/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lastRenderedPageBreak/>
        <w:t>1.预算收入和支出完成率，衡量事业单位收入和支出总预算及分项预算完成的程度。计算公式为：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预算收入完成率＝年终执行数÷（年初预算数±年中预算调整数）×100%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年终执行数不含上年结转和结余收入数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预算支出完成率＝年终执行数÷（年初预算数±年中预算调整数）×100%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年终执行数不含上年结转和结余支出数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2.人员支出、公用支出占事业支出的比率，衡量事业单位事业支出结构。计算公式为：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人员支出比率＝人员支出÷事业支出×100%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公用支出比率＝公用支出÷事业支出×100%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3.人均基本支出，衡量事业单位按照实际在编人数平均的基本支出水平。计算公式为：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b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人均基本支出＝（基本支出-离退休人员支出）÷实际在编人数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4.资产负债率，衡量事业单位利用债权人提供资金开展业务活动的能力，以及反映债权人提供资金的安全保障程度。计算公式为：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资产负债率＝负债总额÷资产总额×100%</w:t>
      </w:r>
    </w:p>
    <w:p w:rsidR="009375CC" w:rsidRPr="00ED69D3" w:rsidRDefault="009375CC" w:rsidP="00ED69D3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375CC" w:rsidRPr="00CB64BD" w:rsidRDefault="009375CC" w:rsidP="00CB64BD">
      <w:pPr>
        <w:snapToGrid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此外，行业事业单位还可根据相关财务</w:t>
      </w:r>
      <w:r w:rsidR="00CB64BD">
        <w:rPr>
          <w:rFonts w:ascii="仿宋_GB2312" w:eastAsia="仿宋_GB2312" w:hAnsi="仿宋" w:hint="eastAsia"/>
          <w:sz w:val="32"/>
          <w:szCs w:val="32"/>
        </w:rPr>
        <w:t>制度</w:t>
      </w:r>
      <w:r w:rsidRPr="00ED69D3">
        <w:rPr>
          <w:rFonts w:ascii="仿宋_GB2312" w:eastAsia="仿宋_GB2312" w:hAnsi="仿宋" w:hint="eastAsia"/>
          <w:sz w:val="32"/>
          <w:szCs w:val="32"/>
        </w:rPr>
        <w:t>规定</w:t>
      </w:r>
      <w:r w:rsidR="00CB64BD">
        <w:rPr>
          <w:rFonts w:ascii="仿宋_GB2312" w:eastAsia="仿宋_GB2312" w:hAnsi="仿宋" w:hint="eastAsia"/>
          <w:sz w:val="32"/>
          <w:szCs w:val="32"/>
        </w:rPr>
        <w:t>和分析需要</w:t>
      </w:r>
      <w:r w:rsidR="00554195">
        <w:rPr>
          <w:rFonts w:ascii="仿宋_GB2312" w:eastAsia="仿宋_GB2312" w:hAnsi="仿宋" w:hint="eastAsia"/>
          <w:sz w:val="32"/>
          <w:szCs w:val="32"/>
        </w:rPr>
        <w:t>增加</w:t>
      </w:r>
      <w:r w:rsidR="00CB64BD">
        <w:rPr>
          <w:rFonts w:ascii="仿宋_GB2312" w:eastAsia="仿宋_GB2312" w:hAnsi="仿宋" w:hint="eastAsia"/>
          <w:sz w:val="32"/>
          <w:szCs w:val="32"/>
        </w:rPr>
        <w:t>相关</w:t>
      </w:r>
      <w:r w:rsidR="00554195">
        <w:rPr>
          <w:rFonts w:ascii="仿宋_GB2312" w:eastAsia="仿宋_GB2312" w:hAnsi="仿宋" w:hint="eastAsia"/>
          <w:sz w:val="32"/>
          <w:szCs w:val="32"/>
        </w:rPr>
        <w:t>分析指标，</w:t>
      </w:r>
      <w:r w:rsidR="006E60B3">
        <w:rPr>
          <w:rFonts w:ascii="仿宋_GB2312" w:eastAsia="仿宋_GB2312" w:hAnsi="仿宋" w:hint="eastAsia"/>
          <w:sz w:val="32"/>
          <w:szCs w:val="32"/>
        </w:rPr>
        <w:t>如：</w:t>
      </w:r>
    </w:p>
    <w:bookmarkEnd w:id="1"/>
    <w:p w:rsidR="009375CC" w:rsidRDefault="006E60B3" w:rsidP="00CB64BD">
      <w:pPr>
        <w:ind w:firstLineChars="221" w:firstLine="707"/>
        <w:rPr>
          <w:rFonts w:ascii="仿宋_GB2312" w:eastAsia="仿宋_GB2312" w:hAnsi="仿宋"/>
          <w:sz w:val="32"/>
          <w:szCs w:val="32"/>
        </w:rPr>
      </w:pPr>
      <w:r w:rsidRPr="00ED69D3">
        <w:rPr>
          <w:rFonts w:ascii="仿宋_GB2312" w:eastAsia="仿宋_GB2312" w:hAnsi="仿宋" w:hint="eastAsia"/>
          <w:sz w:val="32"/>
          <w:szCs w:val="32"/>
        </w:rPr>
        <w:t>1.</w:t>
      </w:r>
      <w:r w:rsidR="00034F1F" w:rsidRPr="00CB64BD">
        <w:rPr>
          <w:rFonts w:ascii="仿宋_GB2312" w:eastAsia="仿宋_GB2312" w:hAnsi="仿宋" w:hint="eastAsia"/>
          <w:sz w:val="32"/>
          <w:szCs w:val="32"/>
        </w:rPr>
        <w:t>财政拨款依存度</w:t>
      </w:r>
      <w:r w:rsidR="00034F1F">
        <w:rPr>
          <w:rFonts w:ascii="仿宋_GB2312" w:eastAsia="仿宋_GB2312" w:hAnsi="仿宋" w:hint="eastAsia"/>
          <w:sz w:val="32"/>
          <w:szCs w:val="32"/>
        </w:rPr>
        <w:t>,</w:t>
      </w:r>
      <w:r w:rsidR="00034F1F" w:rsidRPr="00034F1F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034F1F" w:rsidRPr="00ED69D3">
        <w:rPr>
          <w:rFonts w:ascii="仿宋_GB2312" w:eastAsia="仿宋_GB2312" w:hAnsi="仿宋" w:hint="eastAsia"/>
          <w:sz w:val="32"/>
          <w:szCs w:val="32"/>
        </w:rPr>
        <w:t>衡量</w:t>
      </w:r>
      <w:r w:rsidR="00034F1F">
        <w:rPr>
          <w:rFonts w:ascii="仿宋_GB2312" w:eastAsia="仿宋_GB2312" w:hAnsi="仿宋" w:hint="eastAsia"/>
          <w:sz w:val="32"/>
          <w:szCs w:val="32"/>
        </w:rPr>
        <w:t>部门（</w:t>
      </w:r>
      <w:r w:rsidR="00034F1F" w:rsidRPr="00ED69D3">
        <w:rPr>
          <w:rFonts w:ascii="仿宋_GB2312" w:eastAsia="仿宋_GB2312" w:hAnsi="仿宋" w:hint="eastAsia"/>
          <w:sz w:val="32"/>
          <w:szCs w:val="32"/>
        </w:rPr>
        <w:t>单位</w:t>
      </w:r>
      <w:r w:rsidR="00034F1F">
        <w:rPr>
          <w:rFonts w:ascii="仿宋_GB2312" w:eastAsia="仿宋_GB2312" w:hAnsi="仿宋" w:hint="eastAsia"/>
          <w:sz w:val="32"/>
          <w:szCs w:val="32"/>
        </w:rPr>
        <w:t>）对财政拨款的依赖程度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034F1F" w:rsidRPr="006E60B3" w:rsidRDefault="00034F1F" w:rsidP="00CB64BD">
      <w:pPr>
        <w:widowControl/>
        <w:ind w:firstLineChars="200" w:firstLine="640"/>
        <w:textAlignment w:val="center"/>
        <w:rPr>
          <w:rFonts w:ascii="仿宋_GB2312" w:eastAsia="仿宋_GB2312" w:hAnsi="仿宋"/>
          <w:sz w:val="32"/>
          <w:szCs w:val="32"/>
        </w:rPr>
      </w:pPr>
      <w:r w:rsidRPr="00034F1F">
        <w:rPr>
          <w:rFonts w:ascii="仿宋_GB2312" w:eastAsia="仿宋_GB2312" w:hAnsi="仿宋" w:hint="eastAsia"/>
          <w:sz w:val="32"/>
          <w:szCs w:val="32"/>
        </w:rPr>
        <w:t>财政拨款依存度</w:t>
      </w:r>
      <w:r w:rsidRPr="00ED69D3">
        <w:rPr>
          <w:rFonts w:ascii="仿宋_GB2312" w:eastAsia="仿宋_GB2312" w:hAnsi="仿宋" w:hint="eastAsia"/>
          <w:sz w:val="32"/>
          <w:szCs w:val="32"/>
        </w:rPr>
        <w:t>＝</w:t>
      </w:r>
      <w:r w:rsidRPr="00CB64BD">
        <w:rPr>
          <w:rFonts w:ascii="仿宋_GB2312" w:eastAsia="仿宋_GB2312" w:hAnsi="仿宋" w:hint="eastAsia"/>
          <w:sz w:val="32"/>
          <w:szCs w:val="32"/>
        </w:rPr>
        <w:t>财政拨款收入</w:t>
      </w:r>
      <w:r w:rsidRPr="00ED69D3">
        <w:rPr>
          <w:rFonts w:ascii="仿宋_GB2312" w:eastAsia="仿宋_GB2312" w:hAnsi="仿宋" w:hint="eastAsia"/>
          <w:sz w:val="32"/>
          <w:szCs w:val="32"/>
        </w:rPr>
        <w:t>÷</w:t>
      </w:r>
      <w:r w:rsidRPr="00CB64BD">
        <w:rPr>
          <w:rFonts w:ascii="仿宋_GB2312" w:eastAsia="仿宋_GB2312" w:hAnsi="仿宋" w:hint="eastAsia"/>
          <w:sz w:val="32"/>
          <w:szCs w:val="32"/>
        </w:rPr>
        <w:t>收入总额</w:t>
      </w:r>
      <w:r w:rsidRPr="00ED69D3">
        <w:rPr>
          <w:rFonts w:ascii="仿宋_GB2312" w:eastAsia="仿宋_GB2312" w:hAnsi="仿宋" w:hint="eastAsia"/>
          <w:sz w:val="32"/>
          <w:szCs w:val="32"/>
        </w:rPr>
        <w:t>×100%</w:t>
      </w:r>
    </w:p>
    <w:p w:rsidR="00034F1F" w:rsidRDefault="006E60B3" w:rsidP="00CB64BD">
      <w:pPr>
        <w:ind w:firstLineChars="221" w:firstLine="707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Pr="00ED69D3">
        <w:rPr>
          <w:rFonts w:ascii="仿宋_GB2312" w:eastAsia="仿宋_GB2312" w:hAnsi="仿宋" w:hint="eastAsia"/>
          <w:sz w:val="32"/>
          <w:szCs w:val="32"/>
        </w:rPr>
        <w:t>.</w:t>
      </w:r>
      <w:r w:rsidR="00034F1F" w:rsidRPr="00CB64BD">
        <w:rPr>
          <w:rFonts w:ascii="仿宋_GB2312" w:eastAsia="仿宋_GB2312" w:hAnsi="仿宋" w:hint="eastAsia"/>
          <w:sz w:val="32"/>
          <w:szCs w:val="32"/>
        </w:rPr>
        <w:t>固定资产成新率</w:t>
      </w:r>
      <w:r w:rsidR="00034F1F">
        <w:rPr>
          <w:rFonts w:ascii="仿宋_GB2312" w:eastAsia="仿宋_GB2312" w:hAnsi="仿宋" w:hint="eastAsia"/>
          <w:sz w:val="32"/>
          <w:szCs w:val="32"/>
        </w:rPr>
        <w:t>，</w:t>
      </w:r>
      <w:r w:rsidR="00034F1F" w:rsidRPr="00CB64BD">
        <w:rPr>
          <w:rFonts w:ascii="仿宋_GB2312" w:eastAsia="仿宋_GB2312" w:hAnsi="仿宋" w:hint="eastAsia"/>
          <w:sz w:val="32"/>
          <w:szCs w:val="32"/>
        </w:rPr>
        <w:t>反映</w:t>
      </w:r>
      <w:r w:rsidR="00034F1F">
        <w:rPr>
          <w:rFonts w:ascii="仿宋_GB2312" w:eastAsia="仿宋_GB2312" w:hAnsi="仿宋" w:hint="eastAsia"/>
          <w:sz w:val="32"/>
          <w:szCs w:val="32"/>
        </w:rPr>
        <w:t>部门（</w:t>
      </w:r>
      <w:r w:rsidR="00034F1F" w:rsidRPr="00ED69D3">
        <w:rPr>
          <w:rFonts w:ascii="仿宋_GB2312" w:eastAsia="仿宋_GB2312" w:hAnsi="仿宋" w:hint="eastAsia"/>
          <w:sz w:val="32"/>
          <w:szCs w:val="32"/>
        </w:rPr>
        <w:t>单位</w:t>
      </w:r>
      <w:r w:rsidR="00034F1F">
        <w:rPr>
          <w:rFonts w:ascii="仿宋_GB2312" w:eastAsia="仿宋_GB2312" w:hAnsi="仿宋" w:hint="eastAsia"/>
          <w:sz w:val="32"/>
          <w:szCs w:val="32"/>
        </w:rPr>
        <w:t>）</w:t>
      </w:r>
      <w:r w:rsidR="00034F1F" w:rsidRPr="00CB64BD">
        <w:rPr>
          <w:rFonts w:ascii="仿宋_GB2312" w:eastAsia="仿宋_GB2312" w:hAnsi="仿宋" w:hint="eastAsia"/>
          <w:sz w:val="32"/>
          <w:szCs w:val="32"/>
        </w:rPr>
        <w:t>固定资产的新旧程度</w:t>
      </w:r>
      <w:r w:rsidR="00034F1F">
        <w:rPr>
          <w:rFonts w:ascii="仿宋_GB2312" w:eastAsia="仿宋_GB2312" w:hAnsi="仿宋" w:hint="eastAsia"/>
          <w:sz w:val="32"/>
          <w:szCs w:val="32"/>
        </w:rPr>
        <w:t>。</w:t>
      </w:r>
    </w:p>
    <w:p w:rsidR="00310AAB" w:rsidRPr="00CB64BD" w:rsidRDefault="00034F1F" w:rsidP="00CB64B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34F1F">
        <w:rPr>
          <w:rFonts w:ascii="仿宋_GB2312" w:eastAsia="仿宋_GB2312" w:hAnsi="仿宋" w:hint="eastAsia"/>
          <w:sz w:val="32"/>
          <w:szCs w:val="32"/>
        </w:rPr>
        <w:t>固定资产成新率</w:t>
      </w:r>
      <w:r>
        <w:rPr>
          <w:rFonts w:ascii="仿宋_GB2312" w:eastAsia="仿宋_GB2312" w:hAnsi="仿宋" w:hint="eastAsia"/>
          <w:sz w:val="32"/>
          <w:szCs w:val="32"/>
        </w:rPr>
        <w:t>=</w:t>
      </w:r>
      <w:r w:rsidRPr="00CB64BD">
        <w:rPr>
          <w:rFonts w:ascii="仿宋_GB2312" w:eastAsia="仿宋_GB2312" w:hAnsi="仿宋" w:hint="eastAsia"/>
          <w:sz w:val="32"/>
          <w:szCs w:val="32"/>
        </w:rPr>
        <w:t>固定资产净值</w:t>
      </w:r>
      <w:r w:rsidRPr="00ED69D3">
        <w:rPr>
          <w:rFonts w:ascii="仿宋_GB2312" w:eastAsia="仿宋_GB2312" w:hAnsi="仿宋" w:hint="eastAsia"/>
          <w:sz w:val="32"/>
          <w:szCs w:val="32"/>
        </w:rPr>
        <w:t>÷</w:t>
      </w:r>
      <w:r w:rsidRPr="00CB64BD">
        <w:rPr>
          <w:rFonts w:ascii="仿宋_GB2312" w:eastAsia="仿宋_GB2312" w:hAnsi="仿宋" w:hint="eastAsia"/>
          <w:sz w:val="32"/>
          <w:szCs w:val="32"/>
        </w:rPr>
        <w:t>固定资产原值</w:t>
      </w:r>
      <w:r w:rsidRPr="00ED69D3">
        <w:rPr>
          <w:rFonts w:ascii="仿宋_GB2312" w:eastAsia="仿宋_GB2312" w:hAnsi="仿宋" w:hint="eastAsia"/>
          <w:sz w:val="32"/>
          <w:szCs w:val="32"/>
        </w:rPr>
        <w:t>×100%</w:t>
      </w:r>
    </w:p>
    <w:sectPr w:rsidR="00310AAB" w:rsidRPr="00CB64BD" w:rsidSect="00350DF3">
      <w:footerReference w:type="defaul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B5D" w:rsidRDefault="000D4B5D" w:rsidP="005905E3">
      <w:r>
        <w:separator/>
      </w:r>
    </w:p>
  </w:endnote>
  <w:endnote w:type="continuationSeparator" w:id="0">
    <w:p w:rsidR="000D4B5D" w:rsidRDefault="000D4B5D" w:rsidP="005905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DF3" w:rsidRPr="00E247A4" w:rsidRDefault="004216D3">
    <w:pPr>
      <w:pStyle w:val="a5"/>
      <w:jc w:val="center"/>
      <w:rPr>
        <w:rFonts w:ascii="Arial" w:hAnsi="Arial" w:cs="Arial"/>
        <w:sz w:val="24"/>
        <w:szCs w:val="24"/>
      </w:rPr>
    </w:pPr>
    <w:r w:rsidRPr="00E247A4">
      <w:rPr>
        <w:rFonts w:ascii="Arial" w:hAnsi="Arial" w:cs="Arial"/>
        <w:sz w:val="24"/>
        <w:szCs w:val="24"/>
      </w:rPr>
      <w:fldChar w:fldCharType="begin"/>
    </w:r>
    <w:r w:rsidR="00350DF3" w:rsidRPr="00E247A4">
      <w:rPr>
        <w:rFonts w:ascii="Arial" w:hAnsi="Arial" w:cs="Arial"/>
        <w:sz w:val="24"/>
        <w:szCs w:val="24"/>
      </w:rPr>
      <w:instrText xml:space="preserve"> PAGE   \* MERGEFORMAT </w:instrText>
    </w:r>
    <w:r w:rsidRPr="00E247A4">
      <w:rPr>
        <w:rFonts w:ascii="Arial" w:hAnsi="Arial" w:cs="Arial"/>
        <w:sz w:val="24"/>
        <w:szCs w:val="24"/>
      </w:rPr>
      <w:fldChar w:fldCharType="separate"/>
    </w:r>
    <w:r w:rsidR="00415335" w:rsidRPr="00415335">
      <w:rPr>
        <w:rFonts w:ascii="Arial" w:hAnsi="Arial" w:cs="Arial"/>
        <w:noProof/>
        <w:sz w:val="24"/>
        <w:szCs w:val="24"/>
        <w:lang w:val="zh-CN"/>
      </w:rPr>
      <w:t>1</w:t>
    </w:r>
    <w:r w:rsidRPr="00E247A4">
      <w:rPr>
        <w:rFonts w:ascii="Arial" w:hAnsi="Arial" w:cs="Arial"/>
        <w:sz w:val="24"/>
        <w:szCs w:val="24"/>
      </w:rPr>
      <w:fldChar w:fldCharType="end"/>
    </w:r>
  </w:p>
  <w:p w:rsidR="00350DF3" w:rsidRDefault="00350DF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B5D" w:rsidRDefault="000D4B5D" w:rsidP="005905E3">
      <w:r>
        <w:separator/>
      </w:r>
    </w:p>
  </w:footnote>
  <w:footnote w:type="continuationSeparator" w:id="0">
    <w:p w:rsidR="000D4B5D" w:rsidRDefault="000D4B5D" w:rsidP="005905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67609"/>
    <w:multiLevelType w:val="hybridMultilevel"/>
    <w:tmpl w:val="09CC46B6"/>
    <w:lvl w:ilvl="0" w:tplc="C120A016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63D58EE"/>
    <w:multiLevelType w:val="hybridMultilevel"/>
    <w:tmpl w:val="696270CA"/>
    <w:lvl w:ilvl="0" w:tplc="64CC667E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B02823"/>
    <w:multiLevelType w:val="hybridMultilevel"/>
    <w:tmpl w:val="F1F4B61C"/>
    <w:lvl w:ilvl="0" w:tplc="00E0E934">
      <w:start w:val="6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3EFD2AFD"/>
    <w:multiLevelType w:val="hybridMultilevel"/>
    <w:tmpl w:val="C05E8574"/>
    <w:lvl w:ilvl="0" w:tplc="A2040FFE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67772AA"/>
    <w:multiLevelType w:val="singleLevel"/>
    <w:tmpl w:val="567772AA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6778DA5"/>
    <w:multiLevelType w:val="singleLevel"/>
    <w:tmpl w:val="56778DA5"/>
    <w:lvl w:ilvl="0">
      <w:start w:val="4"/>
      <w:numFmt w:val="chineseCounting"/>
      <w:suff w:val="nothing"/>
      <w:lvlText w:val="（%1）"/>
      <w:lvlJc w:val="left"/>
    </w:lvl>
  </w:abstractNum>
  <w:abstractNum w:abstractNumId="6">
    <w:nsid w:val="56779DEF"/>
    <w:multiLevelType w:val="singleLevel"/>
    <w:tmpl w:val="56779DEF"/>
    <w:lvl w:ilvl="0">
      <w:start w:val="6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286B"/>
    <w:rsid w:val="00034F1F"/>
    <w:rsid w:val="00061F81"/>
    <w:rsid w:val="000C5EB4"/>
    <w:rsid w:val="000D4B5D"/>
    <w:rsid w:val="00101419"/>
    <w:rsid w:val="00172A27"/>
    <w:rsid w:val="00190376"/>
    <w:rsid w:val="001B227F"/>
    <w:rsid w:val="00202065"/>
    <w:rsid w:val="0021589F"/>
    <w:rsid w:val="002303E5"/>
    <w:rsid w:val="0024226F"/>
    <w:rsid w:val="002638DB"/>
    <w:rsid w:val="002854AE"/>
    <w:rsid w:val="002D6392"/>
    <w:rsid w:val="00310AAB"/>
    <w:rsid w:val="00317623"/>
    <w:rsid w:val="00317C02"/>
    <w:rsid w:val="00350DF3"/>
    <w:rsid w:val="003A35A8"/>
    <w:rsid w:val="003D2019"/>
    <w:rsid w:val="003F2441"/>
    <w:rsid w:val="004135C7"/>
    <w:rsid w:val="00415335"/>
    <w:rsid w:val="004216D3"/>
    <w:rsid w:val="00450F65"/>
    <w:rsid w:val="00473DC3"/>
    <w:rsid w:val="0048423D"/>
    <w:rsid w:val="004D18FE"/>
    <w:rsid w:val="00532B71"/>
    <w:rsid w:val="00552058"/>
    <w:rsid w:val="00554195"/>
    <w:rsid w:val="005579AB"/>
    <w:rsid w:val="00567A72"/>
    <w:rsid w:val="0058144D"/>
    <w:rsid w:val="005905E3"/>
    <w:rsid w:val="005A3D5E"/>
    <w:rsid w:val="005E4E4D"/>
    <w:rsid w:val="005F3A5F"/>
    <w:rsid w:val="006001D6"/>
    <w:rsid w:val="006D4C86"/>
    <w:rsid w:val="006E60B3"/>
    <w:rsid w:val="00702A60"/>
    <w:rsid w:val="00706984"/>
    <w:rsid w:val="00722D25"/>
    <w:rsid w:val="0073534B"/>
    <w:rsid w:val="00740B92"/>
    <w:rsid w:val="0075228F"/>
    <w:rsid w:val="00854CE4"/>
    <w:rsid w:val="00873070"/>
    <w:rsid w:val="008A2AFB"/>
    <w:rsid w:val="008E4829"/>
    <w:rsid w:val="00936CDD"/>
    <w:rsid w:val="009375CC"/>
    <w:rsid w:val="00985A59"/>
    <w:rsid w:val="00986387"/>
    <w:rsid w:val="009906CE"/>
    <w:rsid w:val="009946F2"/>
    <w:rsid w:val="009E3945"/>
    <w:rsid w:val="00A13671"/>
    <w:rsid w:val="00A72869"/>
    <w:rsid w:val="00AD4510"/>
    <w:rsid w:val="00B27A04"/>
    <w:rsid w:val="00B968D6"/>
    <w:rsid w:val="00BD1748"/>
    <w:rsid w:val="00C019E2"/>
    <w:rsid w:val="00C12E4C"/>
    <w:rsid w:val="00C17C46"/>
    <w:rsid w:val="00C33B94"/>
    <w:rsid w:val="00C4437E"/>
    <w:rsid w:val="00C86F58"/>
    <w:rsid w:val="00CB4765"/>
    <w:rsid w:val="00CB64BD"/>
    <w:rsid w:val="00D36C1E"/>
    <w:rsid w:val="00D8690C"/>
    <w:rsid w:val="00E247A4"/>
    <w:rsid w:val="00E37105"/>
    <w:rsid w:val="00E5453B"/>
    <w:rsid w:val="00EC4F2A"/>
    <w:rsid w:val="00ED69D3"/>
    <w:rsid w:val="00F03DE6"/>
    <w:rsid w:val="00F9579B"/>
    <w:rsid w:val="00F96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unhideWhenUsed="0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2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5228F"/>
    <w:rPr>
      <w:color w:val="0000FF"/>
      <w:u w:val="single"/>
    </w:rPr>
  </w:style>
  <w:style w:type="paragraph" w:styleId="a4">
    <w:name w:val="header"/>
    <w:basedOn w:val="a"/>
    <w:link w:val="Char"/>
    <w:rsid w:val="00590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5905E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590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5905E3"/>
    <w:rPr>
      <w:kern w:val="2"/>
      <w:sz w:val="18"/>
      <w:szCs w:val="18"/>
    </w:rPr>
  </w:style>
  <w:style w:type="paragraph" w:styleId="a6">
    <w:name w:val="Balloon Text"/>
    <w:basedOn w:val="a"/>
    <w:semiHidden/>
    <w:rsid w:val="00034F1F"/>
    <w:rPr>
      <w:sz w:val="18"/>
      <w:szCs w:val="18"/>
    </w:rPr>
  </w:style>
  <w:style w:type="paragraph" w:styleId="a7">
    <w:name w:val="List Paragraph"/>
    <w:basedOn w:val="a"/>
    <w:uiPriority w:val="34"/>
    <w:qFormat/>
    <w:rsid w:val="002638D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92FAFE9-7BBD-4E4B-B1DE-A3E024CA8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1042</Words>
  <Characters>5940</Characters>
  <Application>Microsoft Office Word</Application>
  <DocSecurity>0</DocSecurity>
  <PresentationFormat/>
  <Lines>49</Lines>
  <Paragraphs>13</Paragraphs>
  <Slides>0</Slides>
  <Notes>0</Notes>
  <HiddenSlides>0</HiddenSlides>
  <MMClips>0</MMClips>
  <ScaleCrop>false</ScaleCrop>
  <Company>Freesoho</Company>
  <LinksUpToDate>false</LinksUpToDate>
  <CharactersWithSpaces>6969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部门决算分析报告撰写提纲（部门用）</dc:title>
  <dc:creator>lfq</dc:creator>
  <cp:lastModifiedBy>Administrator</cp:lastModifiedBy>
  <cp:revision>2</cp:revision>
  <cp:lastPrinted>2018-03-05T00:57:00Z</cp:lastPrinted>
  <dcterms:created xsi:type="dcterms:W3CDTF">2018-08-30T02:36:00Z</dcterms:created>
  <dcterms:modified xsi:type="dcterms:W3CDTF">2018-08-30T02:36:00Z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