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ED" w:rsidRDefault="003317ED" w:rsidP="003317ED">
      <w:pPr>
        <w:widowControl/>
        <w:jc w:val="center"/>
        <w:rPr>
          <w:rFonts w:ascii="仿宋_GB2312" w:eastAsia="仿宋_GB2312"/>
          <w:b/>
          <w:bCs/>
          <w:kern w:val="0"/>
          <w:sz w:val="32"/>
          <w:szCs w:val="32"/>
        </w:rPr>
      </w:pPr>
      <w:r>
        <w:rPr>
          <w:rFonts w:hint="eastAsia"/>
          <w:b/>
          <w:bCs/>
          <w:kern w:val="0"/>
          <w:sz w:val="44"/>
          <w:szCs w:val="44"/>
        </w:rPr>
        <w:t>月山镇</w:t>
      </w:r>
      <w:r>
        <w:rPr>
          <w:b/>
          <w:bCs/>
          <w:kern w:val="0"/>
          <w:sz w:val="44"/>
          <w:szCs w:val="44"/>
        </w:rPr>
        <w:t>2017</w:t>
      </w:r>
      <w:r>
        <w:rPr>
          <w:b/>
          <w:bCs/>
          <w:kern w:val="0"/>
          <w:sz w:val="44"/>
          <w:szCs w:val="44"/>
        </w:rPr>
        <w:t>年</w:t>
      </w:r>
      <w:r>
        <w:rPr>
          <w:rFonts w:hint="eastAsia"/>
          <w:b/>
          <w:bCs/>
          <w:kern w:val="0"/>
          <w:sz w:val="44"/>
          <w:szCs w:val="44"/>
        </w:rPr>
        <w:t>度</w:t>
      </w:r>
      <w:r>
        <w:rPr>
          <w:b/>
          <w:bCs/>
          <w:kern w:val="0"/>
          <w:sz w:val="44"/>
          <w:szCs w:val="44"/>
        </w:rPr>
        <w:t>部门</w:t>
      </w:r>
      <w:r>
        <w:rPr>
          <w:rFonts w:hint="eastAsia"/>
          <w:b/>
          <w:bCs/>
          <w:kern w:val="0"/>
          <w:sz w:val="44"/>
          <w:szCs w:val="44"/>
        </w:rPr>
        <w:t>决算公开说明</w:t>
      </w:r>
    </w:p>
    <w:p w:rsidR="003317ED" w:rsidRPr="002506E1" w:rsidRDefault="003317ED" w:rsidP="003317ED">
      <w:pPr>
        <w:widowControl/>
        <w:rPr>
          <w:rFonts w:asciiTheme="majorEastAsia" w:eastAsiaTheme="majorEastAsia" w:hAnsiTheme="majorEastAsia" w:cs="黑体"/>
          <w:kern w:val="0"/>
          <w:sz w:val="32"/>
          <w:szCs w:val="32"/>
        </w:rPr>
      </w:pPr>
    </w:p>
    <w:p w:rsidR="003317ED" w:rsidRPr="002506E1" w:rsidRDefault="003317ED" w:rsidP="003317ED">
      <w:pPr>
        <w:widowControl/>
        <w:rPr>
          <w:rFonts w:ascii="黑体" w:eastAsia="黑体" w:hAnsi="黑体" w:cs="黑体"/>
          <w:b/>
          <w:kern w:val="0"/>
          <w:sz w:val="32"/>
          <w:szCs w:val="32"/>
        </w:rPr>
      </w:pPr>
      <w:r w:rsidRPr="002506E1">
        <w:rPr>
          <w:rFonts w:ascii="黑体" w:eastAsia="黑体" w:hAnsi="黑体" w:cs="黑体" w:hint="eastAsia"/>
          <w:b/>
          <w:kern w:val="0"/>
          <w:sz w:val="32"/>
          <w:szCs w:val="32"/>
        </w:rPr>
        <w:t>第一部分  月山镇概况</w:t>
      </w:r>
    </w:p>
    <w:p w:rsidR="00B039C8" w:rsidRPr="00B568FE" w:rsidRDefault="00B039C8" w:rsidP="00B568FE">
      <w:pPr>
        <w:spacing w:line="560" w:lineRule="exact"/>
        <w:ind w:firstLineChars="200" w:firstLine="560"/>
        <w:rPr>
          <w:rFonts w:asciiTheme="minorEastAsia" w:eastAsiaTheme="minorEastAsia" w:hAnsiTheme="minorEastAsia" w:cs="仿宋"/>
          <w:sz w:val="28"/>
          <w:szCs w:val="28"/>
        </w:rPr>
      </w:pPr>
      <w:r w:rsidRPr="00B568FE">
        <w:rPr>
          <w:rFonts w:asciiTheme="minorEastAsia" w:eastAsiaTheme="minorEastAsia" w:hAnsiTheme="minorEastAsia" w:cs="仿宋" w:hint="eastAsia"/>
          <w:sz w:val="28"/>
          <w:szCs w:val="28"/>
        </w:rPr>
        <w:t>山镇地处湘乡市中部，北界白田镇、金薮乡，西邻翻江镇，东接育塅乡，南连潭市镇，面积149.7平方公里，其中耕地46680亩，林地107488.5亩。下辖19个村1个居委会，总人口69038人，其中男性36331人，占总人口的52.62%。</w:t>
      </w:r>
    </w:p>
    <w:p w:rsidR="00B039C8" w:rsidRPr="00B568FE" w:rsidRDefault="00B039C8" w:rsidP="00B039C8">
      <w:pPr>
        <w:widowControl/>
        <w:rPr>
          <w:rFonts w:asciiTheme="minorEastAsia" w:eastAsiaTheme="minorEastAsia" w:hAnsiTheme="minorEastAsia" w:cs="仿宋" w:hint="eastAsia"/>
          <w:sz w:val="28"/>
          <w:szCs w:val="28"/>
        </w:rPr>
      </w:pPr>
      <w:r w:rsidRPr="00B568FE">
        <w:rPr>
          <w:rFonts w:asciiTheme="minorEastAsia" w:eastAsiaTheme="minorEastAsia" w:hAnsiTheme="minorEastAsia" w:cs="仿宋" w:hint="eastAsia"/>
          <w:sz w:val="28"/>
          <w:szCs w:val="28"/>
        </w:rPr>
        <w:t>全镇在市委、市政府的坚强领导下，</w:t>
      </w:r>
      <w:r w:rsidRPr="00B568FE">
        <w:rPr>
          <w:rFonts w:asciiTheme="minorEastAsia" w:eastAsiaTheme="minorEastAsia" w:hAnsiTheme="minorEastAsia" w:cs="仿宋" w:hint="eastAsia"/>
          <w:kern w:val="0"/>
          <w:sz w:val="28"/>
          <w:szCs w:val="28"/>
        </w:rPr>
        <w:t>以迎接党的十九大胜利召开和贯彻落实党的十九大精神为主线，以“四个全面”为指针，</w:t>
      </w:r>
      <w:r w:rsidRPr="00B568FE">
        <w:rPr>
          <w:rFonts w:asciiTheme="minorEastAsia" w:eastAsiaTheme="minorEastAsia" w:hAnsiTheme="minorEastAsia" w:cs="仿宋" w:hint="eastAsia"/>
          <w:sz w:val="28"/>
          <w:szCs w:val="28"/>
        </w:rPr>
        <w:t>以建成全面小康为目标，以深化改革为动力，以民生幸福为追求，各项工作稳中有进。实现工业总产值8.33亿元、农业总产值5.12亿元、人均纯收入18548元，国税入库423万元，地税入库210万元，项目投资1.9亿元，招商引资3970万元。</w:t>
      </w:r>
    </w:p>
    <w:p w:rsidR="003317ED" w:rsidRPr="002506E1" w:rsidRDefault="003317ED" w:rsidP="00B039C8">
      <w:pPr>
        <w:widowControl/>
        <w:rPr>
          <w:rFonts w:ascii="黑体" w:eastAsia="黑体" w:hAnsi="黑体" w:cs="黑体"/>
          <w:b/>
          <w:kern w:val="0"/>
          <w:sz w:val="32"/>
          <w:szCs w:val="32"/>
        </w:rPr>
      </w:pPr>
      <w:r w:rsidRPr="002506E1">
        <w:rPr>
          <w:rFonts w:ascii="黑体" w:eastAsia="黑体" w:hAnsi="黑体" w:cs="黑体" w:hint="eastAsia"/>
          <w:b/>
          <w:kern w:val="0"/>
          <w:sz w:val="32"/>
          <w:szCs w:val="32"/>
        </w:rPr>
        <w:t>第二部分 月山镇人民政府主要职能</w:t>
      </w:r>
    </w:p>
    <w:p w:rsidR="003317ED" w:rsidRPr="00B568FE" w:rsidRDefault="003317ED" w:rsidP="00B568FE">
      <w:pPr>
        <w:pStyle w:val="a8"/>
        <w:snapToGrid w:val="0"/>
        <w:spacing w:line="360" w:lineRule="auto"/>
        <w:ind w:left="420" w:firstLine="560"/>
        <w:rPr>
          <w:rFonts w:asciiTheme="minorEastAsia" w:eastAsiaTheme="minorEastAsia" w:hAnsiTheme="minorEastAsia" w:cs="仿宋_GB2312"/>
          <w:color w:val="000000"/>
          <w:sz w:val="28"/>
          <w:szCs w:val="28"/>
        </w:rPr>
      </w:pP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月山镇人民政府的主要职能：1</w:t>
      </w:r>
      <w:r w:rsid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、社会管理职能。镇</w:t>
      </w: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政府是国家最基层的政权机关和最基本的独立行政单元，具有执行国家意志的义务和保一方平安的责任。2</w:t>
      </w:r>
      <w:r w:rsid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、发展经济职能。发展农村经济是农民走向富裕、</w:t>
      </w: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摆脱困境的唯一出路。3、公共服务职能。普及义务教育，计划生育，积极发展农村卫生事业，繁荣农村文化，建立农村社会保障制度，加强社会公德建设，加强农民思想</w:t>
      </w:r>
      <w:r w:rsid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道德教育，倡导健康文明新风尚等，组织好农村公共产品的供应，</w:t>
      </w: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实现向公共服务型政府的转变。4、基层建设职能。</w:t>
      </w:r>
      <w:r w:rsidRPr="00B568FE">
        <w:rPr>
          <w:rFonts w:asciiTheme="minorEastAsia" w:eastAsiaTheme="minorEastAsia" w:hAnsiTheme="minorEastAsia" w:hint="eastAsia"/>
          <w:sz w:val="28"/>
          <w:szCs w:val="28"/>
        </w:rPr>
        <w:sym w:font="Wingdings" w:char="F081"/>
      </w:r>
      <w:r w:rsid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抓好农村党组织建设，包括</w:t>
      </w: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镇党委、村党支部领导班子的推荐与选配，农村党员的发展和管理，党员干部队伍思想作风建设等；②抓好村委会</w:t>
      </w:r>
      <w:r w:rsid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lastRenderedPageBreak/>
        <w:t>班子的建设，依法指导和帮助组织好</w:t>
      </w:r>
      <w:r w:rsidRPr="00B568FE">
        <w:rPr>
          <w:rFonts w:asciiTheme="minorEastAsia" w:eastAsiaTheme="minorEastAsia" w:hAnsiTheme="minorEastAsia" w:cs="仿宋_GB2312" w:hint="eastAsia"/>
          <w:color w:val="000000"/>
          <w:sz w:val="28"/>
          <w:szCs w:val="28"/>
        </w:rPr>
        <w:t>村基层组织和社区自治，为落实公民在选举、决策、管理和监督等方面的民主权利创造条件；③抓好农村思想建设，加强农村思想政治工作和社会主义精神文明建设，倡导镇村社会文明新风；④抓好民主集中制建设，敞开群众表达意愿的渠道，建立民主决策、科学决策的程序和机制。</w:t>
      </w:r>
    </w:p>
    <w:p w:rsidR="003317ED" w:rsidRPr="002506E1" w:rsidRDefault="003317ED" w:rsidP="003317ED">
      <w:pPr>
        <w:widowControl/>
        <w:rPr>
          <w:rFonts w:ascii="黑体" w:eastAsia="黑体" w:hAnsi="黑体" w:cs="黑体"/>
          <w:b/>
          <w:kern w:val="0"/>
          <w:sz w:val="32"/>
          <w:szCs w:val="32"/>
        </w:rPr>
      </w:pPr>
      <w:r w:rsidRPr="002506E1">
        <w:rPr>
          <w:rFonts w:ascii="黑体" w:eastAsia="黑体" w:hAnsi="黑体" w:cs="黑体" w:hint="eastAsia"/>
          <w:b/>
          <w:kern w:val="0"/>
          <w:sz w:val="32"/>
          <w:szCs w:val="32"/>
        </w:rPr>
        <w:t>第三部分  月山镇</w:t>
      </w:r>
      <w:r>
        <w:rPr>
          <w:rFonts w:ascii="黑体" w:eastAsia="黑体" w:hAnsi="黑体" w:cs="黑体" w:hint="eastAsia"/>
          <w:b/>
          <w:kern w:val="0"/>
          <w:sz w:val="32"/>
          <w:szCs w:val="32"/>
        </w:rPr>
        <w:t>2017</w:t>
      </w:r>
      <w:r w:rsidRPr="002506E1">
        <w:rPr>
          <w:rFonts w:ascii="黑体" w:eastAsia="黑体" w:hAnsi="黑体" w:cs="黑体" w:hint="eastAsia"/>
          <w:b/>
          <w:kern w:val="0"/>
          <w:sz w:val="32"/>
          <w:szCs w:val="32"/>
        </w:rPr>
        <w:t>年度部门决算情况说明</w:t>
      </w:r>
    </w:p>
    <w:p w:rsidR="003317ED" w:rsidRPr="002506E1" w:rsidRDefault="003317ED" w:rsidP="003317ED">
      <w:pPr>
        <w:widowControl/>
        <w:spacing w:line="600" w:lineRule="exact"/>
        <w:ind w:firstLineChars="196" w:firstLine="630"/>
        <w:jc w:val="left"/>
        <w:rPr>
          <w:rFonts w:asciiTheme="majorEastAsia" w:eastAsiaTheme="majorEastAsia" w:hAnsiTheme="majorEastAsia"/>
          <w:b/>
          <w:bCs/>
          <w:kern w:val="0"/>
          <w:sz w:val="32"/>
          <w:szCs w:val="32"/>
        </w:rPr>
      </w:pP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一、关于月山镇</w:t>
      </w:r>
      <w:r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2017</w:t>
      </w: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年度收入决算情况说明</w:t>
      </w:r>
    </w:p>
    <w:p w:rsidR="003317ED" w:rsidRPr="002506E1" w:rsidRDefault="003317ED" w:rsidP="003317ED">
      <w:pPr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本单位</w:t>
      </w:r>
      <w:r>
        <w:rPr>
          <w:rFonts w:ascii="宋体" w:hAnsi="宋体" w:cs="仿宋_GB2312" w:hint="eastAsia"/>
          <w:color w:val="000000"/>
          <w:sz w:val="28"/>
          <w:szCs w:val="28"/>
        </w:rPr>
        <w:t>2017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年度全年收入2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823.1万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元，其中公共预算财政拨款收入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2823.1万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元，占总收入的100%。</w:t>
      </w:r>
      <w:bookmarkStart w:id="0" w:name="_GoBack"/>
      <w:bookmarkEnd w:id="0"/>
    </w:p>
    <w:p w:rsidR="003317ED" w:rsidRPr="002506E1" w:rsidRDefault="003317ED" w:rsidP="003317ED">
      <w:pPr>
        <w:widowControl/>
        <w:spacing w:line="600" w:lineRule="exact"/>
        <w:ind w:firstLineChars="196" w:firstLine="630"/>
        <w:jc w:val="left"/>
        <w:rPr>
          <w:rFonts w:asciiTheme="majorEastAsia" w:eastAsiaTheme="majorEastAsia" w:hAnsiTheme="majorEastAsia"/>
          <w:b/>
          <w:bCs/>
          <w:kern w:val="0"/>
          <w:sz w:val="32"/>
          <w:szCs w:val="32"/>
        </w:rPr>
      </w:pP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二、关于月山镇</w:t>
      </w:r>
      <w:r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2017</w:t>
      </w: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年度支出决算情况说明</w:t>
      </w:r>
    </w:p>
    <w:p w:rsidR="003317ED" w:rsidRPr="002506E1" w:rsidRDefault="003317ED" w:rsidP="003317ED">
      <w:pPr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本单位</w:t>
      </w:r>
      <w:r>
        <w:rPr>
          <w:rFonts w:ascii="宋体" w:hAnsi="宋体" w:cs="仿宋_GB2312" w:hint="eastAsia"/>
          <w:color w:val="000000"/>
          <w:sz w:val="28"/>
          <w:szCs w:val="28"/>
        </w:rPr>
        <w:t>2017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年度全年总支出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3067.23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万元，其中公共预算财政拨款支出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3067.23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万元。</w:t>
      </w:r>
    </w:p>
    <w:p w:rsidR="003317ED" w:rsidRPr="002506E1" w:rsidRDefault="003317ED" w:rsidP="003317ED">
      <w:pPr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按功能分类一般公共服务支出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1222.6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万元；文化体育与传媒支出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33.96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万元，社会保障和就业支出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242.24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万元；医疗卫生与计划生育支出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109.96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万元，城乡社区支出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71.19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万元；农林水支出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1370.42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万元；资源勘探信息等支出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16.87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万元。</w:t>
      </w:r>
    </w:p>
    <w:p w:rsidR="003317ED" w:rsidRPr="002506E1" w:rsidRDefault="003317ED" w:rsidP="003317ED">
      <w:pPr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按经济分类用于工资福利支出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1521.9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万元，商品服务支出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839.58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万元，对个人和家庭补助支出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583.7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万元，其他资本性支出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2.76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万元。</w:t>
      </w:r>
    </w:p>
    <w:p w:rsidR="003317ED" w:rsidRPr="002506E1" w:rsidRDefault="003317ED" w:rsidP="003317ED">
      <w:pPr>
        <w:widowControl/>
        <w:ind w:left="567"/>
        <w:rPr>
          <w:rFonts w:asciiTheme="majorEastAsia" w:eastAsiaTheme="majorEastAsia" w:hAnsiTheme="majorEastAsia"/>
          <w:b/>
          <w:bCs/>
          <w:kern w:val="0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三、</w:t>
      </w: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月山镇</w:t>
      </w:r>
      <w:r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2017年度一般公共预算财政拨款“三公”</w:t>
      </w:r>
      <w:r w:rsidRPr="002506E1">
        <w:rPr>
          <w:rFonts w:asciiTheme="majorEastAsia" w:eastAsiaTheme="majorEastAsia" w:hAnsiTheme="majorEastAsia" w:hint="eastAsia"/>
          <w:b/>
          <w:bCs/>
          <w:kern w:val="0"/>
          <w:sz w:val="32"/>
          <w:szCs w:val="32"/>
        </w:rPr>
        <w:t>费支出决算情况说明</w:t>
      </w:r>
    </w:p>
    <w:p w:rsidR="003317ED" w:rsidRPr="002506E1" w:rsidRDefault="003317ED" w:rsidP="003317ED">
      <w:pPr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本单位</w:t>
      </w:r>
      <w:r>
        <w:rPr>
          <w:rFonts w:ascii="宋体" w:hAnsi="宋体" w:cs="仿宋_GB2312" w:hint="eastAsia"/>
          <w:color w:val="000000"/>
          <w:sz w:val="28"/>
          <w:szCs w:val="28"/>
        </w:rPr>
        <w:t>2017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年一般公共预算财政拨款“三公”经费支出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80.05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万元，较去年 “三公”经费支出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略有增加。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我单位</w:t>
      </w:r>
      <w:r w:rsidR="00B039C8">
        <w:rPr>
          <w:rFonts w:ascii="宋体" w:hAnsi="宋体" w:cs="仿宋_GB2312" w:hint="eastAsia"/>
          <w:color w:val="000000"/>
          <w:sz w:val="28"/>
          <w:szCs w:val="28"/>
        </w:rPr>
        <w:t>将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严格贯彻中央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lastRenderedPageBreak/>
        <w:t>厉行节约的文件精神，严格执行各种财务</w:t>
      </w:r>
      <w:r w:rsidR="00E575E5">
        <w:rPr>
          <w:rFonts w:ascii="宋体" w:hAnsi="宋体" w:cs="仿宋_GB2312" w:hint="eastAsia"/>
          <w:color w:val="000000"/>
          <w:sz w:val="28"/>
          <w:szCs w:val="28"/>
        </w:rPr>
        <w:t>制度，加强预算外资金管理，提高资金使用效益，控制非生产性开支，缓解财政压力</w:t>
      </w:r>
      <w:r w:rsidRPr="002506E1">
        <w:rPr>
          <w:rFonts w:ascii="宋体" w:hAnsi="宋体" w:cs="仿宋_GB2312" w:hint="eastAsia"/>
          <w:color w:val="000000"/>
          <w:sz w:val="28"/>
          <w:szCs w:val="28"/>
        </w:rPr>
        <w:t>。</w:t>
      </w:r>
    </w:p>
    <w:p w:rsidR="003317ED" w:rsidRPr="00E575E5" w:rsidRDefault="003317ED" w:rsidP="003317ED">
      <w:pPr>
        <w:widowControl/>
        <w:rPr>
          <w:rFonts w:asciiTheme="minorEastAsia" w:eastAsiaTheme="minorEastAsia" w:hAnsiTheme="minorEastAsia" w:cs="黑体"/>
          <w:b/>
          <w:kern w:val="0"/>
          <w:sz w:val="32"/>
          <w:szCs w:val="32"/>
        </w:rPr>
      </w:pPr>
      <w:r w:rsidRPr="00E575E5">
        <w:rPr>
          <w:rFonts w:asciiTheme="minorEastAsia" w:eastAsiaTheme="minorEastAsia" w:hAnsiTheme="minorEastAsia" w:cs="黑体" w:hint="eastAsia"/>
          <w:b/>
          <w:kern w:val="0"/>
          <w:sz w:val="32"/>
          <w:szCs w:val="32"/>
        </w:rPr>
        <w:t>第四部分 月山镇2017年财政工作总结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2017年我镇财政工作在镇党委、政府的领导下，在市财政局的具体指导下，认真学习党的十九大精神，全面落实各项财税政策，通过全所人员的共同努力，各项工作都取得了一定的成绩.。</w:t>
      </w:r>
    </w:p>
    <w:p w:rsidR="00E575E5" w:rsidRPr="00575F87" w:rsidRDefault="00E575E5" w:rsidP="00E575E5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一、超额完成全年税收任务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32"/>
          <w:szCs w:val="32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我镇经济欠发达，税源有限，加上沪昆高铁和沪昆高速潭市连接线的相继完工，对我镇的两家纳税大户宝峰和众力采石场影响很大，市政府下达的税收任务在为去年的实际完成数，任务艰巨，为了顺利完成全年税收任务，我们和国地两税多次召开协调会议，研究税收征管工作，摸清税收底子，责任到人，限期完成，我镇石柱工程公司</w:t>
      </w:r>
      <w:r w:rsidRPr="00575F87">
        <w:rPr>
          <w:rFonts w:asciiTheme="minorEastAsia" w:eastAsiaTheme="minorEastAsia" w:hAnsiTheme="minorEastAsia" w:hint="eastAsia"/>
          <w:sz w:val="32"/>
          <w:szCs w:val="32"/>
        </w:rPr>
        <w:t>在广州、深圳、惠州等地的业务量较大，我们多次与他们协调，在政策允许的范围内，将税收交在公司注册地。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至12月底国税完成465.19万元，为市政府下达任务2316094元的200.8%，地税完成215.77万元，为市政府下达任务884018元的244%，大大超额完成全年任务。</w:t>
      </w:r>
    </w:p>
    <w:p w:rsidR="00E575E5" w:rsidRPr="00575F87" w:rsidRDefault="00E575E5" w:rsidP="00575F87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二、保障了重点支出，维护了社会的稳定</w:t>
      </w:r>
    </w:p>
    <w:p w:rsidR="00E575E5" w:rsidRPr="00575F87" w:rsidRDefault="00E575E5" w:rsidP="00575F87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由于我镇财政困难，收支矛盾相当突出，我们严格控制非生产性支出，多方筹集资金，科学合理调配，做到了有保有压，保障了水利、交通等基础设施的支出，保障了机关工作人员和村级管理费用的支出，保障了计划生育经费的需要，保障了机关工作人员养老保险、医疗保</w:t>
      </w:r>
      <w:r w:rsidRPr="00575F87">
        <w:rPr>
          <w:rFonts w:asciiTheme="minorEastAsia" w:eastAsiaTheme="minorEastAsia" w:hAnsiTheme="minorEastAsia" w:hint="eastAsia"/>
          <w:sz w:val="28"/>
          <w:szCs w:val="28"/>
        </w:rPr>
        <w:lastRenderedPageBreak/>
        <w:t>险、住房公积金的足额缴纳，保障了信访、综合治理工作经费的需要，保障了镇村两级机构的正常运转。</w:t>
      </w:r>
    </w:p>
    <w:p w:rsidR="00E575E5" w:rsidRPr="00575F87" w:rsidRDefault="00E575E5" w:rsidP="00E575E5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三、农业“三项”补贴数据按时完成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我镇是湘乡市面积最大，人口最多的镇，农业“三项”补贴数据的按实核定工作量大、情况复杂，我们与农技站紧密配合，分片包干负责，明确工作职责，明确工作任务，在规定的时间内完成了数据的采集、录入任务。保障了补贴资金的及时发放。</w:t>
      </w:r>
    </w:p>
    <w:p w:rsidR="00E575E5" w:rsidRPr="00575F87" w:rsidRDefault="00E575E5" w:rsidP="00575F87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四、村级财务得到了加强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1、全面完成村级财务清理工作，今年是村支两委换届之年，搞好村级财务清理是进行村级换届的前提，农历新年上班的第一天，我们就召开村级财务清理工作会议，将财政所与代理中心的人员分成五个工作组，分片包干负责组织村级财务清理，我们对清理工作进行一天一碰头，一周一总结，发现情况及时处理，在二月底之前全面完成了全镇的村级财务清理任务，为村支两委换届打下了坚实的基础。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2、扶贫专项资金管理规范化，我们严格对到有关文件精神，对全镇所有财政专项扶贫资金的使用情况进行了前面的检查，对发现的问题责成相关村级责任人进行了整改，保证了专款专用，使党的扶贫政策真正落到实，顺利通过省检。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3、村级项目资金管理得到了加强，我们认真贯彻市人民政府办公室关于《村级财政性项目资金管理规定》等文件精神，对所有村级项目建设严格进行“一看二算三拍照”的原则。项目专管员分片包干负责，直接参与项目的预结算工作，从而保证了项目的真实性，充分</w:t>
      </w:r>
      <w:r w:rsidRPr="00575F87">
        <w:rPr>
          <w:rFonts w:asciiTheme="minorEastAsia" w:eastAsiaTheme="minorEastAsia" w:hAnsiTheme="minorEastAsia" w:hint="eastAsia"/>
          <w:sz w:val="28"/>
          <w:szCs w:val="28"/>
        </w:rPr>
        <w:lastRenderedPageBreak/>
        <w:t>发挥了财政资金的效益。</w:t>
      </w:r>
    </w:p>
    <w:p w:rsidR="00E575E5" w:rsidRPr="00575F87" w:rsidRDefault="00E575E5" w:rsidP="00575F87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2017年村级财务在市财政局的检查评比中取得了较好的名次。</w:t>
      </w:r>
    </w:p>
    <w:p w:rsidR="00E575E5" w:rsidRPr="00575F87" w:rsidRDefault="00E575E5" w:rsidP="00575F87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五、加强了会计基础工作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会计基础工作是财政所一项非常重要的工作，是衡量财政工作好坏和财务人员素质高低的重要依据，我们多次组织全所人员进行业务学习，提高财政干部的业务水平，严格遵守《会计法》按财务规章制度办理业务，通过自清自查，针对发现的问题总是及时给予指出，并将责任明确到相关人员，限期整改，财政所每次开会都要通报会计基础工作情况，使这项工作做到常抓不懈，从而使会计基础工作有了极大的改观。</w:t>
      </w:r>
    </w:p>
    <w:p w:rsidR="00E575E5" w:rsidRPr="00575F87" w:rsidRDefault="00E575E5" w:rsidP="00E575E5">
      <w:pPr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575F87">
        <w:rPr>
          <w:rFonts w:asciiTheme="minorEastAsia" w:eastAsiaTheme="minorEastAsia" w:hAnsiTheme="minorEastAsia" w:hint="eastAsia"/>
          <w:b/>
          <w:sz w:val="30"/>
          <w:szCs w:val="30"/>
        </w:rPr>
        <w:t>六、其他工作</w:t>
      </w:r>
    </w:p>
    <w:p w:rsidR="00E575E5" w:rsidRPr="00575F87" w:rsidRDefault="00575F87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我们在搞好本职工作的同时，还积极</w:t>
      </w:r>
      <w:r w:rsidR="00E575E5" w:rsidRPr="00575F87">
        <w:rPr>
          <w:rFonts w:asciiTheme="minorEastAsia" w:eastAsiaTheme="minorEastAsia" w:hAnsiTheme="minorEastAsia" w:hint="eastAsia"/>
          <w:sz w:val="28"/>
          <w:szCs w:val="28"/>
        </w:rPr>
        <w:t>参加镇政府组织的各项中心工作，今年是村支两委的换届之年，工作量大且复杂，财政所人员在完成各自的驻村换届任务后，服从镇党委、政府的安排抽调人员协助其他村搞好村支两委的换届工作。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镇政府没有专门的金融办公室，财政所承担了这一职能，我们加强了对非法集资的危害性的宣传，加强了打击非法集资的力度，保障了广大老百姓的资金安全，维护了正常的金融秩序，维护了社会的稳定。</w:t>
      </w:r>
    </w:p>
    <w:p w:rsidR="00E575E5" w:rsidRPr="00575F87" w:rsidRDefault="00E575E5" w:rsidP="00E575E5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575F87">
        <w:rPr>
          <w:rFonts w:asciiTheme="minorEastAsia" w:eastAsiaTheme="minorEastAsia" w:hAnsiTheme="minorEastAsia" w:hint="eastAsia"/>
          <w:sz w:val="28"/>
          <w:szCs w:val="28"/>
        </w:rPr>
        <w:t>我们虽然取得了一定的成绩，但也存在一定的问题，如财政收支矛盾突出，资金调度困难，报账不及时，发票要素及报账程序有待规范等等，我们将认真学习，明确职责，争取领导的高度重视，扎实工</w:t>
      </w:r>
      <w:r w:rsidRPr="00575F87">
        <w:rPr>
          <w:rFonts w:asciiTheme="minorEastAsia" w:eastAsiaTheme="minorEastAsia" w:hAnsiTheme="minorEastAsia" w:hint="eastAsia"/>
          <w:sz w:val="28"/>
          <w:szCs w:val="28"/>
        </w:rPr>
        <w:lastRenderedPageBreak/>
        <w:t>作，扬长避短，使月山财政所工作再上新台阶。</w:t>
      </w:r>
    </w:p>
    <w:p w:rsidR="003317ED" w:rsidRPr="00575F87" w:rsidRDefault="00575F87" w:rsidP="00575F87">
      <w:pPr>
        <w:widowControl/>
        <w:shd w:val="clear" w:color="auto" w:fill="FFFFFF"/>
        <w:spacing w:line="560" w:lineRule="exact"/>
        <w:ind w:firstLineChars="196" w:firstLine="590"/>
        <w:jc w:val="left"/>
        <w:rPr>
          <w:rFonts w:asciiTheme="majorEastAsia" w:eastAsiaTheme="majorEastAsia" w:hAnsiTheme="majorEastAsia"/>
          <w:b/>
          <w:bCs/>
          <w:kern w:val="0"/>
          <w:sz w:val="30"/>
          <w:szCs w:val="30"/>
        </w:rPr>
      </w:pPr>
      <w:r w:rsidRPr="00575F87">
        <w:rPr>
          <w:rFonts w:asciiTheme="majorEastAsia" w:eastAsiaTheme="majorEastAsia" w:hAnsiTheme="majorEastAsia" w:hint="eastAsia"/>
          <w:b/>
          <w:bCs/>
          <w:kern w:val="0"/>
          <w:sz w:val="30"/>
          <w:szCs w:val="30"/>
        </w:rPr>
        <w:t>七、</w:t>
      </w:r>
      <w:r w:rsidR="003317ED" w:rsidRPr="00575F87">
        <w:rPr>
          <w:rFonts w:asciiTheme="majorEastAsia" w:eastAsiaTheme="majorEastAsia" w:hAnsiTheme="majorEastAsia" w:hint="eastAsia"/>
          <w:b/>
          <w:bCs/>
          <w:kern w:val="0"/>
          <w:sz w:val="30"/>
          <w:szCs w:val="30"/>
        </w:rPr>
        <w:t>预算绩效情况的说明</w:t>
      </w:r>
    </w:p>
    <w:p w:rsidR="003317ED" w:rsidRPr="002506E1" w:rsidRDefault="003317ED" w:rsidP="003317ED">
      <w:pPr>
        <w:widowControl/>
        <w:ind w:firstLineChars="200" w:firstLine="560"/>
        <w:rPr>
          <w:rFonts w:ascii="宋体" w:hAnsi="宋体" w:cs="仿宋_GB2312"/>
          <w:color w:val="000000"/>
          <w:sz w:val="28"/>
          <w:szCs w:val="28"/>
        </w:rPr>
      </w:pPr>
      <w:r w:rsidRPr="002506E1">
        <w:rPr>
          <w:rFonts w:ascii="宋体" w:hAnsi="宋体" w:cs="仿宋_GB2312" w:hint="eastAsia"/>
          <w:color w:val="000000"/>
          <w:sz w:val="28"/>
          <w:szCs w:val="28"/>
        </w:rPr>
        <w:t>本单位预算绩效管理自评良好</w:t>
      </w:r>
    </w:p>
    <w:p w:rsidR="003317ED" w:rsidRPr="002506E1" w:rsidRDefault="003317ED" w:rsidP="003317ED">
      <w:pPr>
        <w:pStyle w:val="a5"/>
        <w:shd w:val="clear" w:color="auto" w:fill="FFFFFF"/>
        <w:rPr>
          <w:rFonts w:ascii="黑体" w:eastAsia="黑体" w:hAnsi="黑体" w:cs="黑体"/>
          <w:b/>
          <w:sz w:val="32"/>
          <w:szCs w:val="32"/>
        </w:rPr>
      </w:pPr>
      <w:r w:rsidRPr="002506E1">
        <w:rPr>
          <w:rFonts w:ascii="黑体" w:eastAsia="黑体" w:hAnsi="黑体" w:cs="黑体" w:hint="eastAsia"/>
          <w:b/>
          <w:sz w:val="32"/>
          <w:szCs w:val="32"/>
        </w:rPr>
        <w:t>第五部分  月山镇</w:t>
      </w:r>
      <w:r>
        <w:rPr>
          <w:rFonts w:ascii="黑体" w:eastAsia="黑体" w:hAnsi="黑体" w:cs="黑体" w:hint="eastAsia"/>
          <w:b/>
          <w:sz w:val="32"/>
          <w:szCs w:val="32"/>
        </w:rPr>
        <w:t>2017</w:t>
      </w:r>
      <w:r w:rsidRPr="002506E1">
        <w:rPr>
          <w:rFonts w:ascii="黑体" w:eastAsia="黑体" w:hAnsi="黑体" w:cs="黑体" w:hint="eastAsia"/>
          <w:b/>
          <w:sz w:val="32"/>
          <w:szCs w:val="32"/>
        </w:rPr>
        <w:t>年度部门决算表（见附件）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Style w:val="a6"/>
          <w:rFonts w:asciiTheme="minorEastAsia" w:eastAsiaTheme="minorEastAsia" w:hAnsiTheme="minorEastAsia" w:cs="仿宋_GB2312"/>
          <w:b w:val="0"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部门收入支出决算总表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Style w:val="a6"/>
          <w:rFonts w:asciiTheme="minorEastAsia" w:eastAsiaTheme="minorEastAsia" w:hAnsiTheme="minorEastAsia" w:cs="仿宋_GB2312"/>
          <w:b w:val="0"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部门收入决算表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Style w:val="a6"/>
          <w:rFonts w:asciiTheme="minorEastAsia" w:eastAsiaTheme="minorEastAsia" w:hAnsiTheme="minorEastAsia" w:cs="仿宋_GB2312"/>
          <w:b w:val="0"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部门支出决算表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Style w:val="a6"/>
          <w:rFonts w:asciiTheme="minorEastAsia" w:eastAsiaTheme="minorEastAsia" w:hAnsiTheme="minorEastAsia" w:cs="仿宋_GB2312"/>
          <w:b w:val="0"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财政拨款收入支出决算总表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Style w:val="a6"/>
          <w:rFonts w:asciiTheme="minorEastAsia" w:eastAsiaTheme="minorEastAsia" w:hAnsiTheme="minorEastAsia" w:cs="仿宋_GB2312"/>
          <w:b w:val="0"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一般公共预算财政拨款支出决算表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Fonts w:asciiTheme="minorEastAsia" w:eastAsiaTheme="minorEastAsia" w:hAnsiTheme="minorEastAsia" w:cs="仿宋_GB2312"/>
          <w:b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一般公共预算财政拨款基本支出决算表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Fonts w:asciiTheme="minorEastAsia" w:eastAsiaTheme="minorEastAsia" w:hAnsiTheme="minorEastAsia" w:cs="仿宋_GB2312"/>
          <w:b/>
          <w:color w:val="2F2F2F"/>
          <w:sz w:val="28"/>
          <w:szCs w:val="28"/>
        </w:rPr>
      </w:pPr>
      <w:r w:rsidRPr="00575F87">
        <w:rPr>
          <w:rFonts w:asciiTheme="minorEastAsia" w:eastAsiaTheme="minorEastAsia" w:hAnsiTheme="minorEastAsia" w:cs="仿宋_GB2312" w:hint="eastAsia"/>
          <w:b/>
          <w:color w:val="2F2F2F"/>
          <w:sz w:val="28"/>
          <w:szCs w:val="28"/>
        </w:rPr>
        <w:t xml:space="preserve"> </w:t>
      </w: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一般公共预算财政拨款“三公”经费支出决算表</w:t>
      </w:r>
    </w:p>
    <w:p w:rsidR="003317ED" w:rsidRPr="00575F87" w:rsidRDefault="003317ED" w:rsidP="003317ED">
      <w:pPr>
        <w:pStyle w:val="a5"/>
        <w:numPr>
          <w:ilvl w:val="0"/>
          <w:numId w:val="1"/>
        </w:numPr>
        <w:shd w:val="clear" w:color="auto" w:fill="FFFFFF"/>
        <w:ind w:firstLine="640"/>
        <w:rPr>
          <w:rFonts w:asciiTheme="minorEastAsia" w:eastAsiaTheme="minorEastAsia" w:hAnsiTheme="minorEastAsia" w:cs="仿宋_GB2312"/>
          <w:b/>
          <w:color w:val="2F2F2F"/>
          <w:sz w:val="28"/>
          <w:szCs w:val="28"/>
        </w:rPr>
      </w:pPr>
      <w:r w:rsidRPr="00575F87">
        <w:rPr>
          <w:rStyle w:val="a6"/>
          <w:rFonts w:asciiTheme="minorEastAsia" w:eastAsiaTheme="minorEastAsia" w:hAnsiTheme="minorEastAsia" w:cs="仿宋_GB2312" w:hint="eastAsia"/>
          <w:color w:val="2F2F2F"/>
          <w:sz w:val="28"/>
          <w:szCs w:val="28"/>
        </w:rPr>
        <w:t>政府性基金预算财政拨款收入支出决算表</w:t>
      </w:r>
      <w:r w:rsidRPr="00575F87">
        <w:rPr>
          <w:rFonts w:asciiTheme="minorEastAsia" w:eastAsiaTheme="minorEastAsia" w:hAnsiTheme="minorEastAsia" w:cs="仿宋_GB2312" w:hint="eastAsia"/>
          <w:b/>
          <w:color w:val="2F2F2F"/>
          <w:sz w:val="28"/>
          <w:szCs w:val="28"/>
        </w:rPr>
        <w:t xml:space="preserve"> </w:t>
      </w:r>
    </w:p>
    <w:p w:rsidR="003317ED" w:rsidRPr="00A95CAB" w:rsidRDefault="003317ED" w:rsidP="003317ED"/>
    <w:p w:rsidR="00C256DC" w:rsidRPr="003317ED" w:rsidRDefault="00C256DC"/>
    <w:sectPr w:rsidR="00C256DC" w:rsidRPr="003317ED" w:rsidSect="003F371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61C" w:rsidRDefault="00F9161C" w:rsidP="003317ED">
      <w:r>
        <w:separator/>
      </w:r>
    </w:p>
  </w:endnote>
  <w:endnote w:type="continuationSeparator" w:id="1">
    <w:p w:rsidR="00F9161C" w:rsidRDefault="00F9161C" w:rsidP="003317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71E" w:rsidRDefault="00B52E1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C256DC">
      <w:rPr>
        <w:rStyle w:val="a7"/>
      </w:rPr>
      <w:instrText xml:space="preserve">PAGE  </w:instrText>
    </w:r>
    <w:r>
      <w:fldChar w:fldCharType="end"/>
    </w:r>
  </w:p>
  <w:p w:rsidR="003F371E" w:rsidRDefault="00F916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71E" w:rsidRDefault="00B52E1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C256DC">
      <w:rPr>
        <w:rStyle w:val="a7"/>
      </w:rPr>
      <w:instrText xml:space="preserve">PAGE  </w:instrText>
    </w:r>
    <w:r>
      <w:fldChar w:fldCharType="separate"/>
    </w:r>
    <w:r w:rsidR="00575F87">
      <w:rPr>
        <w:rStyle w:val="a7"/>
        <w:noProof/>
      </w:rPr>
      <w:t>6</w:t>
    </w:r>
    <w:r>
      <w:fldChar w:fldCharType="end"/>
    </w:r>
  </w:p>
  <w:p w:rsidR="003F371E" w:rsidRDefault="00F916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61C" w:rsidRDefault="00F9161C" w:rsidP="003317ED">
      <w:r>
        <w:separator/>
      </w:r>
    </w:p>
  </w:footnote>
  <w:footnote w:type="continuationSeparator" w:id="1">
    <w:p w:rsidR="00F9161C" w:rsidRDefault="00F9161C" w:rsidP="003317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71E" w:rsidRDefault="00F9161C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9B372F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7ED"/>
    <w:rsid w:val="003317ED"/>
    <w:rsid w:val="00575F87"/>
    <w:rsid w:val="00B039C8"/>
    <w:rsid w:val="00B52E17"/>
    <w:rsid w:val="00B568FE"/>
    <w:rsid w:val="00C256DC"/>
    <w:rsid w:val="00E575E5"/>
    <w:rsid w:val="00F11C8F"/>
    <w:rsid w:val="00F91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331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3317E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31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317ED"/>
    <w:rPr>
      <w:sz w:val="18"/>
      <w:szCs w:val="18"/>
    </w:rPr>
  </w:style>
  <w:style w:type="paragraph" w:styleId="a5">
    <w:name w:val="Normal (Web)"/>
    <w:basedOn w:val="a"/>
    <w:qFormat/>
    <w:rsid w:val="003317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qFormat/>
    <w:rsid w:val="003317ED"/>
    <w:rPr>
      <w:b/>
      <w:bCs/>
    </w:rPr>
  </w:style>
  <w:style w:type="character" w:styleId="a7">
    <w:name w:val="page number"/>
    <w:basedOn w:val="a0"/>
    <w:qFormat/>
    <w:rsid w:val="003317ED"/>
  </w:style>
  <w:style w:type="paragraph" w:styleId="a8">
    <w:name w:val="List Paragraph"/>
    <w:basedOn w:val="a"/>
    <w:uiPriority w:val="34"/>
    <w:qFormat/>
    <w:rsid w:val="003317E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467</Words>
  <Characters>2663</Characters>
  <Application>Microsoft Office Word</Application>
  <DocSecurity>0</DocSecurity>
  <Lines>22</Lines>
  <Paragraphs>6</Paragraphs>
  <ScaleCrop>false</ScaleCrop>
  <Company>China</Company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2018-08-29T08:25:00Z</dcterms:created>
  <dcterms:modified xsi:type="dcterms:W3CDTF">2018-08-30T00:54:00Z</dcterms:modified>
</cp:coreProperties>
</file>