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b/>
          <w:bCs/>
          <w:kern w:val="0"/>
          <w:sz w:val="32"/>
          <w:szCs w:val="32"/>
        </w:rPr>
      </w:pPr>
    </w:p>
    <w:p>
      <w:pPr>
        <w:widowControl/>
        <w:spacing w:line="600" w:lineRule="exact"/>
        <w:jc w:val="center"/>
        <w:rPr>
          <w:b/>
          <w:bCs/>
          <w:kern w:val="0"/>
          <w:sz w:val="36"/>
          <w:szCs w:val="36"/>
        </w:rPr>
      </w:pPr>
      <w:r>
        <w:rPr>
          <w:rFonts w:hint="eastAsia" w:ascii="宋体" w:hAnsi="宋体" w:cs="宋体"/>
          <w:b/>
          <w:bCs/>
          <w:kern w:val="0"/>
          <w:sz w:val="36"/>
          <w:szCs w:val="36"/>
        </w:rPr>
        <w:t>教育局</w:t>
      </w:r>
      <w:r>
        <w:rPr>
          <w:b/>
          <w:bCs/>
          <w:kern w:val="0"/>
          <w:sz w:val="36"/>
          <w:szCs w:val="36"/>
        </w:rPr>
        <w:t>201</w:t>
      </w:r>
      <w:r>
        <w:rPr>
          <w:rFonts w:hint="eastAsia" w:cs="宋体"/>
          <w:b/>
          <w:bCs/>
          <w:kern w:val="0"/>
          <w:sz w:val="36"/>
          <w:szCs w:val="36"/>
        </w:rPr>
        <w:t>８</w:t>
      </w:r>
      <w:r>
        <w:rPr>
          <w:rFonts w:hint="eastAsia" w:ascii="宋体" w:hAnsi="宋体" w:cs="宋体"/>
          <w:b/>
          <w:bCs/>
          <w:kern w:val="0"/>
          <w:sz w:val="36"/>
          <w:szCs w:val="36"/>
        </w:rPr>
        <w:t>年部门预算说明</w:t>
      </w:r>
    </w:p>
    <w:p>
      <w:pPr>
        <w:widowControl/>
        <w:spacing w:line="600" w:lineRule="exact"/>
        <w:rPr>
          <w:rFonts w:eastAsia="黑体"/>
          <w:kern w:val="0"/>
          <w:sz w:val="32"/>
          <w:szCs w:val="32"/>
        </w:rPr>
      </w:pPr>
    </w:p>
    <w:p>
      <w:pPr>
        <w:widowControl/>
        <w:wordWrap w:val="0"/>
        <w:spacing w:line="600" w:lineRule="atLeast"/>
        <w:ind w:firstLine="627"/>
        <w:jc w:val="left"/>
        <w:rPr>
          <w:rStyle w:val="4"/>
          <w:rFonts w:ascii="宋体"/>
          <w:kern w:val="0"/>
          <w:sz w:val="30"/>
          <w:szCs w:val="30"/>
          <w:shd w:val="clear" w:color="auto" w:fill="FFFFFF"/>
        </w:rPr>
      </w:pPr>
      <w:r>
        <w:rPr>
          <w:rStyle w:val="4"/>
          <w:rFonts w:hint="eastAsia" w:ascii="宋体" w:hAnsi="宋体" w:cs="宋体"/>
          <w:kern w:val="0"/>
          <w:sz w:val="30"/>
          <w:szCs w:val="30"/>
          <w:shd w:val="clear" w:color="auto" w:fill="FFFFFF"/>
        </w:rPr>
        <w:t>一、部门基本情况</w:t>
      </w:r>
    </w:p>
    <w:p>
      <w:pPr>
        <w:widowControl/>
        <w:spacing w:line="600" w:lineRule="exact"/>
        <w:ind w:firstLine="627" w:firstLineChars="196"/>
        <w:jc w:val="left"/>
        <w:rPr>
          <w:rFonts w:ascii="宋体"/>
          <w:sz w:val="32"/>
          <w:szCs w:val="32"/>
        </w:rPr>
      </w:pPr>
      <w:r>
        <w:rPr>
          <w:rFonts w:ascii="宋体" w:hAnsi="宋体" w:cs="宋体"/>
          <w:sz w:val="32"/>
          <w:szCs w:val="32"/>
        </w:rPr>
        <w:t>1</w:t>
      </w:r>
      <w:r>
        <w:rPr>
          <w:rFonts w:hint="eastAsia" w:ascii="宋体" w:hAnsi="宋体" w:cs="宋体"/>
          <w:sz w:val="32"/>
          <w:szCs w:val="32"/>
        </w:rPr>
        <w:t>、单位的主要职责</w:t>
      </w:r>
      <w:r>
        <w:rPr>
          <w:rFonts w:ascii="宋体" w:hAnsi="宋体" w:cs="宋体"/>
          <w:sz w:val="32"/>
          <w:szCs w:val="32"/>
        </w:rPr>
        <w:t>:</w:t>
      </w:r>
      <w:r>
        <w:rPr>
          <w:rFonts w:hint="eastAsia" w:ascii="宋体" w:hAnsi="宋体" w:cs="宋体"/>
          <w:sz w:val="32"/>
          <w:szCs w:val="32"/>
        </w:rPr>
        <w:t>①、贯彻落实国家、省、市关于教育工作的方针政策和法律法规，负责拟定全市教育发展规划；制定教育有关规范性文件并组织实施。②、负责全市教育经费管理；拟定教育经费筹措、教育拨款、教育基建投资的计划的方案；负责统计和监测全市教育经费的投入和使用情况；按有关规定管理教育援助和教育贷款；负责实施家庭贫困学生资助工作；负责教育系统内部审计工作；规划、指导全市教育产业和勤工俭学工作；负责监督管理全市学校危房改造和学校建设。③、指导各级各类学校的思想政治工作、德育工作、体育卫生、艺术教育及国防教育工作；指导和协调教育系统的安全稳定工作；会同有关部门进行校车安全监督检查。④、负责全市的教师队伍建设工作，会同有关部门研究提出全市各级各类学校编制标准建议，指导教育系统人才队伍建设；承担教师资格认定工作。⑤、负责管理权限内的各类教育的招生考试、学籍、学历工作，会同有关部门制定各类学校招生计划。</w:t>
      </w:r>
    </w:p>
    <w:p>
      <w:pPr>
        <w:widowControl/>
        <w:spacing w:line="600" w:lineRule="exact"/>
        <w:ind w:firstLine="640" w:firstLineChars="200"/>
        <w:jc w:val="left"/>
        <w:rPr>
          <w:rFonts w:eastAsia="Times New Roman"/>
          <w:sz w:val="32"/>
          <w:szCs w:val="32"/>
        </w:rPr>
      </w:pPr>
      <w:r>
        <w:rPr>
          <w:rFonts w:eastAsia="Times New Roman"/>
          <w:sz w:val="32"/>
          <w:szCs w:val="32"/>
        </w:rPr>
        <w:t>2</w:t>
      </w:r>
      <w:r>
        <w:rPr>
          <w:rFonts w:hint="eastAsia" w:ascii="宋体" w:hAnsi="宋体" w:cs="宋体"/>
          <w:sz w:val="32"/>
          <w:szCs w:val="32"/>
        </w:rPr>
        <w:t>、机构设置</w:t>
      </w:r>
      <w:r>
        <w:rPr>
          <w:rFonts w:ascii="宋体" w:hAnsi="宋体" w:cs="宋体"/>
          <w:sz w:val="32"/>
          <w:szCs w:val="32"/>
        </w:rPr>
        <w:t>:</w:t>
      </w:r>
      <w:r>
        <w:rPr>
          <w:rFonts w:hint="eastAsia" w:ascii="宋体" w:hAnsi="宋体" w:cs="宋体"/>
          <w:sz w:val="32"/>
          <w:szCs w:val="32"/>
        </w:rPr>
        <w:t>根据上述职责，我局设有</w:t>
      </w:r>
      <w:r>
        <w:rPr>
          <w:rFonts w:ascii="宋体" w:hAnsi="宋体" w:cs="宋体"/>
          <w:sz w:val="32"/>
          <w:szCs w:val="32"/>
        </w:rPr>
        <w:t>10</w:t>
      </w:r>
      <w:r>
        <w:rPr>
          <w:rFonts w:hint="eastAsia" w:ascii="宋体" w:hAnsi="宋体" w:cs="宋体"/>
          <w:sz w:val="32"/>
          <w:szCs w:val="32"/>
        </w:rPr>
        <w:t>个内设机构：办公室、人事股、财务股、教育股、职成幼教股、安全监督股、基建股、审计股、政策法规股、教育督导室。</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二、部门预算单位构成</w:t>
      </w:r>
    </w:p>
    <w:p>
      <w:pPr>
        <w:widowControl/>
        <w:spacing w:line="600" w:lineRule="exact"/>
        <w:ind w:firstLine="627" w:firstLineChars="196"/>
        <w:jc w:val="left"/>
        <w:rPr>
          <w:rFonts w:eastAsia="Times New Roman"/>
          <w:sz w:val="32"/>
          <w:szCs w:val="32"/>
        </w:rPr>
      </w:pPr>
      <w:r>
        <w:rPr>
          <w:rFonts w:hint="eastAsia" w:ascii="宋体" w:hAnsi="宋体" w:cs="宋体"/>
          <w:sz w:val="32"/>
          <w:szCs w:val="32"/>
        </w:rPr>
        <w:t>纳入</w:t>
      </w:r>
      <w:r>
        <w:rPr>
          <w:rFonts w:eastAsia="Times New Roman"/>
          <w:sz w:val="32"/>
          <w:szCs w:val="32"/>
        </w:rPr>
        <w:t>201</w:t>
      </w:r>
      <w:r>
        <w:rPr>
          <w:rFonts w:hint="eastAsia" w:cs="宋体"/>
          <w:sz w:val="32"/>
          <w:szCs w:val="32"/>
        </w:rPr>
        <w:t>８</w:t>
      </w:r>
      <w:r>
        <w:rPr>
          <w:rFonts w:hint="eastAsia" w:ascii="宋体" w:hAnsi="宋体" w:cs="宋体"/>
          <w:sz w:val="32"/>
          <w:szCs w:val="32"/>
        </w:rPr>
        <w:t>年部门预算编制范围的二级预算单位包括：</w:t>
      </w:r>
    </w:p>
    <w:p>
      <w:pPr>
        <w:widowControl/>
        <w:spacing w:line="600" w:lineRule="exact"/>
        <w:ind w:firstLine="627" w:firstLineChars="196"/>
        <w:jc w:val="left"/>
        <w:rPr>
          <w:rFonts w:eastAsia="Times New Roman"/>
          <w:sz w:val="32"/>
          <w:szCs w:val="32"/>
        </w:rPr>
      </w:pPr>
      <w:r>
        <w:rPr>
          <w:rFonts w:eastAsia="Times New Roman"/>
          <w:sz w:val="32"/>
          <w:szCs w:val="32"/>
        </w:rPr>
        <w:t>1</w:t>
      </w:r>
      <w:r>
        <w:rPr>
          <w:rFonts w:hint="eastAsia" w:ascii="宋体" w:hAnsi="宋体" w:cs="宋体"/>
          <w:sz w:val="32"/>
          <w:szCs w:val="32"/>
        </w:rPr>
        <w:t>、</w:t>
      </w:r>
      <w:r>
        <w:rPr>
          <w:rFonts w:hint="eastAsia" w:cs="宋体"/>
          <w:sz w:val="32"/>
          <w:szCs w:val="32"/>
        </w:rPr>
        <w:t>教育局</w:t>
      </w:r>
      <w:r>
        <w:rPr>
          <w:rFonts w:hint="eastAsia" w:ascii="宋体" w:hAnsi="宋体" w:cs="宋体"/>
          <w:sz w:val="32"/>
          <w:szCs w:val="32"/>
        </w:rPr>
        <w:t>本级</w:t>
      </w:r>
    </w:p>
    <w:p>
      <w:pPr>
        <w:widowControl/>
        <w:spacing w:line="600" w:lineRule="exact"/>
        <w:ind w:firstLine="627" w:firstLineChars="196"/>
        <w:jc w:val="left"/>
        <w:rPr>
          <w:rFonts w:eastAsia="Times New Roman"/>
          <w:sz w:val="32"/>
          <w:szCs w:val="32"/>
        </w:rPr>
      </w:pPr>
      <w:r>
        <w:rPr>
          <w:rFonts w:eastAsia="Times New Roman"/>
          <w:sz w:val="32"/>
          <w:szCs w:val="32"/>
        </w:rPr>
        <w:t>2</w:t>
      </w:r>
      <w:r>
        <w:rPr>
          <w:rFonts w:hint="eastAsia" w:ascii="宋体" w:hAnsi="宋体" w:cs="宋体"/>
          <w:sz w:val="32"/>
          <w:szCs w:val="32"/>
        </w:rPr>
        <w:t>、</w:t>
      </w:r>
      <w:r>
        <w:rPr>
          <w:sz w:val="32"/>
          <w:szCs w:val="32"/>
        </w:rPr>
        <w:t>20</w:t>
      </w:r>
      <w:r>
        <w:rPr>
          <w:rFonts w:hint="eastAsia" w:cs="宋体"/>
          <w:sz w:val="32"/>
          <w:szCs w:val="32"/>
        </w:rPr>
        <w:t>个乡镇中心学校、</w:t>
      </w:r>
      <w:r>
        <w:rPr>
          <w:sz w:val="32"/>
          <w:szCs w:val="32"/>
        </w:rPr>
        <w:t>4</w:t>
      </w:r>
      <w:r>
        <w:rPr>
          <w:rFonts w:hint="eastAsia" w:cs="宋体"/>
          <w:sz w:val="32"/>
          <w:szCs w:val="32"/>
        </w:rPr>
        <w:t>所市直高中、</w:t>
      </w:r>
      <w:r>
        <w:rPr>
          <w:sz w:val="32"/>
          <w:szCs w:val="32"/>
        </w:rPr>
        <w:t>4</w:t>
      </w:r>
      <w:r>
        <w:rPr>
          <w:rFonts w:hint="eastAsia" w:cs="宋体"/>
          <w:sz w:val="32"/>
          <w:szCs w:val="32"/>
        </w:rPr>
        <w:t>个集团小学、一职、特教学校、机关幼儿园、景云中学、进修学校、教育发展中心、城区离退办共</w:t>
      </w:r>
      <w:r>
        <w:rPr>
          <w:sz w:val="32"/>
          <w:szCs w:val="32"/>
        </w:rPr>
        <w:t>35</w:t>
      </w:r>
      <w:r>
        <w:rPr>
          <w:rFonts w:hint="eastAsia" w:cs="宋体"/>
          <w:sz w:val="32"/>
          <w:szCs w:val="32"/>
        </w:rPr>
        <w:t>个二级预算单位。</w:t>
      </w:r>
    </w:p>
    <w:p>
      <w:pPr>
        <w:widowControl/>
        <w:spacing w:line="600" w:lineRule="exact"/>
        <w:ind w:firstLine="627" w:firstLineChars="196"/>
        <w:rPr>
          <w:sz w:val="32"/>
          <w:szCs w:val="32"/>
        </w:rPr>
      </w:pPr>
      <w:r>
        <w:rPr>
          <w:rFonts w:hint="eastAsia" w:ascii="宋体" w:hAnsi="宋体" w:cs="宋体"/>
          <w:sz w:val="32"/>
          <w:szCs w:val="32"/>
        </w:rPr>
        <w:t>本部门在职人员</w:t>
      </w:r>
      <w:r>
        <w:rPr>
          <w:sz w:val="32"/>
          <w:szCs w:val="32"/>
        </w:rPr>
        <w:t>5541</w:t>
      </w:r>
      <w:r>
        <w:rPr>
          <w:rFonts w:hint="eastAsia" w:cs="宋体"/>
          <w:sz w:val="32"/>
          <w:szCs w:val="32"/>
        </w:rPr>
        <w:t>人，离退休人员</w:t>
      </w:r>
      <w:r>
        <w:rPr>
          <w:sz w:val="32"/>
          <w:szCs w:val="32"/>
        </w:rPr>
        <w:t>4631</w:t>
      </w:r>
      <w:r>
        <w:rPr>
          <w:rFonts w:hint="eastAsia" w:cs="宋体"/>
          <w:sz w:val="32"/>
          <w:szCs w:val="32"/>
        </w:rPr>
        <w:t>人。教育局</w:t>
      </w:r>
      <w:r>
        <w:rPr>
          <w:rFonts w:hint="eastAsia" w:cs="宋体"/>
          <w:sz w:val="32"/>
          <w:szCs w:val="32"/>
          <w:lang w:eastAsia="zh-CN"/>
        </w:rPr>
        <w:t>机关</w:t>
      </w:r>
      <w:r>
        <w:rPr>
          <w:rFonts w:hint="eastAsia" w:cs="宋体"/>
          <w:sz w:val="32"/>
          <w:szCs w:val="32"/>
        </w:rPr>
        <w:t>有公车一辆，国有资产</w:t>
      </w:r>
      <w:r>
        <w:rPr>
          <w:sz w:val="32"/>
          <w:szCs w:val="32"/>
        </w:rPr>
        <w:t>312.89</w:t>
      </w:r>
      <w:r>
        <w:rPr>
          <w:rFonts w:hint="eastAsia" w:cs="宋体"/>
          <w:sz w:val="32"/>
          <w:szCs w:val="32"/>
        </w:rPr>
        <w:t>万元，其中租赁办公楼</w:t>
      </w:r>
      <w:r>
        <w:rPr>
          <w:sz w:val="32"/>
          <w:szCs w:val="32"/>
        </w:rPr>
        <w:t>1</w:t>
      </w:r>
      <w:r>
        <w:rPr>
          <w:rFonts w:hint="eastAsia" w:cs="宋体"/>
          <w:sz w:val="32"/>
          <w:szCs w:val="32"/>
        </w:rPr>
        <w:t>栋，办公面积</w:t>
      </w:r>
      <w:r>
        <w:rPr>
          <w:sz w:val="32"/>
          <w:szCs w:val="32"/>
        </w:rPr>
        <w:t>1950</w:t>
      </w:r>
      <w:r>
        <w:rPr>
          <w:rFonts w:hint="eastAsia" w:cs="宋体"/>
          <w:sz w:val="32"/>
          <w:szCs w:val="32"/>
        </w:rPr>
        <w:t>平方米</w:t>
      </w:r>
      <w:r>
        <w:rPr>
          <w:sz w:val="32"/>
          <w:szCs w:val="32"/>
        </w:rPr>
        <w:t>.</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三、部门收支总体情况</w:t>
      </w:r>
    </w:p>
    <w:p>
      <w:pPr>
        <w:widowControl/>
        <w:spacing w:line="600" w:lineRule="exact"/>
        <w:ind w:firstLine="640" w:firstLineChars="200"/>
        <w:rPr>
          <w:rFonts w:eastAsia="黑体"/>
          <w:kern w:val="0"/>
          <w:sz w:val="32"/>
          <w:szCs w:val="32"/>
        </w:rPr>
      </w:pPr>
      <w:r>
        <w:rPr>
          <w:rFonts w:eastAsia="Times New Roman"/>
          <w:sz w:val="32"/>
          <w:szCs w:val="32"/>
        </w:rPr>
        <w:t>201</w:t>
      </w:r>
      <w:r>
        <w:rPr>
          <w:sz w:val="32"/>
          <w:szCs w:val="32"/>
        </w:rPr>
        <w:t>8</w:t>
      </w:r>
      <w:r>
        <w:rPr>
          <w:rFonts w:hint="eastAsia" w:ascii="宋体" w:hAnsi="宋体" w:cs="宋体"/>
          <w:sz w:val="32"/>
          <w:szCs w:val="32"/>
        </w:rPr>
        <w:t>年部门预算包括本级预算和所属单位预算在内的汇总情况。收入既包括一般公共预算</w:t>
      </w:r>
      <w:r>
        <w:rPr>
          <w:rFonts w:hint="eastAsia" w:ascii="??_GB2312" w:hAnsi="??_GB2312" w:cs="宋体"/>
          <w:sz w:val="32"/>
          <w:szCs w:val="32"/>
        </w:rPr>
        <w:t>收入</w:t>
      </w:r>
      <w:r>
        <w:rPr>
          <w:rFonts w:hint="eastAsia" w:ascii="宋体" w:hAnsi="宋体" w:cs="宋体"/>
          <w:sz w:val="32"/>
          <w:szCs w:val="32"/>
        </w:rPr>
        <w:t>、政府性基金收入和国有资本经营预算收入，又包括</w:t>
      </w:r>
      <w:r>
        <w:rPr>
          <w:rFonts w:hint="eastAsia" w:ascii="宋体" w:hAnsi="宋体" w:cs="宋体"/>
          <w:sz w:val="32"/>
          <w:szCs w:val="32"/>
          <w:lang w:eastAsia="zh-CN"/>
        </w:rPr>
        <w:t>事业性收费</w:t>
      </w:r>
      <w:r>
        <w:rPr>
          <w:rFonts w:hint="eastAsia" w:ascii="宋体" w:hAnsi="宋体" w:cs="宋体"/>
          <w:sz w:val="32"/>
          <w:szCs w:val="32"/>
        </w:rPr>
        <w:t>等收入；支出既包括机关及所属事业单位基本运行的经费，也包括</w:t>
      </w:r>
      <w:r>
        <w:rPr>
          <w:rFonts w:hint="eastAsia" w:ascii="宋体" w:hAnsi="宋体" w:cs="宋体"/>
          <w:sz w:val="30"/>
          <w:szCs w:val="30"/>
        </w:rPr>
        <w:t>用于化解普高和职高债务支出</w:t>
      </w:r>
      <w:r>
        <w:rPr>
          <w:rFonts w:hint="eastAsia" w:ascii="宋体" w:hAnsi="宋体" w:cs="宋体"/>
          <w:sz w:val="32"/>
          <w:szCs w:val="32"/>
        </w:rPr>
        <w:t>等专项经费。</w:t>
      </w:r>
    </w:p>
    <w:p>
      <w:pPr>
        <w:widowControl/>
        <w:spacing w:line="600" w:lineRule="exact"/>
        <w:ind w:firstLine="627" w:firstLineChars="196"/>
        <w:jc w:val="left"/>
        <w:rPr>
          <w:rFonts w:ascii="??_GB2312" w:hAnsi="??_GB2312" w:cs="??_GB2312"/>
          <w:sz w:val="32"/>
          <w:szCs w:val="32"/>
        </w:rPr>
      </w:pPr>
      <w:r>
        <w:rPr>
          <w:rFonts w:hint="eastAsia" w:ascii="宋体" w:hAnsi="宋体" w:cs="宋体"/>
          <w:sz w:val="32"/>
          <w:szCs w:val="32"/>
        </w:rPr>
        <w:t>收入预算，</w:t>
      </w:r>
      <w:r>
        <w:rPr>
          <w:rFonts w:eastAsia="Times New Roman"/>
          <w:sz w:val="32"/>
          <w:szCs w:val="32"/>
        </w:rPr>
        <w:t>201</w:t>
      </w:r>
      <w:r>
        <w:rPr>
          <w:sz w:val="32"/>
          <w:szCs w:val="32"/>
        </w:rPr>
        <w:t>8</w:t>
      </w:r>
      <w:r>
        <w:rPr>
          <w:rFonts w:hint="eastAsia" w:ascii="宋体" w:hAnsi="宋体" w:cs="宋体"/>
          <w:sz w:val="32"/>
          <w:szCs w:val="32"/>
        </w:rPr>
        <w:t>年年初预算数</w:t>
      </w:r>
      <w:r>
        <w:rPr>
          <w:sz w:val="32"/>
          <w:szCs w:val="32"/>
        </w:rPr>
        <w:t>63315.76</w:t>
      </w:r>
      <w:r>
        <w:rPr>
          <w:rFonts w:hint="eastAsia" w:ascii="宋体" w:hAnsi="宋体" w:cs="宋体"/>
          <w:sz w:val="32"/>
          <w:szCs w:val="32"/>
        </w:rPr>
        <w:t>万元，其中：一般公共预算拨款</w:t>
      </w:r>
      <w:r>
        <w:rPr>
          <w:sz w:val="32"/>
          <w:szCs w:val="32"/>
        </w:rPr>
        <w:t>54130.37</w:t>
      </w:r>
      <w:r>
        <w:rPr>
          <w:rFonts w:hint="eastAsia" w:ascii="宋体" w:hAnsi="宋体" w:cs="宋体"/>
          <w:sz w:val="32"/>
          <w:szCs w:val="32"/>
        </w:rPr>
        <w:t>万元，政府性基金</w:t>
      </w:r>
      <w:r>
        <w:rPr>
          <w:rFonts w:hint="eastAsia" w:ascii="??_GB2312" w:hAnsi="??_GB2312" w:cs="宋体"/>
          <w:sz w:val="32"/>
          <w:szCs w:val="32"/>
        </w:rPr>
        <w:t>预算</w:t>
      </w:r>
      <w:r>
        <w:rPr>
          <w:rFonts w:hint="eastAsia" w:ascii="宋体" w:hAnsi="宋体" w:cs="宋体"/>
          <w:sz w:val="32"/>
          <w:szCs w:val="32"/>
        </w:rPr>
        <w:t>拨款</w:t>
      </w:r>
      <w:r>
        <w:rPr>
          <w:sz w:val="32"/>
          <w:szCs w:val="32"/>
        </w:rPr>
        <w:t>0</w:t>
      </w:r>
      <w:r>
        <w:rPr>
          <w:rFonts w:hint="eastAsia" w:ascii="宋体" w:hAnsi="宋体" w:cs="宋体"/>
          <w:sz w:val="32"/>
          <w:szCs w:val="32"/>
        </w:rPr>
        <w:t>万元，国有资本经营预算拨款</w:t>
      </w:r>
      <w:r>
        <w:rPr>
          <w:sz w:val="32"/>
          <w:szCs w:val="32"/>
        </w:rPr>
        <w:t>0</w:t>
      </w:r>
      <w:r>
        <w:rPr>
          <w:rFonts w:hint="eastAsia" w:ascii="宋体" w:hAnsi="宋体" w:cs="宋体"/>
          <w:sz w:val="32"/>
          <w:szCs w:val="32"/>
        </w:rPr>
        <w:t>万元，纳入专户管理的非税收入</w:t>
      </w:r>
      <w:r>
        <w:rPr>
          <w:sz w:val="32"/>
          <w:szCs w:val="32"/>
        </w:rPr>
        <w:t>4462.61</w:t>
      </w:r>
      <w:r>
        <w:rPr>
          <w:rFonts w:hint="eastAsia" w:ascii="宋体" w:hAnsi="宋体" w:cs="宋体"/>
          <w:sz w:val="32"/>
          <w:szCs w:val="32"/>
        </w:rPr>
        <w:t>万元，</w:t>
      </w:r>
      <w:r>
        <w:rPr>
          <w:rFonts w:hint="eastAsia" w:cs="宋体"/>
          <w:sz w:val="32"/>
          <w:szCs w:val="32"/>
        </w:rPr>
        <w:t>上级补助收入</w:t>
      </w:r>
      <w:r>
        <w:rPr>
          <w:sz w:val="32"/>
          <w:szCs w:val="32"/>
        </w:rPr>
        <w:t>4722.78</w:t>
      </w:r>
      <w:r>
        <w:rPr>
          <w:rFonts w:hint="eastAsia" w:cs="宋体"/>
          <w:sz w:val="32"/>
          <w:szCs w:val="32"/>
        </w:rPr>
        <w:t>万元</w:t>
      </w:r>
      <w:r>
        <w:rPr>
          <w:rFonts w:hint="eastAsia" w:ascii="宋体" w:hAnsi="宋体" w:cs="宋体"/>
          <w:sz w:val="32"/>
          <w:szCs w:val="32"/>
        </w:rPr>
        <w:t>。</w:t>
      </w:r>
      <w:r>
        <w:rPr>
          <w:rFonts w:hint="eastAsia" w:ascii="??_GB2312" w:hAnsi="??_GB2312" w:cs="宋体"/>
          <w:sz w:val="32"/>
          <w:szCs w:val="32"/>
        </w:rPr>
        <w:t>收入较去年减少</w:t>
      </w:r>
      <w:r>
        <w:rPr>
          <w:rFonts w:ascii="??_GB2312" w:hAnsi="??_GB2312" w:cs="??_GB2312"/>
          <w:sz w:val="32"/>
          <w:szCs w:val="32"/>
        </w:rPr>
        <w:t xml:space="preserve">3053.62 </w:t>
      </w:r>
      <w:r>
        <w:rPr>
          <w:rFonts w:hint="eastAsia" w:ascii="??_GB2312" w:hAnsi="??_GB2312" w:cs="宋体"/>
          <w:sz w:val="32"/>
          <w:szCs w:val="32"/>
        </w:rPr>
        <w:t>万元，主要</w:t>
      </w:r>
      <w:r>
        <w:rPr>
          <w:rFonts w:hint="eastAsia" w:ascii="??_GB2312" w:hAnsi="??_GB2312" w:cs="宋体"/>
          <w:sz w:val="32"/>
          <w:szCs w:val="32"/>
          <w:lang w:eastAsia="zh-CN"/>
        </w:rPr>
        <w:t>原因</w:t>
      </w:r>
      <w:r>
        <w:rPr>
          <w:rFonts w:hint="eastAsia" w:ascii="??_GB2312" w:hAnsi="??_GB2312" w:cs="宋体"/>
          <w:sz w:val="32"/>
          <w:szCs w:val="32"/>
        </w:rPr>
        <w:t>是：</w:t>
      </w:r>
      <w:r>
        <w:rPr>
          <w:rFonts w:ascii="??_GB2312" w:hAnsi="??_GB2312" w:cs="??_GB2312"/>
          <w:sz w:val="32"/>
          <w:szCs w:val="32"/>
        </w:rPr>
        <w:t>1</w:t>
      </w:r>
      <w:r>
        <w:rPr>
          <w:rFonts w:hint="eastAsia" w:ascii="??_GB2312" w:hAnsi="??_GB2312" w:cs="宋体"/>
          <w:sz w:val="32"/>
          <w:szCs w:val="32"/>
        </w:rPr>
        <w:t>、</w:t>
      </w:r>
      <w:r>
        <w:rPr>
          <w:rFonts w:ascii="??_GB2312" w:hAnsi="??_GB2312" w:cs="??_GB2312"/>
          <w:sz w:val="32"/>
          <w:szCs w:val="32"/>
        </w:rPr>
        <w:t>2017</w:t>
      </w:r>
      <w:r>
        <w:rPr>
          <w:rFonts w:hint="eastAsia" w:ascii="??_GB2312" w:hAnsi="??_GB2312" w:cs="宋体"/>
          <w:sz w:val="32"/>
          <w:szCs w:val="32"/>
        </w:rPr>
        <w:t>年年初预算数中，退休人员生活费</w:t>
      </w:r>
      <w:r>
        <w:rPr>
          <w:rFonts w:ascii="??_GB2312" w:hAnsi="??_GB2312" w:cs="??_GB2312"/>
          <w:sz w:val="32"/>
          <w:szCs w:val="32"/>
        </w:rPr>
        <w:t>8274.01</w:t>
      </w:r>
      <w:r>
        <w:rPr>
          <w:rFonts w:hint="eastAsia" w:ascii="??_GB2312" w:hAnsi="??_GB2312" w:cs="宋体"/>
          <w:sz w:val="32"/>
          <w:szCs w:val="32"/>
        </w:rPr>
        <w:t>万元，生活费</w:t>
      </w:r>
      <w:r>
        <w:rPr>
          <w:rFonts w:hint="eastAsia" w:ascii="??_GB2312" w:hAnsi="??_GB2312" w:cs="宋体"/>
          <w:sz w:val="32"/>
          <w:szCs w:val="32"/>
          <w:lang w:eastAsia="zh-CN"/>
        </w:rPr>
        <w:t>已</w:t>
      </w:r>
      <w:r>
        <w:rPr>
          <w:rFonts w:hint="eastAsia" w:ascii="??_GB2312" w:hAnsi="??_GB2312" w:cs="宋体"/>
          <w:sz w:val="32"/>
          <w:szCs w:val="32"/>
        </w:rPr>
        <w:t>由人社局发放，</w:t>
      </w:r>
      <w:r>
        <w:rPr>
          <w:rFonts w:hint="eastAsia" w:ascii="??_GB2312" w:hAnsi="??_GB2312" w:cs="宋体"/>
          <w:sz w:val="32"/>
          <w:szCs w:val="32"/>
          <w:lang w:val="en-US" w:eastAsia="zh-CN"/>
        </w:rPr>
        <w:t>2018年年初预算中剔除了</w:t>
      </w:r>
      <w:r>
        <w:rPr>
          <w:rFonts w:hint="eastAsia" w:ascii="??_GB2312" w:hAnsi="??_GB2312" w:cs="宋体"/>
          <w:sz w:val="32"/>
          <w:szCs w:val="32"/>
          <w:lang w:eastAsia="zh-CN"/>
        </w:rPr>
        <w:t>这一部份经费</w:t>
      </w:r>
      <w:r>
        <w:rPr>
          <w:rFonts w:hint="eastAsia" w:ascii="??_GB2312" w:hAnsi="??_GB2312" w:cs="宋体"/>
          <w:sz w:val="32"/>
          <w:szCs w:val="32"/>
        </w:rPr>
        <w:t>。</w:t>
      </w:r>
      <w:r>
        <w:rPr>
          <w:rFonts w:ascii="??_GB2312" w:hAnsi="??_GB2312" w:cs="??_GB2312"/>
          <w:sz w:val="32"/>
          <w:szCs w:val="32"/>
        </w:rPr>
        <w:t>2</w:t>
      </w:r>
      <w:r>
        <w:rPr>
          <w:rFonts w:hint="eastAsia" w:ascii="??_GB2312" w:hAnsi="??_GB2312" w:cs="宋体"/>
          <w:sz w:val="32"/>
          <w:szCs w:val="32"/>
        </w:rPr>
        <w:t>、</w:t>
      </w:r>
      <w:r>
        <w:rPr>
          <w:rFonts w:ascii="??_GB2312" w:hAnsi="??_GB2312" w:cs="??_GB2312"/>
          <w:sz w:val="32"/>
          <w:szCs w:val="32"/>
        </w:rPr>
        <w:t>2017</w:t>
      </w:r>
      <w:r>
        <w:rPr>
          <w:rFonts w:hint="eastAsia" w:ascii="??_GB2312" w:hAnsi="??_GB2312" w:cs="宋体"/>
          <w:sz w:val="32"/>
          <w:szCs w:val="32"/>
        </w:rPr>
        <w:t>年度在职人员两次工资提标，</w:t>
      </w:r>
      <w:r>
        <w:rPr>
          <w:rFonts w:ascii="??_GB2312" w:hAnsi="??_GB2312" w:cs="??_GB2312"/>
          <w:sz w:val="32"/>
          <w:szCs w:val="32"/>
        </w:rPr>
        <w:t>2018</w:t>
      </w:r>
      <w:r>
        <w:rPr>
          <w:rFonts w:hint="eastAsia" w:ascii="??_GB2312" w:hAnsi="??_GB2312" w:cs="宋体"/>
          <w:sz w:val="32"/>
          <w:szCs w:val="32"/>
        </w:rPr>
        <w:t>年人员工资预算按提标后的工资计入，在职人员工资、津贴和绩效工资以及五险一金都比</w:t>
      </w:r>
      <w:r>
        <w:rPr>
          <w:rFonts w:ascii="??_GB2312" w:hAnsi="??_GB2312" w:cs="??_GB2312"/>
          <w:sz w:val="32"/>
          <w:szCs w:val="32"/>
        </w:rPr>
        <w:t>2017</w:t>
      </w:r>
      <w:r>
        <w:rPr>
          <w:rFonts w:hint="eastAsia" w:ascii="??_GB2312" w:hAnsi="??_GB2312" w:cs="宋体"/>
          <w:sz w:val="32"/>
          <w:szCs w:val="32"/>
        </w:rPr>
        <w:t>年预算数有所增加。</w:t>
      </w:r>
    </w:p>
    <w:p>
      <w:pPr>
        <w:widowControl/>
        <w:spacing w:line="600" w:lineRule="exact"/>
        <w:ind w:firstLine="627" w:firstLineChars="196"/>
        <w:jc w:val="left"/>
        <w:rPr>
          <w:rFonts w:eastAsia="黑体"/>
          <w:kern w:val="0"/>
          <w:sz w:val="32"/>
          <w:szCs w:val="32"/>
        </w:rPr>
      </w:pPr>
      <w:r>
        <w:rPr>
          <w:rFonts w:hint="eastAsia" w:ascii="宋体" w:hAnsi="宋体" w:cs="宋体"/>
          <w:sz w:val="32"/>
          <w:szCs w:val="32"/>
        </w:rPr>
        <w:t>（二）支出预算，</w:t>
      </w:r>
      <w:r>
        <w:rPr>
          <w:rFonts w:eastAsia="Times New Roman"/>
          <w:sz w:val="32"/>
          <w:szCs w:val="32"/>
        </w:rPr>
        <w:t>201</w:t>
      </w:r>
      <w:r>
        <w:rPr>
          <w:sz w:val="32"/>
          <w:szCs w:val="32"/>
        </w:rPr>
        <w:t>8</w:t>
      </w:r>
      <w:r>
        <w:rPr>
          <w:rFonts w:hint="eastAsia" w:ascii="宋体" w:hAnsi="宋体" w:cs="宋体"/>
          <w:sz w:val="32"/>
          <w:szCs w:val="32"/>
        </w:rPr>
        <w:t>年年初预算数</w:t>
      </w:r>
      <w:r>
        <w:rPr>
          <w:sz w:val="32"/>
          <w:szCs w:val="32"/>
        </w:rPr>
        <w:t>63315.76</w:t>
      </w:r>
      <w:r>
        <w:rPr>
          <w:rFonts w:hint="eastAsia" w:ascii="宋体" w:hAnsi="宋体" w:cs="宋体"/>
          <w:sz w:val="32"/>
          <w:szCs w:val="32"/>
        </w:rPr>
        <w:t>万元，其中，教育支出</w:t>
      </w:r>
      <w:r>
        <w:rPr>
          <w:rFonts w:ascii="宋体" w:hAnsi="宋体" w:cs="宋体"/>
          <w:sz w:val="32"/>
          <w:szCs w:val="32"/>
        </w:rPr>
        <w:t xml:space="preserve"> </w:t>
      </w:r>
      <w:r>
        <w:rPr>
          <w:sz w:val="32"/>
          <w:szCs w:val="32"/>
        </w:rPr>
        <w:t>47924.12</w:t>
      </w:r>
      <w:r>
        <w:rPr>
          <w:rFonts w:hint="eastAsia" w:ascii="宋体" w:hAnsi="宋体" w:cs="宋体"/>
          <w:sz w:val="32"/>
          <w:szCs w:val="32"/>
        </w:rPr>
        <w:t>万元，社会保障和就业支出</w:t>
      </w:r>
      <w:r>
        <w:rPr>
          <w:rFonts w:ascii="宋体" w:hAnsi="宋体" w:cs="宋体"/>
          <w:sz w:val="32"/>
          <w:szCs w:val="32"/>
        </w:rPr>
        <w:t>8448.3</w:t>
      </w:r>
      <w:r>
        <w:rPr>
          <w:rFonts w:hint="eastAsia" w:ascii="宋体" w:hAnsi="宋体" w:cs="宋体"/>
          <w:sz w:val="32"/>
          <w:szCs w:val="32"/>
        </w:rPr>
        <w:t>万元，医疗卫生和计划生育支出</w:t>
      </w:r>
      <w:r>
        <w:rPr>
          <w:rFonts w:ascii="宋体" w:hAnsi="宋体" w:cs="宋体"/>
          <w:sz w:val="32"/>
          <w:szCs w:val="32"/>
        </w:rPr>
        <w:t>3093.23</w:t>
      </w:r>
      <w:r>
        <w:rPr>
          <w:rFonts w:hint="eastAsia" w:ascii="宋体" w:hAnsi="宋体" w:cs="宋体"/>
          <w:sz w:val="32"/>
          <w:szCs w:val="32"/>
        </w:rPr>
        <w:t>万元，住房保障支出</w:t>
      </w:r>
      <w:r>
        <w:rPr>
          <w:rFonts w:ascii="宋体" w:hAnsi="宋体" w:cs="宋体"/>
          <w:sz w:val="32"/>
          <w:szCs w:val="32"/>
        </w:rPr>
        <w:t>3850.11</w:t>
      </w:r>
      <w:r>
        <w:rPr>
          <w:rFonts w:hint="eastAsia" w:ascii="宋体" w:hAnsi="宋体" w:cs="宋体"/>
          <w:sz w:val="32"/>
          <w:szCs w:val="32"/>
        </w:rPr>
        <w:t>万元。</w:t>
      </w:r>
      <w:r>
        <w:rPr>
          <w:rFonts w:hint="eastAsia" w:ascii="??_GB2312" w:hAnsi="??_GB2312" w:cs="宋体"/>
          <w:sz w:val="32"/>
          <w:szCs w:val="32"/>
        </w:rPr>
        <w:t>支出较去年减少</w:t>
      </w:r>
      <w:r>
        <w:rPr>
          <w:rFonts w:ascii="??_GB2312" w:hAnsi="??_GB2312" w:cs="??_GB2312"/>
          <w:sz w:val="32"/>
          <w:szCs w:val="32"/>
        </w:rPr>
        <w:t xml:space="preserve">3053.62 </w:t>
      </w:r>
      <w:r>
        <w:rPr>
          <w:rFonts w:hint="eastAsia" w:ascii="??_GB2312" w:hAnsi="??_GB2312" w:cs="宋体"/>
          <w:sz w:val="32"/>
          <w:szCs w:val="32"/>
        </w:rPr>
        <w:t>万元，主要是</w:t>
      </w:r>
      <w:r>
        <w:rPr>
          <w:rFonts w:ascii="??_GB2312" w:hAnsi="??_GB2312" w:cs="??_GB2312"/>
          <w:sz w:val="32"/>
          <w:szCs w:val="32"/>
        </w:rPr>
        <w:t>2018</w:t>
      </w:r>
      <w:r>
        <w:rPr>
          <w:rFonts w:hint="eastAsia" w:ascii="??_GB2312" w:hAnsi="??_GB2312" w:cs="宋体"/>
          <w:sz w:val="32"/>
          <w:szCs w:val="32"/>
        </w:rPr>
        <w:t>年部门预算中未包括退休人员生活费支出，社会保障和就业支出比去年少</w:t>
      </w:r>
      <w:r>
        <w:rPr>
          <w:rFonts w:ascii="??_GB2312" w:hAnsi="??_GB2312" w:cs="??_GB2312"/>
          <w:sz w:val="32"/>
          <w:szCs w:val="32"/>
        </w:rPr>
        <w:t>8274.01</w:t>
      </w:r>
      <w:r>
        <w:rPr>
          <w:rFonts w:hint="eastAsia" w:ascii="??_GB2312" w:hAnsi="??_GB2312" w:cs="宋体"/>
          <w:sz w:val="32"/>
          <w:szCs w:val="32"/>
        </w:rPr>
        <w:t>万元，其余因人员工资增长，教育支出、医疗卫生和计划生育支出、住房保障支出都比</w:t>
      </w:r>
      <w:r>
        <w:rPr>
          <w:rFonts w:ascii="??_GB2312" w:hAnsi="??_GB2312" w:cs="??_GB2312"/>
          <w:sz w:val="32"/>
          <w:szCs w:val="32"/>
        </w:rPr>
        <w:t>2017</w:t>
      </w:r>
      <w:r>
        <w:rPr>
          <w:rFonts w:hint="eastAsia" w:ascii="??_GB2312" w:hAnsi="??_GB2312" w:cs="宋体"/>
          <w:sz w:val="32"/>
          <w:szCs w:val="32"/>
        </w:rPr>
        <w:t>年有所增长。</w:t>
      </w:r>
    </w:p>
    <w:p>
      <w:pPr>
        <w:widowControl/>
        <w:spacing w:line="600" w:lineRule="exact"/>
        <w:ind w:firstLine="660"/>
        <w:jc w:val="left"/>
        <w:rPr>
          <w:rFonts w:eastAsia="黑体"/>
          <w:sz w:val="32"/>
          <w:szCs w:val="32"/>
        </w:rPr>
      </w:pPr>
      <w:r>
        <w:rPr>
          <w:rFonts w:hint="eastAsia" w:ascii="黑体" w:hAnsi="黑体" w:eastAsia="黑体" w:cs="黑体"/>
          <w:sz w:val="32"/>
          <w:szCs w:val="32"/>
        </w:rPr>
        <w:t>四、一般公共预算拨款支出预算</w:t>
      </w:r>
    </w:p>
    <w:p>
      <w:pPr>
        <w:widowControl/>
        <w:spacing w:line="600" w:lineRule="exact"/>
        <w:ind w:firstLine="660"/>
        <w:jc w:val="left"/>
        <w:rPr>
          <w:rFonts w:eastAsia="黑体"/>
          <w:sz w:val="32"/>
          <w:szCs w:val="32"/>
        </w:rPr>
      </w:pPr>
      <w:r>
        <w:rPr>
          <w:rFonts w:eastAsia="Times New Roman"/>
          <w:sz w:val="32"/>
          <w:szCs w:val="32"/>
        </w:rPr>
        <w:t>201</w:t>
      </w:r>
      <w:r>
        <w:rPr>
          <w:sz w:val="32"/>
          <w:szCs w:val="32"/>
        </w:rPr>
        <w:t>8</w:t>
      </w:r>
      <w:r>
        <w:rPr>
          <w:rFonts w:hint="eastAsia" w:ascii="宋体" w:hAnsi="宋体" w:cs="宋体"/>
          <w:sz w:val="32"/>
          <w:szCs w:val="32"/>
        </w:rPr>
        <w:t>年一般公共预算拨款收入</w:t>
      </w:r>
      <w:r>
        <w:rPr>
          <w:rFonts w:ascii="宋体" w:hAnsi="宋体" w:cs="宋体"/>
          <w:sz w:val="32"/>
          <w:szCs w:val="32"/>
        </w:rPr>
        <w:t>54130.37</w:t>
      </w:r>
      <w:r>
        <w:rPr>
          <w:rFonts w:hint="eastAsia" w:ascii="宋体" w:hAnsi="宋体" w:cs="宋体"/>
          <w:sz w:val="32"/>
          <w:szCs w:val="32"/>
        </w:rPr>
        <w:t>万元，具体安排情况如下：</w:t>
      </w:r>
    </w:p>
    <w:p>
      <w:pPr>
        <w:widowControl/>
        <w:numPr>
          <w:ilvl w:val="0"/>
          <w:numId w:val="1"/>
        </w:numPr>
        <w:spacing w:line="600" w:lineRule="exact"/>
        <w:ind w:firstLine="660"/>
        <w:jc w:val="left"/>
        <w:rPr>
          <w:rFonts w:eastAsia="黑体"/>
          <w:sz w:val="32"/>
          <w:szCs w:val="32"/>
        </w:rPr>
      </w:pPr>
      <w:r>
        <w:rPr>
          <w:rFonts w:hint="eastAsia" w:ascii="宋体" w:hAnsi="宋体" w:cs="宋体"/>
          <w:sz w:val="32"/>
          <w:szCs w:val="32"/>
        </w:rPr>
        <w:t>基本支出：</w:t>
      </w:r>
      <w:r>
        <w:rPr>
          <w:rFonts w:eastAsia="Times New Roman"/>
          <w:sz w:val="32"/>
          <w:szCs w:val="32"/>
        </w:rPr>
        <w:t>201</w:t>
      </w:r>
      <w:r>
        <w:rPr>
          <w:sz w:val="32"/>
          <w:szCs w:val="32"/>
        </w:rPr>
        <w:t>8</w:t>
      </w:r>
      <w:r>
        <w:rPr>
          <w:rFonts w:hint="eastAsia" w:ascii="宋体" w:hAnsi="宋体" w:cs="宋体"/>
          <w:sz w:val="32"/>
          <w:szCs w:val="32"/>
        </w:rPr>
        <w:t>年年初预算数为</w:t>
      </w:r>
      <w:r>
        <w:rPr>
          <w:sz w:val="32"/>
          <w:szCs w:val="32"/>
        </w:rPr>
        <w:t>53198.37</w:t>
      </w:r>
      <w:r>
        <w:rPr>
          <w:rFonts w:hint="eastAsia" w:ascii="宋体" w:hAnsi="宋体" w:cs="宋体"/>
          <w:sz w:val="32"/>
          <w:szCs w:val="32"/>
        </w:rPr>
        <w:t>万元，是指为保障单位机构正常运转、完成日常工作任务而发生的各项支出，包括用于基本工资、津贴补贴等人员经费以及办公费、印刷费、水电费、办公设备购置等日常公用经费。</w:t>
      </w:r>
    </w:p>
    <w:p>
      <w:pPr>
        <w:numPr>
          <w:ilvl w:val="0"/>
          <w:numId w:val="1"/>
        </w:numPr>
        <w:ind w:firstLine="660"/>
        <w:rPr>
          <w:rFonts w:ascii="宋体"/>
          <w:sz w:val="30"/>
          <w:szCs w:val="30"/>
        </w:rPr>
      </w:pPr>
      <w:r>
        <w:rPr>
          <w:rFonts w:hint="eastAsia" w:ascii="宋体" w:hAnsi="宋体" w:cs="宋体"/>
          <w:sz w:val="32"/>
          <w:szCs w:val="32"/>
        </w:rPr>
        <w:t>项目支出：</w:t>
      </w:r>
      <w:r>
        <w:rPr>
          <w:rFonts w:eastAsia="Times New Roman"/>
          <w:sz w:val="32"/>
          <w:szCs w:val="32"/>
        </w:rPr>
        <w:t>201</w:t>
      </w:r>
      <w:r>
        <w:rPr>
          <w:sz w:val="32"/>
          <w:szCs w:val="32"/>
        </w:rPr>
        <w:t>8</w:t>
      </w:r>
      <w:r>
        <w:rPr>
          <w:rFonts w:hint="eastAsia" w:ascii="宋体" w:hAnsi="宋体" w:cs="宋体"/>
          <w:sz w:val="32"/>
          <w:szCs w:val="32"/>
        </w:rPr>
        <w:t>年年初预算数为</w:t>
      </w:r>
      <w:r>
        <w:rPr>
          <w:sz w:val="32"/>
          <w:szCs w:val="32"/>
        </w:rPr>
        <w:t>932</w:t>
      </w:r>
      <w:r>
        <w:rPr>
          <w:rFonts w:hint="eastAsia" w:ascii="宋体" w:hAnsi="宋体" w:cs="宋体"/>
          <w:sz w:val="32"/>
          <w:szCs w:val="32"/>
        </w:rPr>
        <w:t>万元，是指单位为完成特定行政工作任务或事业发展目标而发生的支出，包括有关事业发展专项、专项业务费、基本建设支出等。其中：</w:t>
      </w:r>
      <w:r>
        <w:rPr>
          <w:rFonts w:hint="eastAsia" w:ascii="宋体" w:hAnsi="宋体" w:cs="宋体"/>
          <w:sz w:val="30"/>
          <w:szCs w:val="30"/>
        </w:rPr>
        <w:t>用于化解普高和职高债务支出</w:t>
      </w:r>
      <w:r>
        <w:rPr>
          <w:rFonts w:ascii="宋体" w:hAnsi="宋体" w:cs="宋体"/>
          <w:sz w:val="30"/>
          <w:szCs w:val="30"/>
        </w:rPr>
        <w:t>640</w:t>
      </w:r>
      <w:r>
        <w:rPr>
          <w:rFonts w:hint="eastAsia" w:ascii="宋体" w:hAnsi="宋体" w:cs="宋体"/>
          <w:sz w:val="30"/>
          <w:szCs w:val="30"/>
        </w:rPr>
        <w:t>万元，主要用于化解四所市直高中和一职学校的债务；教师培训支出</w:t>
      </w:r>
      <w:r>
        <w:rPr>
          <w:rFonts w:ascii="宋体" w:hAnsi="宋体" w:cs="宋体"/>
          <w:sz w:val="30"/>
          <w:szCs w:val="30"/>
        </w:rPr>
        <w:t>50</w:t>
      </w:r>
      <w:r>
        <w:rPr>
          <w:rFonts w:hint="eastAsia" w:ascii="宋体" w:hAnsi="宋体" w:cs="宋体"/>
          <w:sz w:val="30"/>
          <w:szCs w:val="30"/>
        </w:rPr>
        <w:t>万元，主要用于全市教师的培训经费；教研教改支出</w:t>
      </w:r>
      <w:r>
        <w:rPr>
          <w:rFonts w:ascii="宋体" w:hAnsi="宋体" w:cs="宋体"/>
          <w:sz w:val="30"/>
          <w:szCs w:val="30"/>
        </w:rPr>
        <w:t>40</w:t>
      </w:r>
      <w:r>
        <w:rPr>
          <w:rFonts w:hint="eastAsia" w:ascii="宋体" w:hAnsi="宋体" w:cs="宋体"/>
          <w:sz w:val="30"/>
          <w:szCs w:val="30"/>
        </w:rPr>
        <w:t>万元，主要用于教育教学、课程改革等开支；民办和职业教育发展支出</w:t>
      </w:r>
      <w:r>
        <w:rPr>
          <w:rFonts w:ascii="宋体" w:hAnsi="宋体" w:cs="宋体"/>
          <w:sz w:val="30"/>
          <w:szCs w:val="30"/>
        </w:rPr>
        <w:t>40</w:t>
      </w:r>
      <w:r>
        <w:rPr>
          <w:rFonts w:hint="eastAsia" w:ascii="宋体" w:hAnsi="宋体" w:cs="宋体"/>
          <w:sz w:val="30"/>
          <w:szCs w:val="30"/>
        </w:rPr>
        <w:t>万元，主要用于民办学校和职业学校管理方面；奖教奖学</w:t>
      </w:r>
      <w:r>
        <w:rPr>
          <w:rFonts w:ascii="宋体" w:hAnsi="宋体" w:cs="宋体"/>
          <w:sz w:val="30"/>
          <w:szCs w:val="30"/>
        </w:rPr>
        <w:t>35</w:t>
      </w:r>
      <w:r>
        <w:rPr>
          <w:rFonts w:hint="eastAsia" w:ascii="宋体" w:hAnsi="宋体" w:cs="宋体"/>
          <w:sz w:val="30"/>
          <w:szCs w:val="30"/>
        </w:rPr>
        <w:t>万元，主要用于全市教育教学成果奖励经费；教代会支出</w:t>
      </w:r>
      <w:r>
        <w:rPr>
          <w:rFonts w:ascii="宋体" w:hAnsi="宋体" w:cs="宋体"/>
          <w:sz w:val="30"/>
          <w:szCs w:val="30"/>
        </w:rPr>
        <w:t>20</w:t>
      </w:r>
      <w:r>
        <w:rPr>
          <w:rFonts w:hint="eastAsia" w:ascii="宋体" w:hAnsi="宋体" w:cs="宋体"/>
          <w:sz w:val="30"/>
          <w:szCs w:val="30"/>
        </w:rPr>
        <w:t>万元，主要用于召开全市教职工代表大会的开支；教师招聘支出</w:t>
      </w:r>
      <w:r>
        <w:rPr>
          <w:rFonts w:ascii="宋体" w:hAnsi="宋体" w:cs="宋体"/>
          <w:sz w:val="30"/>
          <w:szCs w:val="30"/>
        </w:rPr>
        <w:t>20</w:t>
      </w:r>
      <w:r>
        <w:rPr>
          <w:rFonts w:hint="eastAsia" w:ascii="宋体" w:hAnsi="宋体" w:cs="宋体"/>
          <w:sz w:val="30"/>
          <w:szCs w:val="30"/>
        </w:rPr>
        <w:t>万元，主要用于公开招聘教师考试的经费；田径运动会支出</w:t>
      </w:r>
      <w:r>
        <w:rPr>
          <w:rFonts w:ascii="宋体" w:hAnsi="宋体" w:cs="宋体"/>
          <w:sz w:val="30"/>
          <w:szCs w:val="30"/>
        </w:rPr>
        <w:t>10</w:t>
      </w:r>
      <w:r>
        <w:rPr>
          <w:rFonts w:hint="eastAsia" w:ascii="宋体" w:hAnsi="宋体" w:cs="宋体"/>
          <w:sz w:val="30"/>
          <w:szCs w:val="30"/>
        </w:rPr>
        <w:t>万元，主要用于全市中小学运动会的开支；校车园车管理支出</w:t>
      </w:r>
      <w:r>
        <w:rPr>
          <w:rFonts w:ascii="宋体" w:hAnsi="宋体" w:cs="宋体"/>
          <w:sz w:val="30"/>
          <w:szCs w:val="30"/>
        </w:rPr>
        <w:t>30</w:t>
      </w:r>
      <w:r>
        <w:rPr>
          <w:rFonts w:hint="eastAsia" w:ascii="宋体" w:hAnsi="宋体" w:cs="宋体"/>
          <w:sz w:val="30"/>
          <w:szCs w:val="30"/>
        </w:rPr>
        <w:t>万元，主要用于全市校车和园车的管理和整顿方面的经费；学前教育发展基金支出</w:t>
      </w:r>
      <w:r>
        <w:rPr>
          <w:rFonts w:ascii="宋体" w:hAnsi="宋体" w:cs="宋体"/>
          <w:sz w:val="30"/>
          <w:szCs w:val="30"/>
        </w:rPr>
        <w:t>10</w:t>
      </w:r>
      <w:r>
        <w:rPr>
          <w:rFonts w:hint="eastAsia" w:ascii="宋体" w:hAnsi="宋体" w:cs="宋体"/>
          <w:sz w:val="30"/>
          <w:szCs w:val="30"/>
        </w:rPr>
        <w:t>万元，主要用于学前教育管理方面的经费；课题研究专项支出</w:t>
      </w:r>
      <w:r>
        <w:rPr>
          <w:rFonts w:ascii="宋体" w:hAnsi="宋体" w:cs="宋体"/>
          <w:sz w:val="30"/>
          <w:szCs w:val="30"/>
        </w:rPr>
        <w:t>20</w:t>
      </w:r>
      <w:r>
        <w:rPr>
          <w:rFonts w:hint="eastAsia" w:ascii="宋体" w:hAnsi="宋体" w:cs="宋体"/>
          <w:sz w:val="30"/>
          <w:szCs w:val="30"/>
        </w:rPr>
        <w:t>万元，主要用于课题研究和名师工作室方面的经费；规范民办非学历机构专项支出</w:t>
      </w:r>
      <w:r>
        <w:rPr>
          <w:rFonts w:ascii="宋体" w:hAnsi="宋体" w:cs="宋体"/>
          <w:sz w:val="30"/>
          <w:szCs w:val="30"/>
        </w:rPr>
        <w:t>10</w:t>
      </w:r>
      <w:r>
        <w:rPr>
          <w:rFonts w:hint="eastAsia" w:ascii="宋体" w:hAnsi="宋体" w:cs="宋体"/>
          <w:sz w:val="30"/>
          <w:szCs w:val="30"/>
        </w:rPr>
        <w:t>万元，主要用于管理民办非学历机构方面的开支；离退休办工作经费</w:t>
      </w:r>
      <w:r>
        <w:rPr>
          <w:rFonts w:ascii="宋体" w:hAnsi="宋体" w:cs="宋体"/>
          <w:sz w:val="30"/>
          <w:szCs w:val="30"/>
        </w:rPr>
        <w:t>7</w:t>
      </w:r>
      <w:r>
        <w:rPr>
          <w:rFonts w:hint="eastAsia" w:ascii="宋体" w:hAnsi="宋体" w:cs="宋体"/>
          <w:sz w:val="30"/>
          <w:szCs w:val="30"/>
        </w:rPr>
        <w:t>万元，主要用于离退休协会的工作支出。</w:t>
      </w:r>
    </w:p>
    <w:p>
      <w:pPr>
        <w:ind w:firstLine="640" w:firstLineChars="200"/>
        <w:rPr>
          <w:sz w:val="32"/>
          <w:szCs w:val="32"/>
        </w:rPr>
      </w:pPr>
      <w:r>
        <w:rPr>
          <w:rFonts w:ascii="宋体" w:hAnsi="宋体" w:cs="宋体"/>
          <w:sz w:val="32"/>
          <w:szCs w:val="32"/>
        </w:rPr>
        <w:t>2017</w:t>
      </w:r>
      <w:r>
        <w:rPr>
          <w:rFonts w:hint="eastAsia" w:ascii="宋体" w:hAnsi="宋体" w:cs="宋体"/>
          <w:sz w:val="32"/>
          <w:szCs w:val="32"/>
        </w:rPr>
        <w:t>年</w:t>
      </w:r>
      <w:r>
        <w:rPr>
          <w:rFonts w:hint="eastAsia" w:cs="宋体"/>
          <w:sz w:val="32"/>
          <w:szCs w:val="32"/>
        </w:rPr>
        <w:t>教师培训专项、教研教改专项、奖教奖学专项、化解普通高中债务专项、高中学杂费专项共五个项目支出纳入了财政绩效评价，财政绩效评价结果良好．</w:t>
      </w:r>
      <w:r>
        <w:rPr>
          <w:sz w:val="32"/>
          <w:szCs w:val="32"/>
        </w:rPr>
        <w:t>2018</w:t>
      </w:r>
      <w:r>
        <w:rPr>
          <w:rFonts w:hint="eastAsia" w:cs="宋体"/>
          <w:sz w:val="32"/>
          <w:szCs w:val="32"/>
        </w:rPr>
        <w:t>年教师培训专项、教研教改专项、奖教奖学专项、校车园车管理专项、化解普通高中债务专项五个项目支出纳入了财政绩效评价。</w:t>
      </w:r>
    </w:p>
    <w:p>
      <w:pPr>
        <w:widowControl/>
        <w:spacing w:line="600" w:lineRule="exact"/>
        <w:ind w:firstLine="660"/>
        <w:jc w:val="left"/>
        <w:rPr>
          <w:rFonts w:eastAsia="黑体"/>
          <w:sz w:val="32"/>
          <w:szCs w:val="32"/>
        </w:rPr>
      </w:pPr>
      <w:r>
        <w:rPr>
          <w:rFonts w:hint="eastAsia" w:ascii="黑体" w:hAnsi="黑体" w:eastAsia="黑体" w:cs="黑体"/>
          <w:sz w:val="32"/>
          <w:szCs w:val="32"/>
        </w:rPr>
        <w:t>五、其他重要事项的情况说明</w:t>
      </w:r>
    </w:p>
    <w:p>
      <w:pPr>
        <w:widowControl/>
        <w:spacing w:line="600" w:lineRule="exact"/>
        <w:ind w:firstLine="660"/>
        <w:jc w:val="left"/>
        <w:rPr>
          <w:rFonts w:eastAsia="Times New Roman"/>
          <w:sz w:val="32"/>
          <w:szCs w:val="32"/>
        </w:rPr>
      </w:pPr>
      <w:r>
        <w:rPr>
          <w:rFonts w:eastAsia="Times New Roman"/>
          <w:sz w:val="32"/>
          <w:szCs w:val="32"/>
        </w:rPr>
        <w:t>1</w:t>
      </w:r>
      <w:r>
        <w:rPr>
          <w:rFonts w:hint="eastAsia" w:ascii="宋体" w:hAnsi="宋体" w:cs="宋体"/>
          <w:sz w:val="32"/>
          <w:szCs w:val="32"/>
        </w:rPr>
        <w:t>、机关运行经费</w:t>
      </w:r>
    </w:p>
    <w:p>
      <w:pPr>
        <w:widowControl/>
        <w:spacing w:line="600" w:lineRule="exact"/>
        <w:ind w:firstLine="660"/>
        <w:rPr>
          <w:rFonts w:eastAsia="Times New Roman"/>
          <w:sz w:val="32"/>
          <w:szCs w:val="32"/>
        </w:rPr>
      </w:pPr>
      <w:r>
        <w:rPr>
          <w:rFonts w:eastAsia="Times New Roman"/>
          <w:sz w:val="32"/>
          <w:szCs w:val="32"/>
        </w:rPr>
        <w:t>201</w:t>
      </w:r>
      <w:r>
        <w:rPr>
          <w:sz w:val="32"/>
          <w:szCs w:val="32"/>
        </w:rPr>
        <w:t>8</w:t>
      </w:r>
      <w:r>
        <w:rPr>
          <w:rFonts w:hint="eastAsia" w:ascii="宋体" w:hAnsi="宋体" w:cs="宋体"/>
          <w:sz w:val="32"/>
          <w:szCs w:val="32"/>
        </w:rPr>
        <w:t>年本单位或部门的机关运行经费当年一般公共预算拨款</w:t>
      </w:r>
      <w:r>
        <w:rPr>
          <w:rFonts w:ascii="宋体" w:hAnsi="宋体" w:cs="宋体"/>
          <w:sz w:val="32"/>
          <w:szCs w:val="32"/>
        </w:rPr>
        <w:t>52.57</w:t>
      </w:r>
      <w:r>
        <w:rPr>
          <w:rFonts w:hint="eastAsia" w:ascii="宋体" w:hAnsi="宋体" w:cs="宋体"/>
          <w:sz w:val="32"/>
          <w:szCs w:val="32"/>
        </w:rPr>
        <w:t>万元，比</w:t>
      </w:r>
      <w:r>
        <w:rPr>
          <w:sz w:val="32"/>
          <w:szCs w:val="32"/>
        </w:rPr>
        <w:t>2017</w:t>
      </w:r>
      <w:r>
        <w:rPr>
          <w:rFonts w:hint="eastAsia" w:ascii="宋体" w:hAnsi="宋体" w:cs="宋体"/>
          <w:sz w:val="32"/>
          <w:szCs w:val="32"/>
        </w:rPr>
        <w:t>年预算增加</w:t>
      </w:r>
      <w:r>
        <w:rPr>
          <w:rFonts w:ascii="宋体" w:hAnsi="宋体" w:cs="宋体"/>
          <w:sz w:val="32"/>
          <w:szCs w:val="32"/>
        </w:rPr>
        <w:t>13.56</w:t>
      </w:r>
      <w:r>
        <w:rPr>
          <w:rFonts w:hint="eastAsia" w:ascii="宋体" w:hAnsi="宋体" w:cs="宋体"/>
          <w:sz w:val="32"/>
          <w:szCs w:val="32"/>
        </w:rPr>
        <w:t>万元，上升</w:t>
      </w:r>
      <w:r>
        <w:rPr>
          <w:rFonts w:ascii="宋体" w:hAnsi="宋体" w:cs="宋体"/>
          <w:sz w:val="32"/>
          <w:szCs w:val="32"/>
        </w:rPr>
        <w:t>25</w:t>
      </w:r>
      <w:r>
        <w:rPr>
          <w:rFonts w:eastAsia="Times New Roman"/>
          <w:sz w:val="32"/>
          <w:szCs w:val="32"/>
        </w:rPr>
        <w:t>%</w:t>
      </w:r>
      <w:r>
        <w:rPr>
          <w:rFonts w:hint="eastAsia" w:cs="宋体"/>
          <w:sz w:val="32"/>
          <w:szCs w:val="32"/>
        </w:rPr>
        <w:t>，主要是</w:t>
      </w:r>
      <w:r>
        <w:rPr>
          <w:sz w:val="32"/>
          <w:szCs w:val="32"/>
        </w:rPr>
        <w:t>2018</w:t>
      </w:r>
      <w:r>
        <w:rPr>
          <w:rFonts w:hint="eastAsia" w:cs="宋体"/>
          <w:sz w:val="32"/>
          <w:szCs w:val="32"/>
        </w:rPr>
        <w:t>年机关运行经费中包括了公车补贴以及工资提标工会费和福利费都所增长。</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w:t>
      </w:r>
    </w:p>
    <w:p>
      <w:pPr>
        <w:widowControl/>
        <w:spacing w:line="600" w:lineRule="exact"/>
        <w:ind w:firstLine="660"/>
        <w:rPr>
          <w:rFonts w:eastAsia="Times New Roman"/>
          <w:b/>
          <w:bCs/>
          <w:sz w:val="32"/>
          <w:szCs w:val="32"/>
        </w:rPr>
      </w:pPr>
      <w:r>
        <w:rPr>
          <w:sz w:val="32"/>
          <w:szCs w:val="32"/>
        </w:rPr>
        <w:t>2018</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经费预算数为</w:t>
      </w:r>
      <w:r>
        <w:rPr>
          <w:rFonts w:eastAsia="Times New Roman"/>
          <w:sz w:val="32"/>
          <w:szCs w:val="32"/>
        </w:rPr>
        <w:t xml:space="preserve"> </w:t>
      </w:r>
      <w:r>
        <w:rPr>
          <w:sz w:val="32"/>
          <w:szCs w:val="32"/>
        </w:rPr>
        <w:t>654</w:t>
      </w:r>
      <w:r>
        <w:rPr>
          <w:rFonts w:eastAsia="Times New Roman"/>
          <w:sz w:val="32"/>
          <w:szCs w:val="32"/>
        </w:rPr>
        <w:t xml:space="preserve">  </w:t>
      </w:r>
      <w:r>
        <w:rPr>
          <w:rFonts w:hint="eastAsia" w:ascii="宋体" w:hAnsi="宋体" w:cs="宋体"/>
          <w:sz w:val="32"/>
          <w:szCs w:val="32"/>
        </w:rPr>
        <w:t>万元，其中，公务接待费</w:t>
      </w:r>
      <w:r>
        <w:rPr>
          <w:rFonts w:eastAsia="Times New Roman"/>
          <w:sz w:val="32"/>
          <w:szCs w:val="32"/>
        </w:rPr>
        <w:t xml:space="preserve">  </w:t>
      </w:r>
      <w:r>
        <w:rPr>
          <w:sz w:val="32"/>
          <w:szCs w:val="32"/>
        </w:rPr>
        <w:t>373</w:t>
      </w:r>
      <w:r>
        <w:rPr>
          <w:rFonts w:eastAsia="Times New Roman"/>
          <w:sz w:val="32"/>
          <w:szCs w:val="32"/>
        </w:rPr>
        <w:t xml:space="preserve"> </w:t>
      </w:r>
      <w:r>
        <w:rPr>
          <w:rFonts w:hint="eastAsia" w:ascii="宋体" w:hAnsi="宋体" w:cs="宋体"/>
          <w:sz w:val="32"/>
          <w:szCs w:val="32"/>
        </w:rPr>
        <w:t>万元，公务用车购置及运行费</w:t>
      </w:r>
      <w:r>
        <w:rPr>
          <w:rFonts w:eastAsia="Times New Roman"/>
          <w:sz w:val="32"/>
          <w:szCs w:val="32"/>
        </w:rPr>
        <w:t xml:space="preserve">  </w:t>
      </w:r>
      <w:r>
        <w:rPr>
          <w:sz w:val="32"/>
          <w:szCs w:val="32"/>
        </w:rPr>
        <w:t>9</w:t>
      </w:r>
      <w:r>
        <w:rPr>
          <w:rFonts w:eastAsia="Times New Roman"/>
          <w:sz w:val="32"/>
          <w:szCs w:val="32"/>
        </w:rPr>
        <w:t xml:space="preserve"> </w:t>
      </w:r>
      <w:r>
        <w:rPr>
          <w:rFonts w:hint="eastAsia" w:ascii="宋体" w:hAnsi="宋体" w:cs="宋体"/>
          <w:sz w:val="32"/>
          <w:szCs w:val="32"/>
        </w:rPr>
        <w:t>万元（其中，公务用车购置费</w:t>
      </w:r>
      <w:r>
        <w:rPr>
          <w:rFonts w:eastAsia="Times New Roman"/>
          <w:sz w:val="32"/>
          <w:szCs w:val="32"/>
        </w:rPr>
        <w:t xml:space="preserve"> </w:t>
      </w:r>
      <w:r>
        <w:rPr>
          <w:sz w:val="32"/>
          <w:szCs w:val="32"/>
        </w:rPr>
        <w:t>0</w:t>
      </w:r>
      <w:r>
        <w:rPr>
          <w:rFonts w:hint="eastAsia" w:ascii="宋体" w:hAnsi="宋体" w:cs="宋体"/>
          <w:sz w:val="32"/>
          <w:szCs w:val="32"/>
        </w:rPr>
        <w:t>万元，公务用车运行费</w:t>
      </w:r>
      <w:r>
        <w:rPr>
          <w:rFonts w:eastAsia="Times New Roman"/>
          <w:sz w:val="32"/>
          <w:szCs w:val="32"/>
        </w:rPr>
        <w:t xml:space="preserve"> </w:t>
      </w:r>
      <w:r>
        <w:rPr>
          <w:sz w:val="32"/>
          <w:szCs w:val="32"/>
        </w:rPr>
        <w:t>9</w:t>
      </w:r>
      <w:r>
        <w:rPr>
          <w:rFonts w:hint="eastAsia" w:ascii="宋体" w:hAnsi="宋体" w:cs="宋体"/>
          <w:sz w:val="32"/>
          <w:szCs w:val="32"/>
        </w:rPr>
        <w:t>万元），因公出国（境）费</w:t>
      </w:r>
      <w:r>
        <w:rPr>
          <w:rFonts w:eastAsia="Times New Roman"/>
          <w:sz w:val="32"/>
          <w:szCs w:val="32"/>
        </w:rPr>
        <w:t xml:space="preserve"> </w:t>
      </w:r>
      <w:r>
        <w:rPr>
          <w:sz w:val="32"/>
          <w:szCs w:val="32"/>
        </w:rPr>
        <w:t>0</w:t>
      </w:r>
      <w:r>
        <w:rPr>
          <w:rFonts w:eastAsia="Times New Roman"/>
          <w:sz w:val="32"/>
          <w:szCs w:val="32"/>
        </w:rPr>
        <w:t xml:space="preserve"> </w:t>
      </w:r>
      <w:r>
        <w:rPr>
          <w:rFonts w:hint="eastAsia" w:ascii="宋体" w:hAnsi="宋体" w:cs="宋体"/>
          <w:sz w:val="32"/>
          <w:szCs w:val="32"/>
        </w:rPr>
        <w:t>万元。</w:t>
      </w:r>
      <w:r>
        <w:rPr>
          <w:rFonts w:eastAsia="Times New Roman"/>
          <w:sz w:val="32"/>
          <w:szCs w:val="32"/>
        </w:rPr>
        <w:t>201</w:t>
      </w:r>
      <w:r>
        <w:rPr>
          <w:rFonts w:hint="eastAsia" w:cs="宋体"/>
          <w:sz w:val="32"/>
          <w:szCs w:val="32"/>
        </w:rPr>
        <w:t>８</w:t>
      </w:r>
      <w:r>
        <w:rPr>
          <w:rFonts w:hint="eastAsia" w:ascii="宋体" w:hAnsi="宋体" w:cs="宋体"/>
          <w:sz w:val="32"/>
          <w:szCs w:val="32"/>
        </w:rPr>
        <w:t>年</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经费预算较</w:t>
      </w:r>
      <w:r>
        <w:rPr>
          <w:rFonts w:eastAsia="Times New Roman"/>
          <w:sz w:val="32"/>
          <w:szCs w:val="32"/>
        </w:rPr>
        <w:t>201</w:t>
      </w:r>
      <w:r>
        <w:rPr>
          <w:rFonts w:hint="eastAsia" w:cs="宋体"/>
          <w:sz w:val="32"/>
          <w:szCs w:val="32"/>
        </w:rPr>
        <w:t>７</w:t>
      </w:r>
      <w:r>
        <w:rPr>
          <w:rFonts w:hint="eastAsia" w:ascii="宋体" w:hAnsi="宋体" w:cs="宋体"/>
          <w:sz w:val="32"/>
          <w:szCs w:val="32"/>
        </w:rPr>
        <w:t>年减少</w:t>
      </w:r>
      <w:r>
        <w:rPr>
          <w:sz w:val="32"/>
          <w:szCs w:val="32"/>
        </w:rPr>
        <w:t>14.78</w:t>
      </w:r>
      <w:r>
        <w:rPr>
          <w:rFonts w:eastAsia="Times New Roman"/>
          <w:sz w:val="32"/>
          <w:szCs w:val="32"/>
        </w:rPr>
        <w:t xml:space="preserve"> </w:t>
      </w:r>
      <w:r>
        <w:rPr>
          <w:rFonts w:hint="eastAsia" w:ascii="宋体" w:hAnsi="宋体" w:cs="宋体"/>
          <w:sz w:val="32"/>
          <w:szCs w:val="32"/>
        </w:rPr>
        <w:t>万元，主要是</w:t>
      </w:r>
      <w:r>
        <w:rPr>
          <w:rFonts w:hint="eastAsia" w:ascii="宋体" w:hAnsi="宋体" w:cs="宋体"/>
          <w:color w:val="000000"/>
          <w:kern w:val="0"/>
          <w:sz w:val="30"/>
          <w:szCs w:val="30"/>
          <w:shd w:val="clear" w:color="auto" w:fill="FFFFFF"/>
        </w:rPr>
        <w:t>严控“三公”经费预算</w:t>
      </w:r>
      <w:r>
        <w:rPr>
          <w:rFonts w:hint="eastAsia" w:ascii="宋体" w:hAnsi="宋体" w:cs="宋体"/>
          <w:sz w:val="32"/>
          <w:szCs w:val="32"/>
        </w:rPr>
        <w:t>。</w:t>
      </w:r>
    </w:p>
    <w:p>
      <w:pPr>
        <w:widowControl/>
        <w:spacing w:line="600" w:lineRule="exact"/>
        <w:ind w:firstLine="660"/>
        <w:rPr>
          <w:rFonts w:eastAsia="Times New Roman"/>
          <w:sz w:val="32"/>
          <w:szCs w:val="32"/>
        </w:rPr>
      </w:pPr>
      <w:r>
        <w:rPr>
          <w:rFonts w:eastAsia="Times New Roman"/>
          <w:sz w:val="32"/>
          <w:szCs w:val="32"/>
        </w:rPr>
        <w:t>3</w:t>
      </w:r>
      <w:r>
        <w:rPr>
          <w:rFonts w:hint="eastAsia" w:ascii="宋体" w:hAnsi="宋体" w:cs="宋体"/>
          <w:sz w:val="32"/>
          <w:szCs w:val="32"/>
        </w:rPr>
        <w:t>、政府采购情况</w:t>
      </w:r>
      <w:bookmarkStart w:id="0" w:name="_GoBack"/>
      <w:bookmarkEnd w:id="0"/>
    </w:p>
    <w:p>
      <w:pPr>
        <w:widowControl/>
        <w:spacing w:line="600" w:lineRule="exact"/>
        <w:ind w:firstLine="660"/>
        <w:rPr>
          <w:sz w:val="32"/>
          <w:szCs w:val="32"/>
        </w:rPr>
      </w:pPr>
      <w:r>
        <w:rPr>
          <w:sz w:val="32"/>
          <w:szCs w:val="32"/>
        </w:rPr>
        <w:t>2018</w:t>
      </w:r>
      <w:r>
        <w:rPr>
          <w:rFonts w:hint="eastAsia" w:ascii="宋体" w:hAnsi="宋体" w:cs="宋体"/>
          <w:sz w:val="32"/>
          <w:szCs w:val="32"/>
        </w:rPr>
        <w:t>年部门政府采购预算总额</w:t>
      </w:r>
      <w:r>
        <w:rPr>
          <w:rFonts w:ascii="宋体" w:hAnsi="宋体" w:cs="宋体"/>
          <w:sz w:val="32"/>
          <w:szCs w:val="32"/>
        </w:rPr>
        <w:t>2571.3</w:t>
      </w:r>
      <w:r>
        <w:rPr>
          <w:rFonts w:hint="eastAsia" w:ascii="宋体" w:hAnsi="宋体" w:cs="宋体"/>
          <w:sz w:val="32"/>
          <w:szCs w:val="32"/>
        </w:rPr>
        <w:t>万元，其中：政府采购货物预算</w:t>
      </w:r>
      <w:r>
        <w:rPr>
          <w:sz w:val="32"/>
          <w:szCs w:val="32"/>
        </w:rPr>
        <w:t>1491.3</w:t>
      </w:r>
      <w:r>
        <w:rPr>
          <w:rFonts w:hint="eastAsia" w:ascii="宋体" w:hAnsi="宋体" w:cs="宋体"/>
          <w:sz w:val="32"/>
          <w:szCs w:val="32"/>
        </w:rPr>
        <w:t>万元、政府采购工程预算</w:t>
      </w:r>
      <w:r>
        <w:rPr>
          <w:sz w:val="32"/>
          <w:szCs w:val="32"/>
        </w:rPr>
        <w:t>1080</w:t>
      </w:r>
      <w:r>
        <w:rPr>
          <w:rFonts w:hint="eastAsia" w:ascii="宋体" w:hAnsi="宋体" w:cs="宋体"/>
          <w:sz w:val="32"/>
          <w:szCs w:val="32"/>
        </w:rPr>
        <w:t>万元、政府采购服务预算</w:t>
      </w:r>
      <w:r>
        <w:rPr>
          <w:sz w:val="32"/>
          <w:szCs w:val="32"/>
        </w:rPr>
        <w:t>0</w:t>
      </w:r>
      <w:r>
        <w:rPr>
          <w:rFonts w:hint="eastAsia" w:ascii="宋体" w:hAnsi="宋体" w:cs="宋体"/>
          <w:sz w:val="32"/>
          <w:szCs w:val="32"/>
        </w:rPr>
        <w:t>万元</w:t>
      </w:r>
      <w:r>
        <w:rPr>
          <w:rFonts w:hint="eastAsia" w:cs="宋体"/>
          <w:sz w:val="32"/>
          <w:szCs w:val="32"/>
        </w:rPr>
        <w:t>。</w:t>
      </w:r>
    </w:p>
    <w:p>
      <w:pPr>
        <w:widowControl/>
        <w:spacing w:line="600" w:lineRule="exact"/>
        <w:ind w:firstLine="660"/>
        <w:rPr>
          <w:rFonts w:eastAsia="黑体"/>
          <w:sz w:val="32"/>
          <w:szCs w:val="32"/>
        </w:rPr>
      </w:pPr>
      <w:r>
        <w:rPr>
          <w:rFonts w:hint="eastAsia" w:ascii="黑体" w:hAnsi="黑体" w:eastAsia="黑体" w:cs="黑体"/>
          <w:sz w:val="32"/>
          <w:szCs w:val="32"/>
        </w:rPr>
        <w:t>六、名词解释</w:t>
      </w: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_GB2312">
    <w:altName w:val="Times New Roman"/>
    <w:panose1 w:val="00000000000000000000"/>
    <w:charset w:val="00"/>
    <w:family w:val="auto"/>
    <w:pitch w:val="default"/>
    <w:sig w:usb0="00000000" w:usb1="00000000" w:usb2="00000000" w:usb3="00000000" w:csb0="00000001"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0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15D575"/>
    <w:multiLevelType w:val="singleLevel"/>
    <w:tmpl w:val="7F15D57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3871"/>
    <w:rsid w:val="000D7350"/>
    <w:rsid w:val="00131CDF"/>
    <w:rsid w:val="0020174A"/>
    <w:rsid w:val="002D16C4"/>
    <w:rsid w:val="003746EB"/>
    <w:rsid w:val="003E09AB"/>
    <w:rsid w:val="003E3871"/>
    <w:rsid w:val="00414B59"/>
    <w:rsid w:val="00435C97"/>
    <w:rsid w:val="00601B86"/>
    <w:rsid w:val="00847955"/>
    <w:rsid w:val="009340DD"/>
    <w:rsid w:val="009B6981"/>
    <w:rsid w:val="00A121F9"/>
    <w:rsid w:val="00AA36D1"/>
    <w:rsid w:val="00AF78DF"/>
    <w:rsid w:val="00BE3633"/>
    <w:rsid w:val="00CD5A02"/>
    <w:rsid w:val="00CE47C7"/>
    <w:rsid w:val="00D9092A"/>
    <w:rsid w:val="00DE12D5"/>
    <w:rsid w:val="00E4242B"/>
    <w:rsid w:val="00E827A7"/>
    <w:rsid w:val="00EE773B"/>
    <w:rsid w:val="00F662A7"/>
    <w:rsid w:val="02EE2DDD"/>
    <w:rsid w:val="077E3A31"/>
    <w:rsid w:val="108438D7"/>
    <w:rsid w:val="198172CA"/>
    <w:rsid w:val="3F6571AF"/>
    <w:rsid w:val="453650FE"/>
    <w:rsid w:val="52FD21BC"/>
    <w:rsid w:val="74232DA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6"/>
    <w:semiHidden/>
    <w:qFormat/>
    <w:uiPriority w:val="99"/>
    <w:rPr>
      <w:sz w:val="18"/>
      <w:szCs w:val="18"/>
    </w:rPr>
  </w:style>
  <w:style w:type="character" w:styleId="4">
    <w:name w:val="Strong"/>
    <w:basedOn w:val="3"/>
    <w:qFormat/>
    <w:locked/>
    <w:uiPriority w:val="99"/>
    <w:rPr>
      <w:b/>
      <w:bCs/>
    </w:rPr>
  </w:style>
  <w:style w:type="character" w:customStyle="1" w:styleId="6">
    <w:name w:val="Balloon Text Char"/>
    <w:basedOn w:val="3"/>
    <w:link w:val="2"/>
    <w:semiHidden/>
    <w:qFormat/>
    <w:locked/>
    <w:uiPriority w:val="99"/>
    <w:rPr>
      <w:sz w:val="2"/>
      <w:szCs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czj</Company>
  <Pages>6</Pages>
  <Words>414</Words>
  <Characters>2362</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Administrator</cp:lastModifiedBy>
  <cp:lastPrinted>2018-01-17T01:07:33Z</cp:lastPrinted>
  <dcterms:modified xsi:type="dcterms:W3CDTF">2018-01-17T01:56:33Z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