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716" w:tblpY="189"/>
        <w:tblOverlap w:val="never"/>
        <w:tblW w:w="9165" w:type="dxa"/>
        <w:tblLayout w:type="fixed"/>
        <w:tblLook w:val="04A0"/>
      </w:tblPr>
      <w:tblGrid>
        <w:gridCol w:w="6600"/>
        <w:gridCol w:w="1350"/>
        <w:gridCol w:w="1215"/>
      </w:tblGrid>
      <w:tr w:rsidR="00445B39">
        <w:trPr>
          <w:trHeight w:val="900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445B39" w:rsidRDefault="00A12AB9">
            <w:pPr>
              <w:jc w:val="center"/>
              <w:rPr>
                <w:rFonts w:ascii="黑体" w:eastAsia="黑体" w:hAnsi="黑体"/>
                <w:color w:val="000000"/>
                <w:sz w:val="44"/>
              </w:rPr>
            </w:pPr>
            <w:bookmarkStart w:id="0" w:name="_GoBack"/>
            <w:r>
              <w:rPr>
                <w:rFonts w:ascii="黑体" w:eastAsia="黑体" w:hAnsi="黑体" w:hint="eastAsia"/>
                <w:color w:val="000000"/>
                <w:sz w:val="44"/>
              </w:rPr>
              <w:t>湘乡市政府信息公开情况统计表</w:t>
            </w:r>
            <w:bookmarkEnd w:id="0"/>
          </w:p>
        </w:tc>
      </w:tr>
      <w:tr w:rsidR="00445B39">
        <w:trPr>
          <w:trHeight w:val="408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32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32"/>
              </w:rPr>
              <w:t>（2017年）</w:t>
            </w:r>
          </w:p>
        </w:tc>
      </w:tr>
      <w:tr w:rsidR="00445B39">
        <w:trPr>
          <w:trHeight w:val="360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445B39" w:rsidRDefault="00445B3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b/>
                <w:color w:val="000000"/>
                <w:sz w:val="24"/>
              </w:rPr>
              <w:t>统计指标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b/>
                <w:color w:val="000000"/>
                <w:sz w:val="24"/>
              </w:rPr>
              <w:t>单位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b/>
                <w:color w:val="000000"/>
                <w:sz w:val="24"/>
              </w:rPr>
              <w:t>统计数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一、主动公开情况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（一）主动公开政府信息数</w:t>
            </w:r>
          </w:p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（不同渠道和方式公开相同的信息列为1条）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1358A6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108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其中：主动公开规范性文件数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8D5916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16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制发规范性文件总数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（二）通过不同渠道和方式公开政府信息的情况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1、政府公报公开政府信息数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2、政府网站公开政府信息数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8D5916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108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3、政务</w:t>
            </w:r>
            <w:proofErr w:type="gramStart"/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微博公开</w:t>
            </w:r>
            <w:proofErr w:type="gramEnd"/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政府信息数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4、</w:t>
            </w:r>
            <w:proofErr w:type="gramStart"/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政务微信公开</w:t>
            </w:r>
            <w:proofErr w:type="gramEnd"/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政府信息数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5、其他方式公开政府信息数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二、回应解读情况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（一）回应公众关注热点或重大舆情数 （不同方式回应同一热点或舆情计1次）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（二）通过不同渠道和方式回应解读的情况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1、参加或举办新闻发布会总次数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 其中：主要负责同志参加新闻发布会次数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lastRenderedPageBreak/>
              <w:t xml:space="preserve">     2、政府网站在线访谈次数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 其中：主要负责同志参加政府网站在线访谈次数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篇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3、政策解读稿件发布数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8D5916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4、</w:t>
            </w:r>
            <w:proofErr w:type="gramStart"/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微博微信回应</w:t>
            </w:r>
            <w:proofErr w:type="gramEnd"/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事件数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5、其他方式回应事件数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三、依申请公开情况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（一）收到申请数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1、当面申请数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2、传真申请数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3、网络申请数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4、信函申请数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（二）申请</w:t>
            </w:r>
            <w:proofErr w:type="gramStart"/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办结数</w:t>
            </w:r>
            <w:proofErr w:type="gramEnd"/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1、按时</w:t>
            </w:r>
            <w:proofErr w:type="gramStart"/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办结数</w:t>
            </w:r>
            <w:proofErr w:type="gramEnd"/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2、延期</w:t>
            </w:r>
            <w:proofErr w:type="gramStart"/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办结数</w:t>
            </w:r>
            <w:proofErr w:type="gramEnd"/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（三）申请答复数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1、属于已主动公开范围数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2、同意公开答复数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3、同意部分公开答复数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4、不同意公开答复数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 其中：涉及国家秘密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       涉及商业秘密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lastRenderedPageBreak/>
              <w:t xml:space="preserve">            涉及个人隐私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       危及国家安全、公共安全、经济安全和社会稳定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      不是《条例》所指政府信息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      法律法规规定的其他情形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5、不属于本行政机关公开数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6、申请信息不存在数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7、告知</w:t>
            </w:r>
            <w:proofErr w:type="gramStart"/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作出</w:t>
            </w:r>
            <w:proofErr w:type="gramEnd"/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更改补充数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8、告知通过其他途径办理数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四、行政复议数量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（一）维持具体行政行为数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（二）被依法纠错数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（三）其他情形数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五、行政诉讼数量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（一）维持具体行政行为或者驳回原告诉讼请求数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（二）依法纠错数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（三）其他情形数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六、举报投诉数量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七、依申请公开信息收取的费用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万元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八、机构建设和保障经费情况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（一）政府信息公开工作专门机构数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8D5916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（二）设置政府信息公开查阅点数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个</w:t>
            </w:r>
            <w:proofErr w:type="gramEnd"/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lastRenderedPageBreak/>
              <w:t xml:space="preserve">   （三）从事政府信息公开工作</w:t>
            </w:r>
            <w:proofErr w:type="gramStart"/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人数员</w:t>
            </w:r>
            <w:proofErr w:type="gramEnd"/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8D5916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1、专职人员数（不包括政府公报及政府网站工作人员数）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F6075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  2、兼职人员数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739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（四）政府信息公开专项经费（不包括用于政府公报编辑管理及政府网站建设维护等方面的经费）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万元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九、政府信息公开会议和培训情况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445B3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（一）召开政府信息公开工作会议或专题会议数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（二）举办各类培训班数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BD7BEC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</w:p>
        </w:tc>
      </w:tr>
      <w:tr w:rsidR="00445B39">
        <w:trPr>
          <w:trHeight w:val="480"/>
        </w:trPr>
        <w:tc>
          <w:tcPr>
            <w:tcW w:w="6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:rsidR="00445B39" w:rsidRDefault="00A12AB9">
            <w:pPr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 （三）接受培训人员数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A12AB9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人次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45B39" w:rsidRDefault="00BD7BEC">
            <w:pPr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</w:t>
            </w:r>
          </w:p>
        </w:tc>
      </w:tr>
    </w:tbl>
    <w:p w:rsidR="00445B39" w:rsidRDefault="00445B39"/>
    <w:sectPr w:rsidR="00445B39" w:rsidSect="00445B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67E3" w:rsidRDefault="006F67E3" w:rsidP="001358A6">
      <w:r>
        <w:separator/>
      </w:r>
    </w:p>
  </w:endnote>
  <w:endnote w:type="continuationSeparator" w:id="0">
    <w:p w:rsidR="006F67E3" w:rsidRDefault="006F67E3" w:rsidP="00135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67E3" w:rsidRDefault="006F67E3" w:rsidP="001358A6">
      <w:r>
        <w:separator/>
      </w:r>
    </w:p>
  </w:footnote>
  <w:footnote w:type="continuationSeparator" w:id="0">
    <w:p w:rsidR="006F67E3" w:rsidRDefault="006F67E3" w:rsidP="001358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F3351A2"/>
    <w:rsid w:val="00097EEE"/>
    <w:rsid w:val="001358A6"/>
    <w:rsid w:val="0038377E"/>
    <w:rsid w:val="003C1905"/>
    <w:rsid w:val="00445B39"/>
    <w:rsid w:val="004F6075"/>
    <w:rsid w:val="006F67E3"/>
    <w:rsid w:val="008D5916"/>
    <w:rsid w:val="00A12AB9"/>
    <w:rsid w:val="00AC64A2"/>
    <w:rsid w:val="00BD7BEC"/>
    <w:rsid w:val="00CF3CF0"/>
    <w:rsid w:val="00D0703D"/>
    <w:rsid w:val="00DF32BF"/>
    <w:rsid w:val="00F37C6C"/>
    <w:rsid w:val="00F76590"/>
    <w:rsid w:val="2F335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5B39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35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358A6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135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358A6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4</Pages>
  <Words>224</Words>
  <Characters>1282</Characters>
  <Application>Microsoft Office Word</Application>
  <DocSecurity>0</DocSecurity>
  <Lines>10</Lines>
  <Paragraphs>3</Paragraphs>
  <ScaleCrop>false</ScaleCrop>
  <Company/>
  <LinksUpToDate>false</LinksUpToDate>
  <CharactersWithSpaces>1503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888</cp:lastModifiedBy>
  <cp:revision>8</cp:revision>
  <dcterms:created xsi:type="dcterms:W3CDTF">2018-03-06T01:40:00Z</dcterms:created>
  <dcterms:modified xsi:type="dcterms:W3CDTF">2018-03-16T01:23:00Z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