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农办201</w:t>
      </w:r>
      <w:r>
        <w:rPr>
          <w:rFonts w:hint="eastAsia"/>
          <w:b/>
          <w:sz w:val="44"/>
          <w:szCs w:val="44"/>
          <w:lang w:val="en-US" w:eastAsia="zh-CN"/>
        </w:rPr>
        <w:t>5</w:t>
      </w:r>
      <w:r>
        <w:rPr>
          <w:rFonts w:hint="eastAsia"/>
          <w:b/>
          <w:sz w:val="44"/>
          <w:szCs w:val="44"/>
        </w:rPr>
        <w:t>年度部门决算报表编制说明</w:t>
      </w:r>
    </w:p>
    <w:p>
      <w:pPr>
        <w:jc w:val="center"/>
        <w:rPr>
          <w:rFonts w:hint="eastAsia"/>
          <w:b/>
          <w:sz w:val="30"/>
          <w:szCs w:val="30"/>
        </w:rPr>
      </w:pP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湘乡市农村工作办公室的主要工作职责是：贯彻执行党和国家有关农业、农村工作方针、政策、拟订全市农村经济规划和年度计划，并组织实施等。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湘乡市农村工作办公室现有干部职工编制15人，其中行政编制9人，事业编制6人，年末实有人数为31人，其中在职18人，退休13人。</w:t>
      </w:r>
    </w:p>
    <w:p>
      <w:pPr>
        <w:ind w:firstLine="6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201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年工作办公室年初预算</w:t>
      </w:r>
      <w:r>
        <w:rPr>
          <w:rFonts w:hint="eastAsia"/>
          <w:sz w:val="30"/>
          <w:szCs w:val="30"/>
          <w:lang w:val="en-US" w:eastAsia="zh-CN"/>
        </w:rPr>
        <w:t>1011</w:t>
      </w:r>
      <w:r>
        <w:rPr>
          <w:rFonts w:hint="eastAsia"/>
          <w:sz w:val="30"/>
          <w:szCs w:val="30"/>
        </w:rPr>
        <w:t>万，年终决算数11</w:t>
      </w:r>
      <w:r>
        <w:rPr>
          <w:rFonts w:hint="eastAsia"/>
          <w:sz w:val="30"/>
          <w:szCs w:val="30"/>
          <w:lang w:val="en-US" w:eastAsia="zh-CN"/>
        </w:rPr>
        <w:t>36</w:t>
      </w:r>
      <w:r>
        <w:rPr>
          <w:rFonts w:hint="eastAsia"/>
          <w:sz w:val="30"/>
          <w:szCs w:val="30"/>
        </w:rPr>
        <w:t>万。2014年全年财政拨款收入为11</w:t>
      </w:r>
      <w:r>
        <w:rPr>
          <w:rFonts w:hint="eastAsia"/>
          <w:sz w:val="30"/>
          <w:szCs w:val="30"/>
          <w:lang w:val="en-US" w:eastAsia="zh-CN"/>
        </w:rPr>
        <w:t>36</w:t>
      </w:r>
      <w:r>
        <w:rPr>
          <w:rFonts w:hint="eastAsia"/>
          <w:sz w:val="30"/>
          <w:szCs w:val="30"/>
        </w:rPr>
        <w:t>万，财政拨款支出为</w:t>
      </w:r>
      <w:r>
        <w:rPr>
          <w:rFonts w:hint="eastAsia"/>
          <w:sz w:val="30"/>
          <w:szCs w:val="30"/>
          <w:lang w:val="en-US" w:eastAsia="zh-CN"/>
        </w:rPr>
        <w:t>1278</w:t>
      </w:r>
      <w:r>
        <w:rPr>
          <w:rFonts w:hint="eastAsia"/>
          <w:sz w:val="30"/>
          <w:szCs w:val="30"/>
        </w:rPr>
        <w:t>万，201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年结余937.48万，201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年累计结余</w:t>
      </w:r>
      <w:r>
        <w:rPr>
          <w:rFonts w:hint="eastAsia"/>
          <w:sz w:val="30"/>
          <w:szCs w:val="30"/>
          <w:lang w:val="en-US" w:eastAsia="zh-CN"/>
        </w:rPr>
        <w:t>795</w:t>
      </w:r>
      <w:r>
        <w:rPr>
          <w:rFonts w:hint="eastAsia"/>
          <w:sz w:val="30"/>
          <w:szCs w:val="30"/>
        </w:rPr>
        <w:t>万，结余资金主要是即将下拨的帮扶村资金及特色产业化资金。201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年工资福利支出为</w:t>
      </w:r>
      <w:r>
        <w:rPr>
          <w:rFonts w:hint="eastAsia"/>
          <w:sz w:val="30"/>
          <w:szCs w:val="30"/>
          <w:lang w:val="en-US" w:eastAsia="zh-CN"/>
        </w:rPr>
        <w:t>101</w:t>
      </w:r>
      <w:r>
        <w:rPr>
          <w:rFonts w:hint="eastAsia"/>
          <w:sz w:val="30"/>
          <w:szCs w:val="30"/>
        </w:rPr>
        <w:t>万，主要用于发放人员工资及地方津贴</w:t>
      </w:r>
      <w:r>
        <w:rPr>
          <w:rFonts w:hint="eastAsia"/>
          <w:sz w:val="30"/>
          <w:szCs w:val="30"/>
          <w:lang w:val="en-US" w:eastAsia="zh-CN"/>
        </w:rPr>
        <w:t>;</w:t>
      </w:r>
      <w:r>
        <w:rPr>
          <w:rFonts w:hint="eastAsia"/>
          <w:sz w:val="30"/>
          <w:szCs w:val="30"/>
        </w:rPr>
        <w:t>商品和服务支出</w:t>
      </w:r>
      <w:r>
        <w:rPr>
          <w:rFonts w:hint="eastAsia"/>
          <w:sz w:val="30"/>
          <w:szCs w:val="30"/>
          <w:lang w:val="en-US" w:eastAsia="zh-CN"/>
        </w:rPr>
        <w:t>114</w:t>
      </w:r>
      <w:r>
        <w:rPr>
          <w:rFonts w:hint="eastAsia"/>
          <w:sz w:val="30"/>
          <w:szCs w:val="30"/>
        </w:rPr>
        <w:t>万，对个人和家庭补助支出</w:t>
      </w:r>
      <w:r>
        <w:rPr>
          <w:rFonts w:hint="eastAsia"/>
          <w:sz w:val="30"/>
          <w:szCs w:val="30"/>
          <w:lang w:val="en-US" w:eastAsia="zh-CN"/>
        </w:rPr>
        <w:t>58.5</w:t>
      </w:r>
      <w:r>
        <w:rPr>
          <w:rFonts w:hint="eastAsia"/>
          <w:sz w:val="30"/>
          <w:szCs w:val="30"/>
        </w:rPr>
        <w:t>万，对企业及村级补助</w:t>
      </w:r>
      <w:r>
        <w:rPr>
          <w:rFonts w:hint="eastAsia"/>
          <w:sz w:val="30"/>
          <w:szCs w:val="30"/>
          <w:lang w:val="en-US" w:eastAsia="zh-CN"/>
        </w:rPr>
        <w:t>1001</w:t>
      </w:r>
      <w:r>
        <w:rPr>
          <w:rFonts w:hint="eastAsia"/>
          <w:sz w:val="30"/>
          <w:szCs w:val="30"/>
        </w:rPr>
        <w:t>万。项目支出都是按市政府指定用途使用，符</w:t>
      </w:r>
      <w:bookmarkStart w:id="0" w:name="_GoBack"/>
      <w:bookmarkEnd w:id="0"/>
      <w:r>
        <w:rPr>
          <w:rFonts w:hint="eastAsia"/>
          <w:sz w:val="30"/>
          <w:szCs w:val="30"/>
        </w:rPr>
        <w:t>合相关财务制度，基本支出 主要是为确保机构正常运转而发生的，按中央及省文件要求厉行节约，反对铺张浪费，201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年公用支出比上年大大下降。</w:t>
      </w:r>
    </w:p>
    <w:p>
      <w:pPr>
        <w:ind w:firstLine="600"/>
        <w:rPr>
          <w:rFonts w:hint="eastAsia"/>
          <w:sz w:val="30"/>
          <w:szCs w:val="30"/>
        </w:rPr>
      </w:pPr>
    </w:p>
    <w:p>
      <w:pPr>
        <w:ind w:firstLine="4650" w:firstLineChars="155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湘乡市农村工作办公室</w:t>
      </w:r>
    </w:p>
    <w:p>
      <w:pPr>
        <w:ind w:firstLine="5100" w:firstLineChars="17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201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年1月15日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moder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AB1"/>
    <w:rsid w:val="00E84AB1"/>
    <w:rsid w:val="20E248DF"/>
    <w:rsid w:val="23BE26F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2016-01-22T03:20:00Z</dcterms:created>
  <dc:creator>Administrator</dc:creator>
  <cp:lastModifiedBy>Administrator</cp:lastModifiedBy>
  <dcterms:modified xsi:type="dcterms:W3CDTF">2016-01-22T03:26:04Z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