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E10" w:rsidRDefault="008A1E10">
      <w:pPr>
        <w:widowControl/>
        <w:wordWrap w:val="0"/>
        <w:spacing w:line="600" w:lineRule="atLeast"/>
        <w:jc w:val="center"/>
        <w:rPr>
          <w:rStyle w:val="Strong"/>
          <w:rFonts w:ascii="仿宋_GB2312" w:eastAsia="仿宋_GB2312" w:hAnsi="宋体" w:cs="Times New Roman"/>
          <w:kern w:val="0"/>
          <w:sz w:val="32"/>
          <w:szCs w:val="32"/>
          <w:shd w:val="clear" w:color="auto" w:fill="FFFFFF"/>
        </w:rPr>
      </w:pPr>
    </w:p>
    <w:p w:rsidR="008A1E10" w:rsidRPr="00D27F91" w:rsidRDefault="008A1E10">
      <w:pPr>
        <w:widowControl/>
        <w:wordWrap w:val="0"/>
        <w:spacing w:line="600" w:lineRule="atLeast"/>
        <w:jc w:val="center"/>
        <w:rPr>
          <w:rFonts w:cs="Times New Roman"/>
          <w:sz w:val="32"/>
          <w:szCs w:val="32"/>
        </w:rPr>
      </w:pPr>
      <w:r>
        <w:rPr>
          <w:rStyle w:val="Strong"/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湘乡市水资办</w:t>
      </w:r>
      <w:r w:rsidRPr="00D27F91">
        <w:rPr>
          <w:rStyle w:val="Strong"/>
          <w:rFonts w:ascii="黑体" w:eastAsia="黑体" w:hAnsi="宋体" w:cs="黑体"/>
          <w:kern w:val="0"/>
          <w:sz w:val="32"/>
          <w:szCs w:val="32"/>
          <w:shd w:val="clear" w:color="auto" w:fill="FFFFFF"/>
        </w:rPr>
        <w:t>201</w:t>
      </w:r>
      <w:r>
        <w:rPr>
          <w:rStyle w:val="Strong"/>
          <w:rFonts w:ascii="黑体" w:eastAsia="黑体" w:hAnsi="宋体" w:cs="黑体"/>
          <w:kern w:val="0"/>
          <w:sz w:val="32"/>
          <w:szCs w:val="32"/>
          <w:shd w:val="clear" w:color="auto" w:fill="FFFFFF"/>
        </w:rPr>
        <w:t>7</w:t>
      </w:r>
      <w:r w:rsidRPr="00D27F91">
        <w:rPr>
          <w:rStyle w:val="Strong"/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年部门预算说明</w:t>
      </w:r>
    </w:p>
    <w:p w:rsidR="008A1E10" w:rsidRDefault="008A1E10">
      <w:pPr>
        <w:widowControl/>
        <w:wordWrap w:val="0"/>
        <w:spacing w:line="600" w:lineRule="atLeast"/>
        <w:jc w:val="left"/>
        <w:rPr>
          <w:rFonts w:ascii="Times New Roman" w:eastAsia="黑体" w:hAnsi="Times New Roman" w:cs="Times New Roman"/>
          <w:b/>
          <w:bCs/>
          <w:kern w:val="0"/>
          <w:sz w:val="32"/>
          <w:szCs w:val="32"/>
          <w:shd w:val="clear" w:color="auto" w:fill="FFFFFF"/>
        </w:rPr>
      </w:pPr>
      <w:r w:rsidRPr="00D27F91">
        <w:rPr>
          <w:rFonts w:ascii="Times New Roman" w:eastAsia="黑体" w:hAnsi="Times New Roman" w:cs="Times New Roman"/>
          <w:b/>
          <w:bCs/>
          <w:kern w:val="0"/>
          <w:sz w:val="32"/>
          <w:szCs w:val="32"/>
          <w:shd w:val="clear" w:color="auto" w:fill="FFFFFF"/>
        </w:rPr>
        <w:t> </w:t>
      </w:r>
    </w:p>
    <w:p w:rsidR="008A1E10" w:rsidRDefault="008A1E10" w:rsidP="00617C41">
      <w:pPr>
        <w:widowControl/>
        <w:wordWrap w:val="0"/>
        <w:spacing w:line="600" w:lineRule="atLeast"/>
        <w:ind w:firstLine="627"/>
        <w:jc w:val="left"/>
        <w:rPr>
          <w:rStyle w:val="Strong"/>
          <w:rFonts w:ascii="仿宋_GB2312" w:eastAsia="仿宋_GB2312" w:hAnsi="Times New Roman" w:cs="Times New Roman"/>
          <w:kern w:val="0"/>
          <w:sz w:val="32"/>
          <w:szCs w:val="32"/>
          <w:shd w:val="clear" w:color="auto" w:fill="FFFFFF"/>
        </w:rPr>
      </w:pPr>
      <w:r>
        <w:rPr>
          <w:rStyle w:val="Strong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一、部门基本情况况</w:t>
      </w:r>
    </w:p>
    <w:p w:rsidR="008A1E10" w:rsidRDefault="008A1E10" w:rsidP="00617C41">
      <w:pPr>
        <w:widowControl/>
        <w:wordWrap w:val="0"/>
        <w:spacing w:line="600" w:lineRule="atLeast"/>
        <w:ind w:firstLine="627"/>
        <w:jc w:val="left"/>
        <w:rPr>
          <w:rFonts w:cs="Times New Roman"/>
        </w:rPr>
      </w:pPr>
      <w:r w:rsidRPr="00617C41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我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办</w:t>
      </w:r>
      <w:r w:rsidRPr="00617C41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系市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水利局二级单位</w:t>
      </w:r>
      <w:r w:rsidRPr="00617C41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。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现有在职职工</w:t>
      </w:r>
      <w:r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人，离退休</w:t>
      </w:r>
      <w:r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 xml:space="preserve">  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人。无公车。我办有固定资产</w:t>
      </w:r>
      <w:r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1.39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元，办公楼</w:t>
      </w:r>
      <w:r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50</w:t>
      </w:r>
      <w:r>
        <w:rPr>
          <w:rFonts w:ascii="宋体" w:hAnsi="宋体" w:cs="宋体" w:hint="eastAsia"/>
          <w:kern w:val="0"/>
          <w:sz w:val="32"/>
          <w:szCs w:val="32"/>
          <w:shd w:val="clear" w:color="auto" w:fill="FFFFFF"/>
        </w:rPr>
        <w:t>㎡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面积。</w:t>
      </w:r>
    </w:p>
    <w:p w:rsidR="008A1E10" w:rsidRDefault="008A1E10" w:rsidP="00617C41">
      <w:pPr>
        <w:widowControl/>
        <w:wordWrap w:val="0"/>
        <w:spacing w:line="600" w:lineRule="atLeast"/>
        <w:ind w:firstLine="627"/>
        <w:jc w:val="left"/>
        <w:rPr>
          <w:rStyle w:val="Strong"/>
          <w:rFonts w:ascii="仿宋_GB2312" w:eastAsia="仿宋_GB2312" w:hAnsi="Times New Roman" w:cs="Times New Roman"/>
          <w:kern w:val="0"/>
          <w:sz w:val="32"/>
          <w:szCs w:val="32"/>
          <w:shd w:val="clear" w:color="auto" w:fill="FFFFFF"/>
        </w:rPr>
      </w:pPr>
      <w:r>
        <w:rPr>
          <w:rStyle w:val="Strong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二、部门的基本职责</w:t>
      </w:r>
    </w:p>
    <w:p w:rsidR="008A1E10" w:rsidRPr="00141A69" w:rsidRDefault="008A1E10" w:rsidP="00DD6312">
      <w:pPr>
        <w:ind w:firstLineChars="200" w:firstLine="31680"/>
        <w:rPr>
          <w:rFonts w:ascii="仿宋_GB2312" w:eastAsia="仿宋_GB2312" w:hAnsi="Times New Roman" w:cs="Times New Roman"/>
          <w:kern w:val="0"/>
          <w:sz w:val="32"/>
          <w:szCs w:val="32"/>
          <w:shd w:val="clear" w:color="auto" w:fill="FFFFFF"/>
        </w:rPr>
      </w:pPr>
      <w:r w:rsidRPr="00141A69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主要负责宣传贯彻执行水资源管理的方针</w:t>
      </w:r>
      <w:r w:rsidRPr="00141A69"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;</w:t>
      </w:r>
      <w:r w:rsidRPr="00141A69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加强水资源管理，收缴本级水资源费，查处拖欠、拒缴水资源费和不按规定办理取水许可证取水案件</w:t>
      </w:r>
      <w:r w:rsidRPr="00141A69"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;</w:t>
      </w:r>
      <w:r w:rsidRPr="00141A69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推行节约用水措施，推广节约用水新技术、新工艺</w:t>
      </w:r>
      <w:r w:rsidRPr="00141A69"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;</w:t>
      </w:r>
      <w:r w:rsidRPr="00141A69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负责下达全市计划用水、节约用水计划，并检查其执行情况。</w:t>
      </w:r>
    </w:p>
    <w:p w:rsidR="008A1E10" w:rsidRDefault="008A1E10" w:rsidP="00DD6312">
      <w:pPr>
        <w:widowControl/>
        <w:wordWrap w:val="0"/>
        <w:spacing w:line="600" w:lineRule="atLeast"/>
        <w:ind w:firstLineChars="200" w:firstLine="31680"/>
        <w:jc w:val="left"/>
        <w:rPr>
          <w:rFonts w:cs="Times New Roman"/>
        </w:rPr>
      </w:pPr>
      <w:r>
        <w:rPr>
          <w:rStyle w:val="Strong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三、部门收支概况</w:t>
      </w:r>
    </w:p>
    <w:p w:rsidR="008A1E10" w:rsidRDefault="008A1E10">
      <w:pPr>
        <w:widowControl/>
        <w:wordWrap w:val="0"/>
        <w:spacing w:line="600" w:lineRule="atLeast"/>
        <w:ind w:firstLine="627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（一）收入预算，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年预算总收入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39.37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万元。其中，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一般公共预算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拨款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39.37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万元（经费拨款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39.37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万元，纳入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一般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公共预算管理的非税收入拨款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万元）；政府性基金拨款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万元；纳入专户管理的非税收入拨款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万元；中央财政补助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；事业单位经营服务收入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万元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。预算总支出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39.37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</w:p>
    <w:p w:rsidR="008A1E10" w:rsidRPr="00141A69" w:rsidRDefault="008A1E10" w:rsidP="00141A69">
      <w:pPr>
        <w:widowControl/>
        <w:wordWrap w:val="0"/>
        <w:spacing w:line="600" w:lineRule="atLeast"/>
        <w:ind w:firstLine="627"/>
        <w:jc w:val="left"/>
        <w:rPr>
          <w:rFonts w:ascii="仿宋_GB2312" w:eastAsia="仿宋_GB2312" w:hAnsi="Times New Roman" w:cs="Times New Roman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（二）支出预算，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年年初预算数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39.37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万元，其中，</w:t>
      </w:r>
      <w:r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社会保障和就业支出</w:t>
      </w:r>
      <w:r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5.57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</w:t>
      </w:r>
      <w:r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医疗卫生与计划生育</w:t>
      </w:r>
      <w:r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2.12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</w:t>
      </w:r>
      <w:r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农林水事务支出</w:t>
      </w:r>
      <w:r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29.16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</w:t>
      </w:r>
      <w:r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住房保障支出</w:t>
      </w:r>
      <w:r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2.5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</w:p>
    <w:p w:rsidR="008A1E10" w:rsidRDefault="008A1E10">
      <w:pPr>
        <w:widowControl/>
        <w:wordWrap w:val="0"/>
        <w:spacing w:line="600" w:lineRule="atLeast"/>
        <w:ind w:firstLine="627"/>
        <w:jc w:val="left"/>
        <w:rPr>
          <w:rFonts w:cs="Times New Roman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（三）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2016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年没有政府性基金预算拨款安排的收支。</w:t>
      </w:r>
    </w:p>
    <w:p w:rsidR="008A1E10" w:rsidRDefault="008A1E10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Style w:val="Strong"/>
          <w:rFonts w:ascii="仿宋_GB2312" w:eastAsia="仿宋_GB2312" w:hAnsi="宋体" w:cs="Times New Roman"/>
          <w:kern w:val="0"/>
          <w:sz w:val="32"/>
          <w:szCs w:val="32"/>
          <w:shd w:val="clear" w:color="auto" w:fill="FFFFFF"/>
        </w:rPr>
        <w:t> </w:t>
      </w:r>
      <w:r>
        <w:rPr>
          <w:rStyle w:val="Strong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四、一般公共预算拨款支出预算</w:t>
      </w:r>
    </w:p>
    <w:p w:rsidR="008A1E10" w:rsidRDefault="008A1E10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年一般公共预算拨款收入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39.37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万元，具体安排情况如下：</w:t>
      </w:r>
    </w:p>
    <w:p w:rsidR="008A1E10" w:rsidRDefault="008A1E10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（一）基本支出：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年年初预算数为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39.37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 w:rsidR="008A1E10" w:rsidRDefault="008A1E10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（二）项目支出：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无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。</w:t>
      </w:r>
      <w:r w:rsidRPr="00141A69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没有项目纳入了预算绩效考核。</w:t>
      </w:r>
    </w:p>
    <w:p w:rsidR="008A1E10" w:rsidRDefault="008A1E10">
      <w:pPr>
        <w:widowControl/>
        <w:wordWrap w:val="0"/>
        <w:spacing w:line="600" w:lineRule="atLeast"/>
        <w:ind w:firstLine="640"/>
        <w:jc w:val="left"/>
        <w:rPr>
          <w:rFonts w:cs="Times New Roman"/>
        </w:rPr>
      </w:pPr>
      <w:r>
        <w:rPr>
          <w:rStyle w:val="Strong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五、其他重要事项的情况说明</w:t>
      </w:r>
    </w:p>
    <w:p w:rsidR="008A1E10" w:rsidRDefault="008A1E10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、机关运行经费</w:t>
      </w:r>
    </w:p>
    <w:p w:rsidR="008A1E10" w:rsidRDefault="008A1E10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年机关运行经费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当年一般公共预算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拨款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4.12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 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</w:p>
    <w:p w:rsidR="008A1E10" w:rsidRDefault="008A1E10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经费预算</w:t>
      </w:r>
    </w:p>
    <w:p w:rsidR="008A1E10" w:rsidRDefault="008A1E10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经费预算数为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2.1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万元，其中，公务接待费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2.1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经费预算与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2016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年持平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。</w:t>
      </w:r>
    </w:p>
    <w:p w:rsidR="008A1E10" w:rsidRDefault="008A1E10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、政府采购情况</w:t>
      </w:r>
    </w:p>
    <w:p w:rsidR="008A1E10" w:rsidRDefault="008A1E10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年财政部各单位政府采购预算总额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万元，其中：政府采购货物预算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万元、政府采购工程预算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万元、政府采购服务预算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</w:p>
    <w:p w:rsidR="008A1E10" w:rsidRDefault="008A1E10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Style w:val="Strong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六、名词解释</w:t>
      </w:r>
    </w:p>
    <w:p w:rsidR="008A1E10" w:rsidRDefault="008A1E10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、机关运行经费：为保障行政单位（包括参照公务员法管理的事业单位）运行，用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一般公共预算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拨款安排用于购买货物和服务的各项资金，包括办公及印刷费、邮电费、差旅费、会议费、福利费、日常维修费、办公用房水电费、办公用房取暖费、办公用房物业管理费、公务用车运行维护费以及其他费用。</w:t>
      </w:r>
    </w:p>
    <w:p w:rsidR="008A1E10" w:rsidRDefault="008A1E10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经费：纳入省财政预算管理的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，以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及燃料费、维修费、保险费等支出；因公出国（境）费反映单位公务出国（境）的国际旅费、国外城市间交通费、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食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宿费等支出。</w:t>
      </w:r>
    </w:p>
    <w:p w:rsidR="008A1E10" w:rsidRDefault="008A1E10">
      <w:pPr>
        <w:rPr>
          <w:rFonts w:cs="Times New Roman"/>
        </w:rPr>
      </w:pPr>
    </w:p>
    <w:sectPr w:rsidR="008A1E10" w:rsidSect="00FD54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5424"/>
    <w:rsid w:val="000945BE"/>
    <w:rsid w:val="000D4FED"/>
    <w:rsid w:val="001370C7"/>
    <w:rsid w:val="00141A69"/>
    <w:rsid w:val="001F0D15"/>
    <w:rsid w:val="00233DEE"/>
    <w:rsid w:val="00256913"/>
    <w:rsid w:val="003036E6"/>
    <w:rsid w:val="00336B8A"/>
    <w:rsid w:val="003A3387"/>
    <w:rsid w:val="003B66B4"/>
    <w:rsid w:val="003D1053"/>
    <w:rsid w:val="004F0B3C"/>
    <w:rsid w:val="00552580"/>
    <w:rsid w:val="00617C41"/>
    <w:rsid w:val="0071715D"/>
    <w:rsid w:val="008A1E10"/>
    <w:rsid w:val="00A306BC"/>
    <w:rsid w:val="00A675A6"/>
    <w:rsid w:val="00D27F91"/>
    <w:rsid w:val="00D6316D"/>
    <w:rsid w:val="00D93B0C"/>
    <w:rsid w:val="00DD6312"/>
    <w:rsid w:val="00ED7B2A"/>
    <w:rsid w:val="00FD2D18"/>
    <w:rsid w:val="00FD5424"/>
    <w:rsid w:val="00FD6AE2"/>
    <w:rsid w:val="1C457ABF"/>
    <w:rsid w:val="20F91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424"/>
    <w:pPr>
      <w:widowControl w:val="0"/>
      <w:jc w:val="both"/>
    </w:pPr>
    <w:rPr>
      <w:rFonts w:ascii="Calibri" w:hAnsi="Calibri" w:cs="Calibri"/>
      <w:szCs w:val="21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D5424"/>
    <w:pPr>
      <w:spacing w:beforeAutospacing="1" w:afterAutospacing="1"/>
      <w:jc w:val="left"/>
      <w:outlineLvl w:val="2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FD2D18"/>
    <w:rPr>
      <w:rFonts w:ascii="Calibri" w:hAnsi="Calibri" w:cs="Calibri"/>
      <w:b/>
      <w:bCs/>
      <w:sz w:val="32"/>
      <w:szCs w:val="32"/>
    </w:rPr>
  </w:style>
  <w:style w:type="character" w:styleId="Strong">
    <w:name w:val="Strong"/>
    <w:basedOn w:val="DefaultParagraphFont"/>
    <w:uiPriority w:val="99"/>
    <w:qFormat/>
    <w:rsid w:val="00FD5424"/>
    <w:rPr>
      <w:b/>
      <w:bCs/>
    </w:rPr>
  </w:style>
  <w:style w:type="character" w:styleId="FollowedHyperlink">
    <w:name w:val="FollowedHyperlink"/>
    <w:basedOn w:val="DefaultParagraphFont"/>
    <w:uiPriority w:val="99"/>
    <w:rsid w:val="00FD5424"/>
    <w:rPr>
      <w:color w:val="auto"/>
      <w:u w:val="none"/>
    </w:rPr>
  </w:style>
  <w:style w:type="character" w:styleId="Emphasis">
    <w:name w:val="Emphasis"/>
    <w:basedOn w:val="DefaultParagraphFont"/>
    <w:uiPriority w:val="99"/>
    <w:qFormat/>
    <w:rsid w:val="00FD5424"/>
  </w:style>
  <w:style w:type="character" w:styleId="HTMLDefinition">
    <w:name w:val="HTML Definition"/>
    <w:basedOn w:val="DefaultParagraphFont"/>
    <w:uiPriority w:val="99"/>
    <w:rsid w:val="00FD5424"/>
  </w:style>
  <w:style w:type="character" w:styleId="HTMLAcronym">
    <w:name w:val="HTML Acronym"/>
    <w:basedOn w:val="DefaultParagraphFont"/>
    <w:uiPriority w:val="99"/>
    <w:rsid w:val="00FD5424"/>
    <w:rPr>
      <w:color w:val="auto"/>
      <w:u w:val="none"/>
    </w:rPr>
  </w:style>
  <w:style w:type="character" w:styleId="HTMLVariable">
    <w:name w:val="HTML Variable"/>
    <w:basedOn w:val="DefaultParagraphFont"/>
    <w:uiPriority w:val="99"/>
    <w:rsid w:val="00FD5424"/>
  </w:style>
  <w:style w:type="character" w:styleId="Hyperlink">
    <w:name w:val="Hyperlink"/>
    <w:basedOn w:val="DefaultParagraphFont"/>
    <w:uiPriority w:val="99"/>
    <w:rsid w:val="00FD5424"/>
    <w:rPr>
      <w:color w:val="auto"/>
      <w:u w:val="none"/>
    </w:rPr>
  </w:style>
  <w:style w:type="character" w:styleId="HTMLCode">
    <w:name w:val="HTML Code"/>
    <w:basedOn w:val="DefaultParagraphFont"/>
    <w:uiPriority w:val="99"/>
    <w:rsid w:val="00FD5424"/>
    <w:rPr>
      <w:rFonts w:ascii="Courier New" w:hAnsi="Courier New" w:cs="Courier New"/>
      <w:sz w:val="20"/>
      <w:szCs w:val="20"/>
    </w:rPr>
  </w:style>
  <w:style w:type="character" w:styleId="HTMLCite">
    <w:name w:val="HTML Cite"/>
    <w:basedOn w:val="DefaultParagraphFont"/>
    <w:uiPriority w:val="99"/>
    <w:rsid w:val="00FD5424"/>
  </w:style>
  <w:style w:type="character" w:customStyle="1" w:styleId="hj-easyread-speakerprocesser-position-action-icon">
    <w:name w:val="hj-easyread-speakerprocesser-position-action-icon"/>
    <w:basedOn w:val="DefaultParagraphFont"/>
    <w:uiPriority w:val="99"/>
    <w:rsid w:val="00FD5424"/>
  </w:style>
  <w:style w:type="character" w:customStyle="1" w:styleId="tys-main-zt-aa1">
    <w:name w:val="tys-main-zt-aa1"/>
    <w:basedOn w:val="DefaultParagraphFont"/>
    <w:uiPriority w:val="99"/>
    <w:rsid w:val="00FD54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45</TotalTime>
  <Pages>3</Pages>
  <Words>176</Words>
  <Characters>1009</Characters>
  <Application>Microsoft Office Outlook</Application>
  <DocSecurity>0</DocSecurity>
  <Lines>0</Lines>
  <Paragraphs>0</Paragraphs>
  <ScaleCrop>false</ScaleCrop>
  <Company>czj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wjx</cp:lastModifiedBy>
  <cp:revision>7</cp:revision>
  <dcterms:created xsi:type="dcterms:W3CDTF">2014-10-29T12:08:00Z</dcterms:created>
  <dcterms:modified xsi:type="dcterms:W3CDTF">2017-02-03T02:53:00Z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