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Fonts w:ascii="黑体" w:hAnsi="黑体" w:eastAsia="黑体"/>
          <w:b/>
          <w:bCs/>
          <w:kern w:val="0"/>
          <w:sz w:val="36"/>
          <w:szCs w:val="36"/>
        </w:rPr>
      </w:pPr>
      <w:r>
        <w:rPr>
          <w:rFonts w:hint="eastAsia" w:ascii="黑体" w:hAnsi="黑体" w:eastAsia="黑体"/>
          <w:b/>
          <w:bCs/>
          <w:kern w:val="0"/>
          <w:sz w:val="36"/>
          <w:szCs w:val="36"/>
        </w:rPr>
        <w:t>湘乡市</w:t>
      </w:r>
      <w:r>
        <w:rPr>
          <w:rFonts w:hint="eastAsia" w:ascii="黑体" w:hAnsi="黑体" w:eastAsia="黑体"/>
          <w:b/>
          <w:bCs/>
          <w:kern w:val="0"/>
          <w:sz w:val="36"/>
          <w:szCs w:val="36"/>
          <w:lang w:eastAsia="zh-CN"/>
        </w:rPr>
        <w:t>水土保持局</w:t>
      </w:r>
      <w:r>
        <w:rPr>
          <w:rFonts w:ascii="黑体" w:hAnsi="黑体" w:eastAsia="黑体"/>
          <w:b/>
          <w:bCs/>
          <w:kern w:val="0"/>
          <w:sz w:val="36"/>
          <w:szCs w:val="36"/>
        </w:rPr>
        <w:t>201</w:t>
      </w:r>
      <w:r>
        <w:rPr>
          <w:rFonts w:hint="eastAsia" w:ascii="黑体" w:hAnsi="黑体" w:eastAsia="黑体"/>
          <w:b/>
          <w:bCs/>
          <w:kern w:val="0"/>
          <w:sz w:val="36"/>
          <w:szCs w:val="36"/>
        </w:rPr>
        <w:t>6</w:t>
      </w:r>
      <w:r>
        <w:rPr>
          <w:rFonts w:ascii="黑体" w:hAnsi="黑体" w:eastAsia="黑体"/>
          <w:b/>
          <w:bCs/>
          <w:kern w:val="0"/>
          <w:sz w:val="36"/>
          <w:szCs w:val="36"/>
        </w:rPr>
        <w:t>年</w:t>
      </w:r>
      <w:r>
        <w:rPr>
          <w:rFonts w:hint="eastAsia" w:ascii="黑体" w:hAnsi="黑体" w:eastAsia="黑体"/>
          <w:b/>
          <w:bCs/>
          <w:kern w:val="0"/>
          <w:sz w:val="36"/>
          <w:szCs w:val="36"/>
        </w:rPr>
        <w:t>度</w:t>
      </w:r>
      <w:r>
        <w:rPr>
          <w:rFonts w:ascii="黑体" w:hAnsi="黑体" w:eastAsia="黑体"/>
          <w:b/>
          <w:bCs/>
          <w:kern w:val="0"/>
          <w:sz w:val="36"/>
          <w:szCs w:val="36"/>
        </w:rPr>
        <w:t>部门</w:t>
      </w:r>
      <w:r>
        <w:rPr>
          <w:rFonts w:hint="eastAsia" w:ascii="黑体" w:hAnsi="黑体" w:eastAsia="黑体"/>
          <w:b/>
          <w:bCs/>
          <w:kern w:val="0"/>
          <w:sz w:val="36"/>
          <w:szCs w:val="36"/>
        </w:rPr>
        <w:t>决算公开</w:t>
      </w:r>
    </w:p>
    <w:p>
      <w:pPr>
        <w:widowControl/>
        <w:spacing w:line="560" w:lineRule="exact"/>
        <w:rPr>
          <w:rFonts w:hint="eastAsia" w:ascii="仿宋" w:hAnsi="仿宋" w:eastAsia="仿宋"/>
          <w:b/>
          <w:bCs/>
          <w:kern w:val="0"/>
          <w:sz w:val="32"/>
          <w:szCs w:val="32"/>
        </w:rPr>
      </w:pPr>
    </w:p>
    <w:p>
      <w:pPr>
        <w:widowControl/>
        <w:spacing w:line="560" w:lineRule="exact"/>
        <w:jc w:val="center"/>
        <w:rPr>
          <w:rFonts w:hint="eastAsia" w:ascii="宋体" w:hAnsi="宋体"/>
          <w:b/>
          <w:bCs/>
          <w:kern w:val="0"/>
          <w:sz w:val="32"/>
          <w:szCs w:val="32"/>
        </w:rPr>
      </w:pPr>
      <w:r>
        <w:rPr>
          <w:rFonts w:hint="eastAsia" w:ascii="宋体" w:hAnsi="宋体"/>
          <w:b/>
          <w:bCs/>
          <w:kern w:val="0"/>
          <w:sz w:val="32"/>
          <w:szCs w:val="32"/>
        </w:rPr>
        <w:t>第一部分  单位概况</w:t>
      </w:r>
    </w:p>
    <w:p>
      <w:pPr>
        <w:widowControl/>
        <w:spacing w:line="560" w:lineRule="exact"/>
        <w:ind w:firstLine="643" w:firstLineChars="200"/>
        <w:rPr>
          <w:rStyle w:val="6"/>
          <w:rFonts w:ascii="仿宋_GB2312" w:hAnsi="Times New Roman" w:eastAsia="仿宋_GB2312" w:cs="Times New Roman"/>
          <w:kern w:val="0"/>
          <w:sz w:val="32"/>
          <w:szCs w:val="32"/>
          <w:shd w:val="clear" w:color="auto" w:fill="FFFFFF"/>
        </w:rPr>
      </w:pPr>
      <w:r>
        <w:rPr>
          <w:rFonts w:hint="eastAsia" w:ascii="仿宋" w:hAnsi="仿宋" w:eastAsia="仿宋"/>
          <w:b/>
          <w:sz w:val="32"/>
          <w:szCs w:val="32"/>
        </w:rPr>
        <w:t>一、主要职能：</w:t>
      </w:r>
    </w:p>
    <w:p>
      <w:pPr>
        <w:widowControl/>
        <w:spacing w:line="560" w:lineRule="exact"/>
        <w:ind w:firstLine="627" w:firstLineChars="196"/>
        <w:jc w:val="left"/>
        <w:rPr>
          <w:rStyle w:val="6"/>
          <w:rFonts w:hint="eastAsia" w:ascii="仿宋_GB2312" w:hAnsi="Times New Roman" w:eastAsia="仿宋_GB2312" w:cs="仿宋_GB2312"/>
          <w:b w:val="0"/>
          <w:bCs w:val="0"/>
          <w:kern w:val="0"/>
          <w:sz w:val="32"/>
          <w:szCs w:val="32"/>
          <w:shd w:val="clear" w:color="auto" w:fill="FFFFFF"/>
          <w:lang w:eastAsia="zh-CN"/>
        </w:rPr>
      </w:pPr>
      <w:r>
        <w:rPr>
          <w:rStyle w:val="6"/>
          <w:rFonts w:hint="eastAsia" w:ascii="仿宋_GB2312" w:hAnsi="Times New Roman" w:eastAsia="仿宋_GB2312" w:cs="仿宋_GB2312"/>
          <w:b w:val="0"/>
          <w:bCs w:val="0"/>
          <w:kern w:val="0"/>
          <w:sz w:val="32"/>
          <w:szCs w:val="32"/>
          <w:shd w:val="clear" w:color="auto" w:fill="FFFFFF"/>
          <w:lang w:eastAsia="zh-CN"/>
        </w:rPr>
        <w:t>宗旨和业务范围是：预防治理监督水土流失，促进生态环境改善。水土保持设计、施工、管理，监督水土保持状况，水土流失的综合治理及相关服务。</w:t>
      </w:r>
    </w:p>
    <w:p>
      <w:pPr>
        <w:widowControl/>
        <w:spacing w:line="560" w:lineRule="exact"/>
        <w:ind w:firstLine="630" w:firstLineChars="196"/>
        <w:jc w:val="left"/>
        <w:rPr>
          <w:rFonts w:hint="eastAsia" w:ascii="仿宋" w:hAnsi="仿宋" w:eastAsia="仿宋"/>
          <w:b/>
          <w:sz w:val="32"/>
          <w:szCs w:val="32"/>
        </w:rPr>
      </w:pPr>
      <w:r>
        <w:rPr>
          <w:rFonts w:hint="eastAsia" w:ascii="仿宋" w:hAnsi="仿宋" w:eastAsia="仿宋"/>
          <w:b/>
          <w:sz w:val="32"/>
          <w:szCs w:val="32"/>
        </w:rPr>
        <w:t>二、部门决算单位构成</w:t>
      </w:r>
    </w:p>
    <w:p>
      <w:pPr>
        <w:widowControl/>
        <w:spacing w:line="560" w:lineRule="exact"/>
        <w:ind w:firstLine="627" w:firstLineChars="196"/>
        <w:jc w:val="left"/>
        <w:rPr>
          <w:rFonts w:hint="eastAsia" w:ascii="仿宋" w:hAnsi="仿宋" w:eastAsia="仿宋"/>
          <w:sz w:val="32"/>
          <w:szCs w:val="32"/>
        </w:rPr>
      </w:pPr>
      <w:r>
        <w:rPr>
          <w:rFonts w:hint="eastAsia" w:ascii="仿宋" w:hAnsi="仿宋" w:eastAsia="仿宋"/>
          <w:sz w:val="32"/>
          <w:szCs w:val="32"/>
          <w:lang w:eastAsia="zh-CN"/>
        </w:rPr>
        <w:t>仅</w:t>
      </w:r>
      <w:r>
        <w:rPr>
          <w:rFonts w:hint="eastAsia" w:ascii="仿宋" w:hAnsi="仿宋" w:eastAsia="仿宋"/>
          <w:sz w:val="32"/>
          <w:szCs w:val="32"/>
        </w:rPr>
        <w:t>包含湘乡市水土保持局在内。</w:t>
      </w:r>
    </w:p>
    <w:p>
      <w:pPr>
        <w:pStyle w:val="4"/>
        <w:shd w:val="clear" w:color="auto" w:fill="FFFFFF"/>
        <w:spacing w:before="0" w:beforeAutospacing="0" w:after="0" w:afterAutospacing="0" w:line="560" w:lineRule="exact"/>
        <w:jc w:val="center"/>
        <w:rPr>
          <w:rFonts w:hint="eastAsia" w:cs="Times New Roman"/>
          <w:b/>
          <w:kern w:val="2"/>
          <w:sz w:val="32"/>
          <w:szCs w:val="32"/>
        </w:rPr>
      </w:pPr>
      <w:r>
        <w:rPr>
          <w:rFonts w:hint="eastAsia" w:cs="Times New Roman"/>
          <w:b/>
          <w:kern w:val="2"/>
          <w:sz w:val="32"/>
          <w:szCs w:val="32"/>
        </w:rPr>
        <w:t>第二部分  2016年部门决算情况说明</w:t>
      </w:r>
    </w:p>
    <w:p>
      <w:pPr>
        <w:pStyle w:val="4"/>
        <w:shd w:val="clear" w:color="auto" w:fill="FFFFFF"/>
        <w:spacing w:before="0" w:beforeAutospacing="0" w:after="0" w:afterAutospacing="0" w:line="560" w:lineRule="exact"/>
        <w:ind w:firstLine="630" w:firstLineChars="196"/>
        <w:rPr>
          <w:rFonts w:hint="eastAsia" w:ascii="仿宋" w:hAnsi="仿宋" w:eastAsia="仿宋" w:cs="Times New Roman"/>
          <w:b/>
          <w:kern w:val="2"/>
          <w:sz w:val="32"/>
          <w:szCs w:val="32"/>
        </w:rPr>
      </w:pPr>
      <w:r>
        <w:rPr>
          <w:rFonts w:hint="eastAsia" w:ascii="仿宋" w:hAnsi="仿宋" w:eastAsia="仿宋" w:cs="Times New Roman"/>
          <w:b/>
          <w:kern w:val="2"/>
          <w:sz w:val="32"/>
          <w:szCs w:val="32"/>
        </w:rPr>
        <w:t>一、2016年度收入支出决算总体情况：</w:t>
      </w:r>
    </w:p>
    <w:p>
      <w:pPr>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1、收入情况：本年收入</w:t>
      </w:r>
      <w:r>
        <w:rPr>
          <w:rFonts w:hint="eastAsia" w:ascii="仿宋" w:hAnsi="仿宋" w:eastAsia="仿宋" w:cs="仿宋_GB2312"/>
          <w:sz w:val="32"/>
          <w:szCs w:val="32"/>
          <w:lang w:val="en-US" w:eastAsia="zh-CN"/>
        </w:rPr>
        <w:t>190.77</w:t>
      </w:r>
      <w:r>
        <w:rPr>
          <w:rFonts w:hint="eastAsia" w:ascii="仿宋" w:hAnsi="仿宋" w:eastAsia="仿宋" w:cs="仿宋_GB2312"/>
          <w:sz w:val="32"/>
          <w:szCs w:val="32"/>
        </w:rPr>
        <w:t>万元，财政拨款收入</w:t>
      </w:r>
      <w:r>
        <w:rPr>
          <w:rFonts w:hint="eastAsia" w:ascii="仿宋" w:hAnsi="仿宋" w:eastAsia="仿宋" w:cs="仿宋_GB2312"/>
          <w:sz w:val="32"/>
          <w:szCs w:val="32"/>
          <w:lang w:val="en-US" w:eastAsia="zh-CN"/>
        </w:rPr>
        <w:t>190.77</w:t>
      </w:r>
      <w:r>
        <w:rPr>
          <w:rFonts w:hint="eastAsia" w:ascii="仿宋" w:hAnsi="仿宋" w:eastAsia="仿宋" w:cs="仿宋_GB2312"/>
          <w:sz w:val="32"/>
          <w:szCs w:val="32"/>
        </w:rPr>
        <w:t>万元，占本年收入100%。上年收入</w:t>
      </w:r>
      <w:r>
        <w:rPr>
          <w:rFonts w:hint="eastAsia" w:ascii="仿宋" w:hAnsi="仿宋" w:eastAsia="仿宋" w:cs="仿宋_GB2312"/>
          <w:sz w:val="32"/>
          <w:szCs w:val="32"/>
          <w:lang w:val="en-US" w:eastAsia="zh-CN"/>
        </w:rPr>
        <w:t>166.31</w:t>
      </w:r>
      <w:r>
        <w:rPr>
          <w:rFonts w:hint="eastAsia" w:ascii="仿宋" w:hAnsi="仿宋" w:eastAsia="仿宋" w:cs="仿宋_GB2312"/>
          <w:sz w:val="32"/>
          <w:szCs w:val="32"/>
        </w:rPr>
        <w:t>万元，本年比上年</w:t>
      </w:r>
      <w:r>
        <w:rPr>
          <w:rFonts w:hint="eastAsia" w:ascii="仿宋" w:hAnsi="仿宋" w:eastAsia="仿宋" w:cs="仿宋_GB2312"/>
          <w:sz w:val="32"/>
          <w:szCs w:val="32"/>
          <w:lang w:eastAsia="zh-CN"/>
        </w:rPr>
        <w:t>增加了</w:t>
      </w:r>
      <w:r>
        <w:rPr>
          <w:rFonts w:hint="eastAsia" w:ascii="仿宋" w:hAnsi="仿宋" w:eastAsia="仿宋" w:cs="仿宋_GB2312"/>
          <w:sz w:val="32"/>
          <w:szCs w:val="32"/>
          <w:lang w:val="en-US" w:eastAsia="zh-CN"/>
        </w:rPr>
        <w:t>24.46</w:t>
      </w:r>
      <w:r>
        <w:rPr>
          <w:rFonts w:hint="eastAsia" w:ascii="仿宋" w:hAnsi="仿宋" w:eastAsia="仿宋" w:cs="仿宋_GB2312"/>
          <w:sz w:val="32"/>
          <w:szCs w:val="32"/>
        </w:rPr>
        <w:t>万元，原因是2016年新增重点工程项目</w:t>
      </w:r>
      <w:r>
        <w:rPr>
          <w:rFonts w:hint="eastAsia" w:ascii="仿宋" w:hAnsi="仿宋" w:eastAsia="仿宋" w:cs="仿宋_GB2312"/>
          <w:sz w:val="32"/>
          <w:szCs w:val="32"/>
          <w:lang w:eastAsia="zh-CN"/>
        </w:rPr>
        <w:t>红仑径流观测场。</w:t>
      </w:r>
    </w:p>
    <w:p>
      <w:pPr>
        <w:spacing w:line="560" w:lineRule="exact"/>
        <w:ind w:firstLine="640"/>
        <w:rPr>
          <w:rFonts w:hint="eastAsia" w:ascii="仿宋" w:hAnsi="仿宋" w:eastAsia="仿宋" w:cs="仿宋_GB2312"/>
          <w:sz w:val="32"/>
          <w:szCs w:val="32"/>
        </w:rPr>
      </w:pPr>
      <w:r>
        <w:rPr>
          <w:rFonts w:hint="eastAsia" w:ascii="仿宋" w:hAnsi="仿宋" w:eastAsia="仿宋" w:cs="仿宋_GB2312"/>
          <w:sz w:val="32"/>
          <w:szCs w:val="32"/>
        </w:rPr>
        <w:t>2、支出情况：本年支出</w:t>
      </w:r>
      <w:r>
        <w:rPr>
          <w:rFonts w:hint="eastAsia" w:ascii="仿宋" w:hAnsi="仿宋" w:eastAsia="仿宋" w:cs="仿宋_GB2312"/>
          <w:sz w:val="32"/>
          <w:szCs w:val="32"/>
          <w:lang w:val="en-US" w:eastAsia="zh-CN"/>
        </w:rPr>
        <w:t>207.28</w:t>
      </w:r>
      <w:r>
        <w:rPr>
          <w:rFonts w:hint="eastAsia" w:ascii="仿宋" w:hAnsi="仿宋" w:eastAsia="仿宋" w:cs="仿宋_GB2312"/>
          <w:sz w:val="32"/>
          <w:szCs w:val="32"/>
        </w:rPr>
        <w:t>万元，财政拨款支出</w:t>
      </w:r>
      <w:r>
        <w:rPr>
          <w:rFonts w:hint="eastAsia" w:ascii="仿宋" w:hAnsi="仿宋" w:eastAsia="仿宋" w:cs="仿宋_GB2312"/>
          <w:sz w:val="32"/>
          <w:szCs w:val="32"/>
          <w:lang w:val="en-US" w:eastAsia="zh-CN"/>
        </w:rPr>
        <w:t>207.28</w:t>
      </w:r>
      <w:r>
        <w:rPr>
          <w:rFonts w:hint="eastAsia" w:ascii="仿宋" w:hAnsi="仿宋" w:eastAsia="仿宋" w:cs="仿宋_GB2312"/>
          <w:sz w:val="32"/>
          <w:szCs w:val="32"/>
        </w:rPr>
        <w:t>万元，占本年支出100%；按支出性质 ：</w:t>
      </w:r>
      <w:r>
        <w:rPr>
          <w:rFonts w:hint="eastAsia" w:ascii="仿宋" w:hAnsi="仿宋" w:eastAsia="仿宋" w:cs="仿宋_GB2312"/>
          <w:sz w:val="32"/>
          <w:szCs w:val="32"/>
          <w:lang w:eastAsia="zh-CN"/>
        </w:rPr>
        <w:t>（一）</w:t>
      </w:r>
      <w:r>
        <w:rPr>
          <w:rFonts w:hint="eastAsia" w:ascii="仿宋" w:hAnsi="仿宋" w:eastAsia="仿宋" w:cs="仿宋_GB2312"/>
          <w:sz w:val="32"/>
          <w:szCs w:val="32"/>
        </w:rPr>
        <w:t>基本支出</w:t>
      </w:r>
      <w:r>
        <w:rPr>
          <w:rFonts w:hint="eastAsia" w:ascii="仿宋" w:hAnsi="仿宋" w:eastAsia="仿宋" w:cs="仿宋_GB2312"/>
          <w:sz w:val="32"/>
          <w:szCs w:val="32"/>
          <w:lang w:val="en-US" w:eastAsia="zh-CN"/>
        </w:rPr>
        <w:t>172.28</w:t>
      </w:r>
      <w:r>
        <w:rPr>
          <w:rFonts w:hint="eastAsia" w:ascii="仿宋" w:hAnsi="仿宋" w:eastAsia="仿宋" w:cs="仿宋_GB2312"/>
          <w:sz w:val="32"/>
          <w:szCs w:val="32"/>
        </w:rPr>
        <w:t>万元，其中人员经费</w:t>
      </w:r>
      <w:r>
        <w:rPr>
          <w:rFonts w:hint="eastAsia" w:ascii="仿宋" w:hAnsi="仿宋" w:eastAsia="仿宋" w:cs="仿宋_GB2312"/>
          <w:sz w:val="32"/>
          <w:szCs w:val="32"/>
          <w:lang w:val="en-US" w:eastAsia="zh-CN"/>
        </w:rPr>
        <w:t>148.95</w:t>
      </w:r>
      <w:r>
        <w:rPr>
          <w:rFonts w:hint="eastAsia" w:ascii="仿宋" w:hAnsi="仿宋" w:eastAsia="仿宋" w:cs="仿宋_GB2312"/>
          <w:sz w:val="32"/>
          <w:szCs w:val="32"/>
        </w:rPr>
        <w:t>万元，日常公用经费</w:t>
      </w:r>
      <w:r>
        <w:rPr>
          <w:rFonts w:hint="eastAsia" w:ascii="仿宋" w:hAnsi="仿宋" w:eastAsia="仿宋" w:cs="仿宋_GB2312"/>
          <w:sz w:val="32"/>
          <w:szCs w:val="32"/>
          <w:lang w:val="en-US" w:eastAsia="zh-CN"/>
        </w:rPr>
        <w:t>23.33</w:t>
      </w:r>
      <w:r>
        <w:rPr>
          <w:rFonts w:hint="eastAsia" w:ascii="仿宋" w:hAnsi="仿宋" w:eastAsia="仿宋" w:cs="仿宋_GB2312"/>
          <w:sz w:val="32"/>
          <w:szCs w:val="32"/>
        </w:rPr>
        <w:t>万元；（二）项目支出</w:t>
      </w:r>
      <w:r>
        <w:rPr>
          <w:rFonts w:hint="eastAsia" w:ascii="仿宋" w:hAnsi="仿宋" w:eastAsia="仿宋" w:cs="仿宋_GB2312"/>
          <w:sz w:val="32"/>
          <w:szCs w:val="32"/>
          <w:lang w:val="en-US" w:eastAsia="zh-CN"/>
        </w:rPr>
        <w:t>35</w:t>
      </w:r>
      <w:r>
        <w:rPr>
          <w:rFonts w:hint="eastAsia" w:ascii="仿宋" w:hAnsi="仿宋" w:eastAsia="仿宋" w:cs="仿宋_GB2312"/>
          <w:sz w:val="32"/>
          <w:szCs w:val="32"/>
        </w:rPr>
        <w:t>万元，其中基本建设类项目支出</w:t>
      </w:r>
      <w:r>
        <w:rPr>
          <w:rFonts w:hint="eastAsia" w:ascii="仿宋" w:hAnsi="仿宋" w:eastAsia="仿宋" w:cs="仿宋_GB2312"/>
          <w:sz w:val="32"/>
          <w:szCs w:val="32"/>
          <w:lang w:val="en-US" w:eastAsia="zh-CN"/>
        </w:rPr>
        <w:t>25</w:t>
      </w:r>
      <w:r>
        <w:rPr>
          <w:rFonts w:hint="eastAsia" w:ascii="仿宋" w:hAnsi="仿宋" w:eastAsia="仿宋" w:cs="仿宋_GB2312"/>
          <w:sz w:val="32"/>
          <w:szCs w:val="32"/>
        </w:rPr>
        <w:t>万元，行政事业类项目支出</w:t>
      </w:r>
      <w:r>
        <w:rPr>
          <w:rFonts w:hint="eastAsia" w:ascii="仿宋" w:hAnsi="仿宋" w:eastAsia="仿宋" w:cs="仿宋_GB2312"/>
          <w:sz w:val="32"/>
          <w:szCs w:val="32"/>
          <w:lang w:val="en-US" w:eastAsia="zh-CN"/>
        </w:rPr>
        <w:t>10</w:t>
      </w:r>
      <w:r>
        <w:rPr>
          <w:rFonts w:hint="eastAsia" w:ascii="仿宋" w:hAnsi="仿宋" w:eastAsia="仿宋" w:cs="仿宋_GB2312"/>
          <w:sz w:val="32"/>
          <w:szCs w:val="32"/>
        </w:rPr>
        <w:t>万元。2015年支出数为</w:t>
      </w:r>
      <w:r>
        <w:rPr>
          <w:rFonts w:hint="eastAsia" w:ascii="仿宋" w:hAnsi="仿宋" w:eastAsia="仿宋" w:cs="仿宋_GB2312"/>
          <w:sz w:val="32"/>
          <w:szCs w:val="32"/>
          <w:lang w:val="en-US" w:eastAsia="zh-CN"/>
        </w:rPr>
        <w:t>134.72</w:t>
      </w:r>
      <w:r>
        <w:rPr>
          <w:rFonts w:hint="eastAsia" w:ascii="仿宋" w:hAnsi="仿宋" w:eastAsia="仿宋" w:cs="仿宋_GB2312"/>
          <w:sz w:val="32"/>
          <w:szCs w:val="32"/>
        </w:rPr>
        <w:t>万元，本年比上年</w:t>
      </w:r>
      <w:r>
        <w:rPr>
          <w:rFonts w:hint="eastAsia" w:ascii="仿宋" w:hAnsi="仿宋" w:eastAsia="仿宋" w:cs="仿宋_GB2312"/>
          <w:sz w:val="32"/>
          <w:szCs w:val="32"/>
          <w:lang w:eastAsia="zh-CN"/>
        </w:rPr>
        <w:t>增加了</w:t>
      </w:r>
      <w:r>
        <w:rPr>
          <w:rFonts w:hint="eastAsia" w:ascii="仿宋" w:hAnsi="仿宋" w:eastAsia="仿宋" w:cs="仿宋_GB2312"/>
          <w:sz w:val="32"/>
          <w:szCs w:val="32"/>
          <w:lang w:val="en-US" w:eastAsia="zh-CN"/>
        </w:rPr>
        <w:t>72.56</w:t>
      </w:r>
      <w:r>
        <w:rPr>
          <w:rFonts w:hint="eastAsia" w:ascii="仿宋" w:hAnsi="仿宋" w:eastAsia="仿宋" w:cs="仿宋_GB2312"/>
          <w:sz w:val="32"/>
          <w:szCs w:val="32"/>
        </w:rPr>
        <w:t>万元，</w:t>
      </w:r>
      <w:r>
        <w:rPr>
          <w:rFonts w:hint="eastAsia" w:ascii="仿宋" w:hAnsi="仿宋" w:eastAsia="仿宋" w:cs="仿宋_GB2312"/>
          <w:sz w:val="32"/>
          <w:szCs w:val="32"/>
          <w:lang w:eastAsia="zh-CN"/>
        </w:rPr>
        <w:t>增加</w:t>
      </w:r>
      <w:r>
        <w:rPr>
          <w:rFonts w:hint="eastAsia" w:ascii="仿宋" w:hAnsi="仿宋" w:eastAsia="仿宋" w:cs="仿宋_GB2312"/>
          <w:sz w:val="32"/>
          <w:szCs w:val="32"/>
        </w:rPr>
        <w:t>的原因</w:t>
      </w:r>
      <w:r>
        <w:rPr>
          <w:rFonts w:hint="eastAsia" w:ascii="仿宋" w:hAnsi="仿宋" w:eastAsia="仿宋" w:cs="仿宋_GB2312"/>
          <w:sz w:val="32"/>
          <w:szCs w:val="32"/>
          <w:lang w:eastAsia="zh-CN"/>
        </w:rPr>
        <w:t>是因为年中调资追加指标以及完成了省厅规划的红仑径流观测场项目建设</w:t>
      </w:r>
      <w:r>
        <w:rPr>
          <w:rFonts w:hint="eastAsia" w:ascii="仿宋" w:hAnsi="仿宋" w:eastAsia="仿宋" w:cs="仿宋_GB2312"/>
          <w:sz w:val="32"/>
          <w:szCs w:val="32"/>
        </w:rPr>
        <w:t>。</w:t>
      </w:r>
    </w:p>
    <w:p>
      <w:pPr>
        <w:pStyle w:val="4"/>
        <w:shd w:val="clear" w:color="auto" w:fill="FFFFFF"/>
        <w:spacing w:before="0" w:beforeAutospacing="0" w:after="0" w:afterAutospacing="0" w:line="560" w:lineRule="exact"/>
        <w:ind w:firstLine="630" w:firstLineChars="196"/>
        <w:rPr>
          <w:rFonts w:hint="eastAsia" w:ascii="仿宋" w:hAnsi="仿宋" w:eastAsia="仿宋" w:cs="Times New Roman"/>
          <w:b/>
          <w:kern w:val="2"/>
          <w:sz w:val="32"/>
          <w:szCs w:val="32"/>
        </w:rPr>
      </w:pPr>
      <w:r>
        <w:rPr>
          <w:rFonts w:hint="eastAsia" w:ascii="仿宋" w:hAnsi="仿宋" w:eastAsia="仿宋" w:cs="Times New Roman"/>
          <w:b/>
          <w:kern w:val="2"/>
          <w:sz w:val="32"/>
          <w:szCs w:val="32"/>
        </w:rPr>
        <w:t>二、2016年度收入决算情况说明</w:t>
      </w:r>
    </w:p>
    <w:p>
      <w:pPr>
        <w:snapToGrid w:val="0"/>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本年收入</w:t>
      </w:r>
      <w:r>
        <w:rPr>
          <w:rFonts w:hint="eastAsia" w:ascii="仿宋" w:hAnsi="仿宋" w:eastAsia="仿宋" w:cs="仿宋_GB2312"/>
          <w:sz w:val="32"/>
          <w:szCs w:val="32"/>
          <w:lang w:val="en-US" w:eastAsia="zh-CN"/>
        </w:rPr>
        <w:t>190.77</w:t>
      </w:r>
      <w:r>
        <w:rPr>
          <w:rFonts w:hint="eastAsia" w:ascii="仿宋" w:hAnsi="仿宋" w:eastAsia="仿宋" w:cs="仿宋_GB2312"/>
          <w:sz w:val="32"/>
          <w:szCs w:val="32"/>
        </w:rPr>
        <w:t>万元，财政拨款收入</w:t>
      </w:r>
      <w:r>
        <w:rPr>
          <w:rFonts w:hint="eastAsia" w:ascii="仿宋" w:hAnsi="仿宋" w:eastAsia="仿宋" w:cs="仿宋_GB2312"/>
          <w:sz w:val="32"/>
          <w:szCs w:val="32"/>
          <w:lang w:val="en-US" w:eastAsia="zh-CN"/>
        </w:rPr>
        <w:t>190.77</w:t>
      </w:r>
      <w:r>
        <w:rPr>
          <w:rFonts w:hint="eastAsia" w:ascii="仿宋" w:hAnsi="仿宋" w:eastAsia="仿宋" w:cs="仿宋_GB2312"/>
          <w:sz w:val="32"/>
          <w:szCs w:val="32"/>
        </w:rPr>
        <w:t>万元，占本年收入100%。</w:t>
      </w:r>
    </w:p>
    <w:p>
      <w:pPr>
        <w:snapToGrid w:val="0"/>
        <w:spacing w:line="560" w:lineRule="exact"/>
        <w:ind w:firstLine="643" w:firstLineChars="200"/>
        <w:rPr>
          <w:rFonts w:hint="eastAsia" w:ascii="仿宋" w:hAnsi="仿宋" w:eastAsia="仿宋" w:cs="仿宋_GB2312"/>
          <w:b/>
          <w:sz w:val="32"/>
          <w:szCs w:val="32"/>
        </w:rPr>
      </w:pPr>
      <w:r>
        <w:rPr>
          <w:rFonts w:hint="eastAsia" w:ascii="仿宋" w:hAnsi="仿宋" w:eastAsia="仿宋" w:cs="仿宋_GB2312"/>
          <w:b/>
          <w:sz w:val="32"/>
          <w:szCs w:val="32"/>
        </w:rPr>
        <w:t>三、2016年度支出决算情况说明</w:t>
      </w:r>
    </w:p>
    <w:p>
      <w:pPr>
        <w:snapToGrid w:val="0"/>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本年支出</w:t>
      </w:r>
      <w:r>
        <w:rPr>
          <w:rFonts w:hint="eastAsia" w:ascii="仿宋" w:hAnsi="仿宋" w:eastAsia="仿宋" w:cs="仿宋_GB2312"/>
          <w:sz w:val="32"/>
          <w:szCs w:val="32"/>
          <w:lang w:val="en-US" w:eastAsia="zh-CN"/>
        </w:rPr>
        <w:t>207.28</w:t>
      </w:r>
      <w:r>
        <w:rPr>
          <w:rFonts w:hint="eastAsia" w:ascii="仿宋" w:hAnsi="仿宋" w:eastAsia="仿宋" w:cs="仿宋_GB2312"/>
          <w:sz w:val="32"/>
          <w:szCs w:val="32"/>
        </w:rPr>
        <w:t>万元，财政拨款支出</w:t>
      </w:r>
      <w:r>
        <w:rPr>
          <w:rFonts w:hint="eastAsia" w:ascii="仿宋" w:hAnsi="仿宋" w:eastAsia="仿宋" w:cs="仿宋_GB2312"/>
          <w:sz w:val="32"/>
          <w:szCs w:val="32"/>
          <w:lang w:val="en-US" w:eastAsia="zh-CN"/>
        </w:rPr>
        <w:t>207.28</w:t>
      </w:r>
      <w:r>
        <w:rPr>
          <w:rFonts w:hint="eastAsia" w:ascii="仿宋" w:hAnsi="仿宋" w:eastAsia="仿宋" w:cs="仿宋_GB2312"/>
          <w:sz w:val="32"/>
          <w:szCs w:val="32"/>
        </w:rPr>
        <w:t>万元，占本年支出100%。</w:t>
      </w:r>
    </w:p>
    <w:p>
      <w:pPr>
        <w:snapToGrid w:val="0"/>
        <w:spacing w:line="560" w:lineRule="exact"/>
        <w:ind w:firstLine="643" w:firstLineChars="200"/>
        <w:rPr>
          <w:rFonts w:hint="eastAsia" w:ascii="仿宋" w:hAnsi="仿宋" w:eastAsia="仿宋" w:cs="仿宋_GB2312"/>
          <w:b/>
          <w:sz w:val="32"/>
          <w:szCs w:val="32"/>
        </w:rPr>
      </w:pPr>
      <w:r>
        <w:rPr>
          <w:rFonts w:hint="eastAsia" w:ascii="仿宋" w:hAnsi="仿宋" w:eastAsia="仿宋" w:cs="仿宋_GB2312"/>
          <w:b/>
          <w:sz w:val="32"/>
          <w:szCs w:val="32"/>
        </w:rPr>
        <w:t>四、2016年财政拨款收入支出决算总体情况说明</w:t>
      </w:r>
    </w:p>
    <w:p>
      <w:pPr>
        <w:widowControl/>
        <w:spacing w:line="560" w:lineRule="exact"/>
        <w:ind w:firstLine="627" w:firstLineChars="196"/>
        <w:jc w:val="left"/>
        <w:rPr>
          <w:rFonts w:hint="eastAsia" w:ascii="仿宋" w:hAnsi="仿宋" w:eastAsia="仿宋" w:cs="仿宋_GB2312"/>
          <w:sz w:val="32"/>
          <w:szCs w:val="32"/>
          <w:lang w:val="en-US" w:eastAsia="zh-CN"/>
        </w:rPr>
      </w:pPr>
      <w:r>
        <w:rPr>
          <w:rFonts w:hint="eastAsia" w:ascii="仿宋" w:hAnsi="仿宋" w:eastAsia="仿宋" w:cs="仿宋_GB2312"/>
          <w:sz w:val="32"/>
          <w:szCs w:val="32"/>
        </w:rPr>
        <w:t>2016年财政拨款收入</w:t>
      </w:r>
      <w:r>
        <w:rPr>
          <w:rFonts w:hint="eastAsia" w:ascii="仿宋" w:hAnsi="仿宋" w:eastAsia="仿宋" w:cs="仿宋_GB2312"/>
          <w:sz w:val="32"/>
          <w:szCs w:val="32"/>
          <w:lang w:val="en-US" w:eastAsia="zh-CN"/>
        </w:rPr>
        <w:t>190.77</w:t>
      </w:r>
      <w:r>
        <w:rPr>
          <w:rFonts w:hint="eastAsia" w:ascii="仿宋" w:hAnsi="仿宋" w:eastAsia="仿宋" w:cs="仿宋_GB2312"/>
          <w:sz w:val="32"/>
          <w:szCs w:val="32"/>
        </w:rPr>
        <w:t>万元，2015年财政拨款收入</w:t>
      </w:r>
      <w:r>
        <w:rPr>
          <w:rFonts w:hint="eastAsia" w:ascii="仿宋" w:hAnsi="仿宋" w:eastAsia="仿宋" w:cs="仿宋_GB2312"/>
          <w:sz w:val="32"/>
          <w:szCs w:val="32"/>
          <w:lang w:val="en-US" w:eastAsia="zh-CN"/>
        </w:rPr>
        <w:t>166.31</w:t>
      </w:r>
      <w:r>
        <w:rPr>
          <w:rFonts w:hint="eastAsia" w:ascii="仿宋" w:hAnsi="仿宋" w:eastAsia="仿宋" w:cs="仿宋_GB2312"/>
          <w:sz w:val="32"/>
          <w:szCs w:val="32"/>
        </w:rPr>
        <w:t>万元，比去年</w:t>
      </w:r>
      <w:r>
        <w:rPr>
          <w:rFonts w:hint="eastAsia" w:ascii="仿宋" w:hAnsi="仿宋" w:eastAsia="仿宋" w:cs="仿宋_GB2312"/>
          <w:sz w:val="32"/>
          <w:szCs w:val="32"/>
          <w:lang w:eastAsia="zh-CN"/>
        </w:rPr>
        <w:t>增加了</w:t>
      </w:r>
      <w:r>
        <w:rPr>
          <w:rFonts w:hint="eastAsia" w:ascii="仿宋" w:hAnsi="仿宋" w:eastAsia="仿宋" w:cs="仿宋_GB2312"/>
          <w:sz w:val="32"/>
          <w:szCs w:val="32"/>
          <w:lang w:val="en-US" w:eastAsia="zh-CN"/>
        </w:rPr>
        <w:t>24.46</w:t>
      </w:r>
      <w:r>
        <w:rPr>
          <w:rFonts w:hint="eastAsia" w:ascii="仿宋" w:hAnsi="仿宋" w:eastAsia="仿宋" w:cs="仿宋_GB2312"/>
          <w:sz w:val="32"/>
          <w:szCs w:val="32"/>
        </w:rPr>
        <w:t>万元。2016年财政拨款支出</w:t>
      </w:r>
      <w:r>
        <w:rPr>
          <w:rFonts w:hint="eastAsia" w:ascii="仿宋" w:hAnsi="仿宋" w:eastAsia="仿宋" w:cs="仿宋_GB2312"/>
          <w:sz w:val="32"/>
          <w:szCs w:val="32"/>
          <w:lang w:val="en-US" w:eastAsia="zh-CN"/>
        </w:rPr>
        <w:t>207.28</w:t>
      </w:r>
      <w:r>
        <w:rPr>
          <w:rFonts w:hint="eastAsia" w:ascii="仿宋" w:hAnsi="仿宋" w:eastAsia="仿宋" w:cs="仿宋_GB2312"/>
          <w:sz w:val="32"/>
          <w:szCs w:val="32"/>
        </w:rPr>
        <w:t>万元，2015年财政拨款支出</w:t>
      </w:r>
      <w:r>
        <w:rPr>
          <w:rFonts w:hint="eastAsia" w:ascii="仿宋" w:hAnsi="仿宋" w:eastAsia="仿宋" w:cs="仿宋_GB2312"/>
          <w:sz w:val="32"/>
          <w:szCs w:val="32"/>
          <w:lang w:val="en-US" w:eastAsia="zh-CN"/>
        </w:rPr>
        <w:t>134.72</w:t>
      </w:r>
      <w:r>
        <w:rPr>
          <w:rFonts w:hint="eastAsia" w:ascii="仿宋" w:hAnsi="仿宋" w:eastAsia="仿宋" w:cs="仿宋_GB2312"/>
          <w:sz w:val="32"/>
          <w:szCs w:val="32"/>
        </w:rPr>
        <w:t>万元，比上年</w:t>
      </w:r>
      <w:r>
        <w:rPr>
          <w:rFonts w:hint="eastAsia" w:ascii="仿宋" w:hAnsi="仿宋" w:eastAsia="仿宋" w:cs="仿宋_GB2312"/>
          <w:sz w:val="32"/>
          <w:szCs w:val="32"/>
          <w:lang w:eastAsia="zh-CN"/>
        </w:rPr>
        <w:t>增加了</w:t>
      </w:r>
      <w:r>
        <w:rPr>
          <w:rFonts w:hint="eastAsia" w:ascii="仿宋" w:hAnsi="仿宋" w:eastAsia="仿宋" w:cs="仿宋_GB2312"/>
          <w:sz w:val="32"/>
          <w:szCs w:val="32"/>
          <w:lang w:val="en-US" w:eastAsia="zh-CN"/>
        </w:rPr>
        <w:t>72.56</w:t>
      </w:r>
      <w:r>
        <w:rPr>
          <w:rFonts w:hint="eastAsia" w:ascii="仿宋" w:hAnsi="仿宋" w:eastAsia="仿宋" w:cs="仿宋_GB2312"/>
          <w:sz w:val="32"/>
          <w:szCs w:val="32"/>
        </w:rPr>
        <w:t>万元。原因是（一）</w:t>
      </w:r>
      <w:r>
        <w:rPr>
          <w:rFonts w:hint="eastAsia" w:ascii="仿宋" w:hAnsi="仿宋" w:eastAsia="仿宋" w:cs="仿宋_GB2312"/>
          <w:sz w:val="32"/>
          <w:szCs w:val="32"/>
          <w:lang w:eastAsia="zh-CN"/>
        </w:rPr>
        <w:t>年中调资追加指标</w:t>
      </w:r>
      <w:r>
        <w:rPr>
          <w:rFonts w:hint="eastAsia" w:ascii="仿宋" w:hAnsi="仿宋" w:eastAsia="仿宋" w:cs="仿宋_GB2312"/>
          <w:sz w:val="32"/>
          <w:szCs w:val="32"/>
        </w:rPr>
        <w:t>；（二）</w:t>
      </w:r>
      <w:r>
        <w:rPr>
          <w:rFonts w:hint="eastAsia" w:ascii="仿宋" w:hAnsi="仿宋" w:eastAsia="仿宋" w:cs="仿宋_GB2312"/>
          <w:sz w:val="32"/>
          <w:szCs w:val="32"/>
          <w:lang w:eastAsia="zh-CN"/>
        </w:rPr>
        <w:t>新建的红仑径流观测站项目追加了</w:t>
      </w:r>
      <w:r>
        <w:rPr>
          <w:rFonts w:hint="eastAsia" w:ascii="仿宋" w:hAnsi="仿宋" w:eastAsia="仿宋" w:cs="仿宋_GB2312"/>
          <w:sz w:val="32"/>
          <w:szCs w:val="32"/>
          <w:lang w:val="en-US" w:eastAsia="zh-CN"/>
        </w:rPr>
        <w:t>指标拨款。</w:t>
      </w:r>
    </w:p>
    <w:p>
      <w:pPr>
        <w:spacing w:line="560" w:lineRule="exact"/>
        <w:ind w:firstLine="643" w:firstLineChars="200"/>
        <w:rPr>
          <w:rFonts w:hint="eastAsia" w:ascii="仿宋" w:hAnsi="仿宋" w:eastAsia="仿宋" w:cs="仿宋_GB2312"/>
          <w:b/>
          <w:sz w:val="32"/>
          <w:szCs w:val="32"/>
        </w:rPr>
      </w:pPr>
      <w:r>
        <w:rPr>
          <w:rFonts w:hint="eastAsia" w:ascii="仿宋" w:hAnsi="仿宋" w:eastAsia="仿宋" w:cs="仿宋_GB2312"/>
          <w:b/>
          <w:sz w:val="32"/>
          <w:szCs w:val="32"/>
        </w:rPr>
        <w:t>五、2016年度一般公共预算财政拨款支出决算说明</w:t>
      </w:r>
    </w:p>
    <w:p>
      <w:pPr>
        <w:spacing w:line="560" w:lineRule="exact"/>
        <w:ind w:firstLine="643" w:firstLineChars="200"/>
        <w:rPr>
          <w:rFonts w:hint="eastAsia" w:ascii="仿宋" w:hAnsi="仿宋" w:eastAsia="仿宋" w:cs="仿宋_GB2312"/>
          <w:b/>
          <w:sz w:val="32"/>
          <w:szCs w:val="32"/>
        </w:rPr>
      </w:pPr>
      <w:r>
        <w:rPr>
          <w:rFonts w:hint="eastAsia" w:ascii="仿宋" w:hAnsi="仿宋" w:eastAsia="仿宋" w:cs="仿宋_GB2312"/>
          <w:b/>
          <w:sz w:val="32"/>
          <w:szCs w:val="32"/>
        </w:rPr>
        <w:t>1、财政拨款支出决算总体情况</w:t>
      </w:r>
    </w:p>
    <w:p>
      <w:pPr>
        <w:widowControl/>
        <w:spacing w:line="560" w:lineRule="exact"/>
        <w:ind w:firstLine="630" w:firstLineChars="196"/>
        <w:jc w:val="left"/>
        <w:rPr>
          <w:rFonts w:hint="eastAsia" w:ascii="仿宋" w:hAnsi="仿宋" w:eastAsia="仿宋" w:cs="仿宋_GB2312"/>
          <w:sz w:val="32"/>
          <w:szCs w:val="32"/>
          <w:lang w:val="en-US" w:eastAsia="zh-CN"/>
        </w:rPr>
      </w:pPr>
      <w:r>
        <w:rPr>
          <w:rFonts w:hint="eastAsia" w:ascii="仿宋" w:hAnsi="仿宋" w:eastAsia="仿宋" w:cs="仿宋_GB2312"/>
          <w:b/>
          <w:sz w:val="32"/>
          <w:szCs w:val="32"/>
        </w:rPr>
        <w:t>财政拨款本年支出数</w:t>
      </w:r>
      <w:r>
        <w:rPr>
          <w:rFonts w:hint="eastAsia" w:ascii="仿宋" w:hAnsi="仿宋" w:eastAsia="仿宋" w:cs="仿宋_GB2312"/>
          <w:sz w:val="32"/>
          <w:szCs w:val="32"/>
          <w:lang w:val="en-US" w:eastAsia="zh-CN"/>
        </w:rPr>
        <w:t>190.77</w:t>
      </w:r>
      <w:r>
        <w:rPr>
          <w:rFonts w:hint="eastAsia" w:ascii="仿宋" w:hAnsi="仿宋" w:eastAsia="仿宋" w:cs="仿宋_GB2312"/>
          <w:sz w:val="32"/>
          <w:szCs w:val="32"/>
        </w:rPr>
        <w:t>万元，上年财政拨款决算支出数</w:t>
      </w:r>
      <w:r>
        <w:rPr>
          <w:rFonts w:hint="eastAsia" w:ascii="仿宋" w:hAnsi="仿宋" w:eastAsia="仿宋" w:cs="仿宋_GB2312"/>
          <w:sz w:val="32"/>
          <w:szCs w:val="32"/>
          <w:lang w:val="en-US" w:eastAsia="zh-CN"/>
        </w:rPr>
        <w:t>166.31</w:t>
      </w:r>
      <w:r>
        <w:rPr>
          <w:rFonts w:hint="eastAsia" w:ascii="仿宋" w:hAnsi="仿宋" w:eastAsia="仿宋" w:cs="仿宋_GB2312"/>
          <w:sz w:val="32"/>
          <w:szCs w:val="32"/>
        </w:rPr>
        <w:t>万元，</w:t>
      </w:r>
      <w:r>
        <w:rPr>
          <w:rFonts w:hint="eastAsia" w:ascii="仿宋" w:hAnsi="仿宋" w:eastAsia="仿宋" w:cs="仿宋_GB2312"/>
          <w:sz w:val="32"/>
          <w:szCs w:val="32"/>
          <w:lang w:eastAsia="zh-CN"/>
        </w:rPr>
        <w:t>增加</w:t>
      </w:r>
      <w:r>
        <w:rPr>
          <w:rFonts w:hint="eastAsia" w:ascii="仿宋" w:hAnsi="仿宋" w:eastAsia="仿宋" w:cs="仿宋_GB2312"/>
          <w:sz w:val="32"/>
          <w:szCs w:val="32"/>
        </w:rPr>
        <w:t>的原因是（一）</w:t>
      </w:r>
      <w:r>
        <w:rPr>
          <w:rFonts w:hint="eastAsia" w:ascii="仿宋" w:hAnsi="仿宋" w:eastAsia="仿宋" w:cs="仿宋_GB2312"/>
          <w:sz w:val="32"/>
          <w:szCs w:val="32"/>
          <w:lang w:eastAsia="zh-CN"/>
        </w:rPr>
        <w:t>年中调资追加指标</w:t>
      </w:r>
      <w:r>
        <w:rPr>
          <w:rFonts w:hint="eastAsia" w:ascii="仿宋" w:hAnsi="仿宋" w:eastAsia="仿宋" w:cs="仿宋_GB2312"/>
          <w:sz w:val="32"/>
          <w:szCs w:val="32"/>
        </w:rPr>
        <w:t>；（二）</w:t>
      </w:r>
      <w:r>
        <w:rPr>
          <w:rFonts w:hint="eastAsia" w:ascii="仿宋" w:hAnsi="仿宋" w:eastAsia="仿宋" w:cs="仿宋_GB2312"/>
          <w:sz w:val="32"/>
          <w:szCs w:val="32"/>
          <w:lang w:eastAsia="zh-CN"/>
        </w:rPr>
        <w:t>新建的红仑径流观测站项目追加了</w:t>
      </w:r>
      <w:r>
        <w:rPr>
          <w:rFonts w:hint="eastAsia" w:ascii="仿宋" w:hAnsi="仿宋" w:eastAsia="仿宋" w:cs="仿宋_GB2312"/>
          <w:sz w:val="32"/>
          <w:szCs w:val="32"/>
          <w:lang w:val="en-US" w:eastAsia="zh-CN"/>
        </w:rPr>
        <w:t>指标拨款。</w:t>
      </w:r>
    </w:p>
    <w:p>
      <w:pPr>
        <w:spacing w:line="560" w:lineRule="exact"/>
        <w:ind w:firstLine="643" w:firstLineChars="200"/>
        <w:rPr>
          <w:rFonts w:hint="eastAsia" w:ascii="仿宋" w:hAnsi="仿宋" w:eastAsia="仿宋" w:cs="仿宋_GB2312"/>
          <w:b/>
          <w:sz w:val="32"/>
          <w:szCs w:val="32"/>
        </w:rPr>
      </w:pPr>
      <w:r>
        <w:rPr>
          <w:rFonts w:hint="eastAsia" w:ascii="仿宋" w:hAnsi="仿宋" w:eastAsia="仿宋" w:cs="仿宋_GB2312"/>
          <w:b/>
          <w:sz w:val="32"/>
          <w:szCs w:val="32"/>
        </w:rPr>
        <w:t>2、财政拨款支出决算结构情况</w:t>
      </w:r>
    </w:p>
    <w:p>
      <w:pPr>
        <w:spacing w:line="560" w:lineRule="exact"/>
        <w:ind w:firstLine="480" w:firstLineChars="150"/>
        <w:rPr>
          <w:rFonts w:hint="eastAsia" w:ascii="仿宋" w:hAnsi="仿宋" w:eastAsia="仿宋" w:cs="仿宋_GB2312"/>
          <w:sz w:val="32"/>
          <w:szCs w:val="32"/>
        </w:rPr>
      </w:pPr>
      <w:r>
        <w:rPr>
          <w:rFonts w:hint="eastAsia" w:ascii="仿宋" w:hAnsi="仿宋" w:eastAsia="仿宋" w:cs="仿宋_GB2312"/>
          <w:sz w:val="32"/>
          <w:szCs w:val="32"/>
        </w:rPr>
        <w:t>财政拨款本年支出数</w:t>
      </w:r>
      <w:r>
        <w:rPr>
          <w:rFonts w:hint="eastAsia" w:ascii="仿宋" w:hAnsi="仿宋" w:eastAsia="仿宋" w:cs="仿宋_GB2312"/>
          <w:sz w:val="32"/>
          <w:szCs w:val="32"/>
          <w:lang w:val="en-US" w:eastAsia="zh-CN"/>
        </w:rPr>
        <w:t>207.28</w:t>
      </w:r>
      <w:r>
        <w:rPr>
          <w:rFonts w:hint="eastAsia" w:ascii="仿宋" w:hAnsi="仿宋" w:eastAsia="仿宋" w:cs="仿宋_GB2312"/>
          <w:sz w:val="32"/>
          <w:szCs w:val="32"/>
        </w:rPr>
        <w:t>万元，其中：（一）基本支出</w:t>
      </w:r>
      <w:r>
        <w:rPr>
          <w:rFonts w:hint="eastAsia" w:ascii="仿宋" w:hAnsi="仿宋" w:eastAsia="仿宋" w:cs="仿宋_GB2312"/>
          <w:sz w:val="32"/>
          <w:szCs w:val="32"/>
          <w:lang w:val="en-US" w:eastAsia="zh-CN"/>
        </w:rPr>
        <w:t>172.28</w:t>
      </w:r>
      <w:r>
        <w:rPr>
          <w:rFonts w:hint="eastAsia" w:ascii="仿宋" w:hAnsi="仿宋" w:eastAsia="仿宋" w:cs="仿宋_GB2312"/>
          <w:sz w:val="32"/>
          <w:szCs w:val="32"/>
        </w:rPr>
        <w:t>万元；（二）项目支出</w:t>
      </w:r>
      <w:r>
        <w:rPr>
          <w:rFonts w:hint="eastAsia" w:ascii="仿宋" w:hAnsi="仿宋" w:eastAsia="仿宋" w:cs="仿宋_GB2312"/>
          <w:sz w:val="32"/>
          <w:szCs w:val="32"/>
          <w:lang w:val="en-US" w:eastAsia="zh-CN"/>
        </w:rPr>
        <w:t>35</w:t>
      </w:r>
      <w:r>
        <w:rPr>
          <w:rFonts w:hint="eastAsia" w:ascii="仿宋" w:hAnsi="仿宋" w:eastAsia="仿宋" w:cs="仿宋_GB2312"/>
          <w:sz w:val="32"/>
          <w:szCs w:val="32"/>
        </w:rPr>
        <w:t>万元。2015年支出数为</w:t>
      </w:r>
      <w:r>
        <w:rPr>
          <w:rFonts w:hint="eastAsia" w:ascii="仿宋" w:hAnsi="仿宋" w:eastAsia="仿宋" w:cs="仿宋_GB2312"/>
          <w:sz w:val="32"/>
          <w:szCs w:val="32"/>
          <w:lang w:val="en-US" w:eastAsia="zh-CN"/>
        </w:rPr>
        <w:t>134.72</w:t>
      </w:r>
      <w:r>
        <w:rPr>
          <w:rFonts w:hint="eastAsia" w:ascii="仿宋" w:hAnsi="仿宋" w:eastAsia="仿宋" w:cs="仿宋_GB2312"/>
          <w:sz w:val="32"/>
          <w:szCs w:val="32"/>
        </w:rPr>
        <w:t>万元，本年比上年</w:t>
      </w:r>
      <w:r>
        <w:rPr>
          <w:rFonts w:hint="eastAsia" w:ascii="仿宋" w:hAnsi="仿宋" w:eastAsia="仿宋" w:cs="仿宋_GB2312"/>
          <w:sz w:val="32"/>
          <w:szCs w:val="32"/>
          <w:lang w:eastAsia="zh-CN"/>
        </w:rPr>
        <w:t>增加了</w:t>
      </w:r>
      <w:r>
        <w:rPr>
          <w:rFonts w:hint="eastAsia" w:ascii="仿宋" w:hAnsi="仿宋" w:eastAsia="仿宋" w:cs="仿宋_GB2312"/>
          <w:sz w:val="32"/>
          <w:szCs w:val="32"/>
          <w:lang w:val="en-US" w:eastAsia="zh-CN"/>
        </w:rPr>
        <w:t>72.56</w:t>
      </w:r>
      <w:r>
        <w:rPr>
          <w:rFonts w:hint="eastAsia" w:ascii="仿宋" w:hAnsi="仿宋" w:eastAsia="仿宋" w:cs="仿宋_GB2312"/>
          <w:sz w:val="32"/>
          <w:szCs w:val="32"/>
        </w:rPr>
        <w:t>万元，减少的原因同收入</w:t>
      </w:r>
      <w:r>
        <w:rPr>
          <w:rFonts w:hint="eastAsia" w:ascii="仿宋" w:hAnsi="仿宋" w:eastAsia="仿宋" w:cs="仿宋_GB2312"/>
          <w:sz w:val="32"/>
          <w:szCs w:val="32"/>
          <w:lang w:eastAsia="zh-CN"/>
        </w:rPr>
        <w:t>增加</w:t>
      </w:r>
      <w:r>
        <w:rPr>
          <w:rFonts w:hint="eastAsia" w:ascii="仿宋" w:hAnsi="仿宋" w:eastAsia="仿宋" w:cs="仿宋_GB2312"/>
          <w:sz w:val="32"/>
          <w:szCs w:val="32"/>
        </w:rPr>
        <w:t>原因。</w:t>
      </w:r>
    </w:p>
    <w:p>
      <w:pPr>
        <w:spacing w:line="560" w:lineRule="exact"/>
        <w:ind w:firstLine="482" w:firstLineChars="150"/>
        <w:rPr>
          <w:rFonts w:hint="eastAsia" w:ascii="仿宋" w:hAnsi="仿宋" w:eastAsia="仿宋" w:cs="仿宋_GB2312"/>
          <w:b/>
          <w:sz w:val="32"/>
          <w:szCs w:val="32"/>
        </w:rPr>
      </w:pPr>
      <w:r>
        <w:rPr>
          <w:rFonts w:hint="eastAsia" w:ascii="仿宋" w:hAnsi="仿宋" w:eastAsia="仿宋" w:cs="仿宋_GB2312"/>
          <w:b/>
          <w:sz w:val="32"/>
          <w:szCs w:val="32"/>
        </w:rPr>
        <w:t>3、财政拨款支出决算具体情况</w:t>
      </w:r>
    </w:p>
    <w:p>
      <w:pPr>
        <w:snapToGrid w:val="0"/>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本年预算仅包括本级财政预算收支，本年决算包括</w:t>
      </w:r>
      <w:r>
        <w:rPr>
          <w:rFonts w:hint="eastAsia" w:ascii="仿宋" w:hAnsi="仿宋" w:eastAsia="仿宋" w:cs="仿宋_GB2312"/>
          <w:sz w:val="32"/>
          <w:szCs w:val="32"/>
          <w:lang w:eastAsia="zh-CN"/>
        </w:rPr>
        <w:t>上级</w:t>
      </w:r>
      <w:r>
        <w:rPr>
          <w:rFonts w:hint="eastAsia" w:ascii="仿宋" w:hAnsi="仿宋" w:eastAsia="仿宋" w:cs="仿宋_GB2312"/>
          <w:sz w:val="32"/>
          <w:szCs w:val="32"/>
        </w:rPr>
        <w:t>资金在内，所以预决算情况无法进行对比分析。</w:t>
      </w:r>
    </w:p>
    <w:p>
      <w:pPr>
        <w:snapToGrid w:val="0"/>
        <w:spacing w:line="560" w:lineRule="exact"/>
        <w:ind w:firstLine="643" w:firstLineChars="200"/>
        <w:rPr>
          <w:rFonts w:hint="eastAsia" w:ascii="仿宋" w:hAnsi="仿宋" w:eastAsia="仿宋" w:cs="仿宋_GB2312"/>
          <w:b/>
          <w:sz w:val="32"/>
          <w:szCs w:val="32"/>
        </w:rPr>
      </w:pPr>
      <w:r>
        <w:rPr>
          <w:rFonts w:hint="eastAsia" w:ascii="仿宋" w:hAnsi="仿宋" w:eastAsia="仿宋" w:cs="仿宋_GB2312"/>
          <w:b/>
          <w:sz w:val="32"/>
          <w:szCs w:val="32"/>
        </w:rPr>
        <w:t>六、2016年一般公共预算财政拨款基本支出决算情况说明</w:t>
      </w:r>
    </w:p>
    <w:p>
      <w:pPr>
        <w:snapToGrid w:val="0"/>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基本支出</w:t>
      </w:r>
      <w:r>
        <w:rPr>
          <w:rFonts w:hint="eastAsia" w:ascii="仿宋" w:hAnsi="仿宋" w:eastAsia="仿宋" w:cs="仿宋_GB2312"/>
          <w:sz w:val="32"/>
          <w:szCs w:val="32"/>
          <w:lang w:val="en-US" w:eastAsia="zh-CN"/>
        </w:rPr>
        <w:t>172.28</w:t>
      </w:r>
      <w:r>
        <w:rPr>
          <w:rFonts w:hint="eastAsia" w:ascii="仿宋" w:hAnsi="仿宋" w:eastAsia="仿宋" w:cs="仿宋_GB2312"/>
          <w:sz w:val="32"/>
          <w:szCs w:val="32"/>
        </w:rPr>
        <w:t>万元，其中人员经费</w:t>
      </w:r>
      <w:r>
        <w:rPr>
          <w:rFonts w:hint="eastAsia" w:ascii="仿宋" w:hAnsi="仿宋" w:eastAsia="仿宋" w:cs="仿宋_GB2312"/>
          <w:sz w:val="32"/>
          <w:szCs w:val="32"/>
          <w:lang w:val="en-US" w:eastAsia="zh-CN"/>
        </w:rPr>
        <w:t>148.95</w:t>
      </w:r>
      <w:r>
        <w:rPr>
          <w:rFonts w:hint="eastAsia" w:ascii="仿宋" w:hAnsi="仿宋" w:eastAsia="仿宋" w:cs="仿宋_GB2312"/>
          <w:sz w:val="32"/>
          <w:szCs w:val="32"/>
        </w:rPr>
        <w:t>万元，占基本支出的8</w:t>
      </w:r>
      <w:r>
        <w:rPr>
          <w:rFonts w:hint="eastAsia" w:ascii="仿宋" w:hAnsi="仿宋" w:eastAsia="仿宋" w:cs="仿宋_GB2312"/>
          <w:sz w:val="32"/>
          <w:szCs w:val="32"/>
          <w:lang w:val="en-US" w:eastAsia="zh-CN"/>
        </w:rPr>
        <w:t>6</w:t>
      </w:r>
      <w:r>
        <w:rPr>
          <w:rFonts w:hint="eastAsia" w:ascii="仿宋" w:hAnsi="仿宋" w:eastAsia="仿宋" w:cs="仿宋_GB2312"/>
          <w:sz w:val="32"/>
          <w:szCs w:val="32"/>
        </w:rPr>
        <w:t>%；日常公用经费</w:t>
      </w:r>
      <w:r>
        <w:rPr>
          <w:rFonts w:hint="eastAsia" w:ascii="仿宋" w:hAnsi="仿宋" w:eastAsia="仿宋" w:cs="仿宋_GB2312"/>
          <w:sz w:val="32"/>
          <w:szCs w:val="32"/>
          <w:lang w:val="en-US" w:eastAsia="zh-CN"/>
        </w:rPr>
        <w:t>23.33</w:t>
      </w:r>
      <w:r>
        <w:rPr>
          <w:rFonts w:hint="eastAsia" w:ascii="仿宋" w:hAnsi="仿宋" w:eastAsia="仿宋" w:cs="仿宋_GB2312"/>
          <w:sz w:val="32"/>
          <w:szCs w:val="32"/>
        </w:rPr>
        <w:t>万元，占基本支出的1</w:t>
      </w:r>
      <w:r>
        <w:rPr>
          <w:rFonts w:hint="eastAsia" w:ascii="仿宋" w:hAnsi="仿宋" w:eastAsia="仿宋" w:cs="仿宋_GB2312"/>
          <w:sz w:val="32"/>
          <w:szCs w:val="32"/>
          <w:lang w:val="en-US" w:eastAsia="zh-CN"/>
        </w:rPr>
        <w:t>4</w:t>
      </w:r>
      <w:r>
        <w:rPr>
          <w:rFonts w:hint="eastAsia" w:ascii="仿宋" w:hAnsi="仿宋" w:eastAsia="仿宋" w:cs="仿宋_GB2312"/>
          <w:sz w:val="32"/>
          <w:szCs w:val="32"/>
        </w:rPr>
        <w:t>%。</w:t>
      </w:r>
    </w:p>
    <w:p>
      <w:pPr>
        <w:snapToGrid w:val="0"/>
        <w:spacing w:line="560" w:lineRule="exact"/>
        <w:ind w:firstLine="643" w:firstLineChars="200"/>
        <w:rPr>
          <w:rFonts w:hint="eastAsia" w:ascii="仿宋" w:hAnsi="仿宋" w:eastAsia="仿宋" w:cs="仿宋_GB2312"/>
          <w:b/>
          <w:sz w:val="32"/>
          <w:szCs w:val="32"/>
        </w:rPr>
      </w:pPr>
      <w:r>
        <w:rPr>
          <w:rFonts w:hint="eastAsia" w:ascii="仿宋" w:hAnsi="仿宋" w:eastAsia="仿宋" w:cs="仿宋_GB2312"/>
          <w:b/>
          <w:sz w:val="32"/>
          <w:szCs w:val="32"/>
        </w:rPr>
        <w:t>七、2016年度一般公共预算财政拨款“三公”经费支出决算情况说明</w:t>
      </w:r>
    </w:p>
    <w:p>
      <w:pPr>
        <w:snapToGrid w:val="0"/>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1、“三公”经费财政拨款支出决算总体情况说明</w:t>
      </w:r>
    </w:p>
    <w:p>
      <w:pPr>
        <w:spacing w:line="560" w:lineRule="exact"/>
        <w:ind w:firstLine="480" w:firstLineChars="150"/>
        <w:rPr>
          <w:rFonts w:hint="eastAsia" w:ascii="仿宋" w:hAnsi="仿宋" w:eastAsia="仿宋" w:cs="仿宋_GB2312"/>
          <w:sz w:val="32"/>
          <w:szCs w:val="32"/>
        </w:rPr>
      </w:pPr>
      <w:r>
        <w:rPr>
          <w:rFonts w:hint="eastAsia" w:ascii="仿宋" w:hAnsi="仿宋" w:eastAsia="仿宋" w:cs="仿宋_GB2312"/>
          <w:sz w:val="32"/>
          <w:szCs w:val="32"/>
        </w:rPr>
        <w:t>2016年“三公”经费支出总额</w:t>
      </w:r>
      <w:r>
        <w:rPr>
          <w:rFonts w:hint="eastAsia" w:ascii="仿宋" w:hAnsi="仿宋" w:eastAsia="仿宋" w:cs="仿宋_GB2312"/>
          <w:sz w:val="32"/>
          <w:szCs w:val="32"/>
          <w:lang w:val="en-US" w:eastAsia="zh-CN"/>
        </w:rPr>
        <w:t>2.12</w:t>
      </w:r>
      <w:r>
        <w:rPr>
          <w:rFonts w:hint="eastAsia" w:ascii="仿宋" w:hAnsi="仿宋" w:eastAsia="仿宋" w:cs="仿宋_GB2312"/>
          <w:sz w:val="32"/>
          <w:szCs w:val="32"/>
        </w:rPr>
        <w:t>万元，其中:因公出国（境）费为0元，公务用车运行与维护费</w:t>
      </w:r>
      <w:r>
        <w:rPr>
          <w:rFonts w:hint="eastAsia" w:ascii="仿宋" w:hAnsi="仿宋" w:eastAsia="仿宋" w:cs="仿宋_GB2312"/>
          <w:sz w:val="32"/>
          <w:szCs w:val="32"/>
          <w:lang w:val="en-US" w:eastAsia="zh-CN"/>
        </w:rPr>
        <w:t>0</w:t>
      </w:r>
      <w:r>
        <w:rPr>
          <w:rFonts w:hint="eastAsia" w:ascii="仿宋" w:hAnsi="仿宋" w:eastAsia="仿宋" w:cs="仿宋_GB2312"/>
          <w:sz w:val="32"/>
          <w:szCs w:val="32"/>
        </w:rPr>
        <w:t>元，公务接待费</w:t>
      </w:r>
      <w:r>
        <w:rPr>
          <w:rFonts w:hint="eastAsia" w:ascii="仿宋" w:hAnsi="仿宋" w:eastAsia="仿宋" w:cs="仿宋_GB2312"/>
          <w:sz w:val="32"/>
          <w:szCs w:val="32"/>
          <w:lang w:val="en-US" w:eastAsia="zh-CN"/>
        </w:rPr>
        <w:t>2.12</w:t>
      </w:r>
      <w:r>
        <w:rPr>
          <w:rFonts w:hint="eastAsia" w:ascii="仿宋" w:hAnsi="仿宋" w:eastAsia="仿宋" w:cs="仿宋_GB2312"/>
          <w:sz w:val="32"/>
          <w:szCs w:val="32"/>
        </w:rPr>
        <w:t>万元。“三公”经费年初预算合计数为</w:t>
      </w:r>
      <w:r>
        <w:rPr>
          <w:rFonts w:hint="eastAsia" w:ascii="仿宋" w:hAnsi="仿宋" w:eastAsia="仿宋" w:cs="仿宋_GB2312"/>
          <w:sz w:val="32"/>
          <w:szCs w:val="32"/>
          <w:lang w:val="en-US" w:eastAsia="zh-CN"/>
        </w:rPr>
        <w:t>4</w:t>
      </w:r>
      <w:r>
        <w:rPr>
          <w:rFonts w:hint="eastAsia" w:ascii="仿宋" w:hAnsi="仿宋" w:eastAsia="仿宋" w:cs="仿宋_GB2312"/>
          <w:sz w:val="32"/>
          <w:szCs w:val="32"/>
        </w:rPr>
        <w:t>万元，其中:因公出国（境）费为0元，公务用车运行与维护费</w:t>
      </w:r>
      <w:r>
        <w:rPr>
          <w:rFonts w:hint="eastAsia" w:ascii="仿宋" w:hAnsi="仿宋" w:eastAsia="仿宋" w:cs="仿宋_GB2312"/>
          <w:sz w:val="32"/>
          <w:szCs w:val="32"/>
          <w:lang w:val="en-US" w:eastAsia="zh-CN"/>
        </w:rPr>
        <w:t>0</w:t>
      </w:r>
      <w:r>
        <w:rPr>
          <w:rFonts w:hint="eastAsia" w:ascii="仿宋" w:hAnsi="仿宋" w:eastAsia="仿宋" w:cs="仿宋_GB2312"/>
          <w:sz w:val="32"/>
          <w:szCs w:val="32"/>
        </w:rPr>
        <w:t>元，公务接待费</w:t>
      </w:r>
      <w:r>
        <w:rPr>
          <w:rFonts w:hint="eastAsia" w:ascii="仿宋" w:hAnsi="仿宋" w:eastAsia="仿宋" w:cs="仿宋_GB2312"/>
          <w:sz w:val="32"/>
          <w:szCs w:val="32"/>
          <w:lang w:val="en-US" w:eastAsia="zh-CN"/>
        </w:rPr>
        <w:t>4</w:t>
      </w:r>
      <w:r>
        <w:rPr>
          <w:rFonts w:hint="eastAsia" w:ascii="仿宋" w:hAnsi="仿宋" w:eastAsia="仿宋" w:cs="仿宋_GB2312"/>
          <w:sz w:val="32"/>
          <w:szCs w:val="32"/>
        </w:rPr>
        <w:t>万元。“三公”经费决算数比预算数减少</w:t>
      </w:r>
      <w:r>
        <w:rPr>
          <w:rFonts w:hint="eastAsia" w:ascii="仿宋" w:hAnsi="仿宋" w:eastAsia="仿宋" w:cs="仿宋_GB2312"/>
          <w:sz w:val="32"/>
          <w:szCs w:val="32"/>
          <w:lang w:val="en-US" w:eastAsia="zh-CN"/>
        </w:rPr>
        <w:t>1.88</w:t>
      </w:r>
      <w:r>
        <w:rPr>
          <w:rFonts w:hint="eastAsia" w:ascii="仿宋" w:hAnsi="仿宋" w:eastAsia="仿宋" w:cs="仿宋_GB2312"/>
          <w:sz w:val="32"/>
          <w:szCs w:val="32"/>
        </w:rPr>
        <w:t>万元，减少的原因按中央及省文件要求厉行节约，反对铺张浪费，2016年公用支出比上年下降。</w:t>
      </w:r>
    </w:p>
    <w:p>
      <w:pPr>
        <w:spacing w:line="560" w:lineRule="exact"/>
        <w:ind w:firstLine="480" w:firstLineChars="150"/>
        <w:rPr>
          <w:rFonts w:hint="eastAsia" w:ascii="仿宋" w:hAnsi="仿宋" w:eastAsia="仿宋" w:cs="仿宋_GB2312"/>
          <w:sz w:val="32"/>
          <w:szCs w:val="32"/>
        </w:rPr>
      </w:pPr>
      <w:r>
        <w:rPr>
          <w:rFonts w:hint="eastAsia" w:ascii="仿宋" w:hAnsi="仿宋" w:eastAsia="仿宋" w:cs="仿宋_GB2312"/>
          <w:sz w:val="32"/>
          <w:szCs w:val="32"/>
        </w:rPr>
        <w:t>2016年“三公”经费支出总额</w:t>
      </w:r>
      <w:r>
        <w:rPr>
          <w:rFonts w:hint="eastAsia" w:ascii="仿宋" w:hAnsi="仿宋" w:eastAsia="仿宋" w:cs="仿宋_GB2312"/>
          <w:sz w:val="32"/>
          <w:szCs w:val="32"/>
          <w:lang w:val="en-US" w:eastAsia="zh-CN"/>
        </w:rPr>
        <w:t>2.12</w:t>
      </w:r>
      <w:r>
        <w:rPr>
          <w:rFonts w:hint="eastAsia" w:ascii="仿宋" w:hAnsi="仿宋" w:eastAsia="仿宋" w:cs="仿宋_GB2312"/>
          <w:sz w:val="32"/>
          <w:szCs w:val="32"/>
        </w:rPr>
        <w:t>万元，其中:因公出国（境）费为0元，公务用车运行与维护费</w:t>
      </w:r>
      <w:r>
        <w:rPr>
          <w:rFonts w:hint="eastAsia" w:ascii="仿宋" w:hAnsi="仿宋" w:eastAsia="仿宋" w:cs="仿宋_GB2312"/>
          <w:sz w:val="32"/>
          <w:szCs w:val="32"/>
          <w:lang w:val="en-US" w:eastAsia="zh-CN"/>
        </w:rPr>
        <w:t>0</w:t>
      </w:r>
      <w:r>
        <w:rPr>
          <w:rFonts w:hint="eastAsia" w:ascii="仿宋" w:hAnsi="仿宋" w:eastAsia="仿宋" w:cs="仿宋_GB2312"/>
          <w:sz w:val="32"/>
          <w:szCs w:val="32"/>
        </w:rPr>
        <w:t>元，公务接待费</w:t>
      </w:r>
      <w:r>
        <w:rPr>
          <w:rFonts w:hint="eastAsia" w:ascii="仿宋" w:hAnsi="仿宋" w:eastAsia="仿宋" w:cs="仿宋_GB2312"/>
          <w:sz w:val="32"/>
          <w:szCs w:val="32"/>
          <w:lang w:val="en-US" w:eastAsia="zh-CN"/>
        </w:rPr>
        <w:t>2.12</w:t>
      </w:r>
      <w:r>
        <w:rPr>
          <w:rFonts w:hint="eastAsia" w:ascii="仿宋" w:hAnsi="仿宋" w:eastAsia="仿宋" w:cs="仿宋_GB2312"/>
          <w:sz w:val="32"/>
          <w:szCs w:val="32"/>
        </w:rPr>
        <w:t>万元。</w:t>
      </w:r>
    </w:p>
    <w:p>
      <w:pPr>
        <w:spacing w:line="560" w:lineRule="exact"/>
        <w:ind w:firstLine="480" w:firstLineChars="150"/>
        <w:rPr>
          <w:rFonts w:hint="eastAsia" w:ascii="仿宋" w:hAnsi="仿宋" w:eastAsia="仿宋" w:cs="仿宋_GB2312"/>
          <w:sz w:val="32"/>
          <w:szCs w:val="32"/>
        </w:rPr>
      </w:pPr>
      <w:r>
        <w:rPr>
          <w:rFonts w:hint="eastAsia" w:ascii="仿宋" w:hAnsi="仿宋" w:eastAsia="仿宋" w:cs="仿宋_GB2312"/>
          <w:sz w:val="32"/>
          <w:szCs w:val="32"/>
        </w:rPr>
        <w:t>2015年“三公”经费支出总额</w:t>
      </w:r>
      <w:r>
        <w:rPr>
          <w:rFonts w:hint="eastAsia" w:ascii="仿宋" w:hAnsi="仿宋" w:eastAsia="仿宋" w:cs="仿宋_GB2312"/>
          <w:sz w:val="32"/>
          <w:szCs w:val="32"/>
          <w:lang w:val="en-US" w:eastAsia="zh-CN"/>
        </w:rPr>
        <w:t>3.53</w:t>
      </w:r>
      <w:r>
        <w:rPr>
          <w:rFonts w:hint="eastAsia" w:ascii="仿宋" w:hAnsi="仿宋" w:eastAsia="仿宋" w:cs="仿宋_GB2312"/>
          <w:sz w:val="32"/>
          <w:szCs w:val="32"/>
        </w:rPr>
        <w:t>万元，其中:因公出国（境）费为0元，公务用车运行与维护费</w:t>
      </w:r>
      <w:r>
        <w:rPr>
          <w:rFonts w:hint="eastAsia" w:ascii="仿宋" w:hAnsi="仿宋" w:eastAsia="仿宋" w:cs="仿宋_GB2312"/>
          <w:sz w:val="32"/>
          <w:szCs w:val="32"/>
          <w:lang w:val="en-US" w:eastAsia="zh-CN"/>
        </w:rPr>
        <w:t>0</w:t>
      </w:r>
      <w:r>
        <w:rPr>
          <w:rFonts w:hint="eastAsia" w:ascii="仿宋" w:hAnsi="仿宋" w:eastAsia="仿宋" w:cs="仿宋_GB2312"/>
          <w:sz w:val="32"/>
          <w:szCs w:val="32"/>
        </w:rPr>
        <w:t>元，公务接待费</w:t>
      </w:r>
      <w:r>
        <w:rPr>
          <w:rFonts w:hint="eastAsia" w:ascii="仿宋" w:hAnsi="仿宋" w:eastAsia="仿宋" w:cs="仿宋_GB2312"/>
          <w:sz w:val="32"/>
          <w:szCs w:val="32"/>
          <w:lang w:val="en-US" w:eastAsia="zh-CN"/>
        </w:rPr>
        <w:t>3.53</w:t>
      </w:r>
      <w:r>
        <w:rPr>
          <w:rFonts w:hint="eastAsia" w:ascii="仿宋" w:hAnsi="仿宋" w:eastAsia="仿宋" w:cs="仿宋_GB2312"/>
          <w:sz w:val="32"/>
          <w:szCs w:val="32"/>
        </w:rPr>
        <w:t>万元。与上年决算数比较本年有</w:t>
      </w:r>
      <w:r>
        <w:rPr>
          <w:rFonts w:hint="eastAsia" w:ascii="仿宋" w:hAnsi="仿宋" w:eastAsia="仿宋" w:cs="仿宋_GB2312"/>
          <w:sz w:val="32"/>
          <w:szCs w:val="32"/>
          <w:lang w:eastAsia="zh-CN"/>
        </w:rPr>
        <w:t>减少</w:t>
      </w:r>
      <w:r>
        <w:rPr>
          <w:rFonts w:hint="eastAsia" w:ascii="仿宋" w:hAnsi="仿宋" w:eastAsia="仿宋" w:cs="仿宋_GB2312"/>
          <w:sz w:val="32"/>
          <w:szCs w:val="32"/>
        </w:rPr>
        <w:t>，减少的原因按中央及省文件要求厉行节约，反对铺张浪费。</w:t>
      </w:r>
    </w:p>
    <w:p>
      <w:pPr>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2、2016年我单位没有因公出国(境)人员,也没有购置公务用车,现有车辆</w:t>
      </w:r>
      <w:r>
        <w:rPr>
          <w:rFonts w:hint="eastAsia" w:ascii="仿宋" w:hAnsi="仿宋" w:eastAsia="仿宋" w:cs="仿宋_GB2312"/>
          <w:sz w:val="32"/>
          <w:szCs w:val="32"/>
          <w:lang w:val="en-US" w:eastAsia="zh-CN"/>
        </w:rPr>
        <w:t>0</w:t>
      </w:r>
      <w:r>
        <w:rPr>
          <w:rFonts w:hint="eastAsia" w:ascii="仿宋" w:hAnsi="仿宋" w:eastAsia="仿宋" w:cs="仿宋_GB2312"/>
          <w:sz w:val="32"/>
          <w:szCs w:val="32"/>
        </w:rPr>
        <w:t>台,国内公务接待批次约</w:t>
      </w:r>
      <w:r>
        <w:rPr>
          <w:rFonts w:hint="eastAsia" w:ascii="仿宋" w:hAnsi="仿宋" w:eastAsia="仿宋" w:cs="仿宋_GB2312"/>
          <w:sz w:val="32"/>
          <w:szCs w:val="32"/>
          <w:lang w:val="en-US" w:eastAsia="zh-CN"/>
        </w:rPr>
        <w:t>230</w:t>
      </w:r>
      <w:r>
        <w:rPr>
          <w:rFonts w:hint="eastAsia" w:ascii="仿宋" w:hAnsi="仿宋" w:eastAsia="仿宋" w:cs="仿宋_GB2312"/>
          <w:sz w:val="32"/>
          <w:szCs w:val="32"/>
        </w:rPr>
        <w:t>个,接待人数约</w:t>
      </w:r>
      <w:r>
        <w:rPr>
          <w:rFonts w:hint="eastAsia" w:ascii="仿宋" w:hAnsi="仿宋" w:eastAsia="仿宋" w:cs="仿宋_GB2312"/>
          <w:sz w:val="32"/>
          <w:szCs w:val="32"/>
          <w:lang w:val="en-US" w:eastAsia="zh-CN"/>
        </w:rPr>
        <w:t>880</w:t>
      </w:r>
      <w:r>
        <w:rPr>
          <w:rFonts w:hint="eastAsia" w:ascii="仿宋" w:hAnsi="仿宋" w:eastAsia="仿宋" w:cs="仿宋_GB2312"/>
          <w:sz w:val="32"/>
          <w:szCs w:val="32"/>
        </w:rPr>
        <w:t>人。</w:t>
      </w:r>
    </w:p>
    <w:p>
      <w:pPr>
        <w:spacing w:line="560" w:lineRule="exact"/>
        <w:ind w:firstLine="630" w:firstLineChars="196"/>
        <w:rPr>
          <w:rFonts w:hint="eastAsia" w:ascii="仿宋" w:hAnsi="仿宋" w:eastAsia="仿宋" w:cs="仿宋_GB2312"/>
          <w:b/>
          <w:bCs/>
          <w:sz w:val="32"/>
          <w:szCs w:val="32"/>
        </w:rPr>
      </w:pPr>
      <w:r>
        <w:rPr>
          <w:rFonts w:hint="eastAsia" w:ascii="仿宋" w:hAnsi="仿宋" w:eastAsia="仿宋" w:cs="仿宋_GB2312"/>
          <w:b/>
          <w:bCs/>
          <w:sz w:val="32"/>
          <w:szCs w:val="32"/>
        </w:rPr>
        <w:t>八、2016年无政府性基金预算收支。</w:t>
      </w:r>
    </w:p>
    <w:p>
      <w:pPr>
        <w:spacing w:line="560" w:lineRule="exact"/>
        <w:ind w:firstLine="630" w:firstLineChars="196"/>
        <w:rPr>
          <w:rFonts w:hint="eastAsia" w:ascii="仿宋" w:hAnsi="仿宋" w:eastAsia="仿宋" w:cs="仿宋_GB2312"/>
          <w:b/>
          <w:bCs/>
          <w:sz w:val="32"/>
          <w:szCs w:val="32"/>
        </w:rPr>
      </w:pPr>
      <w:r>
        <w:rPr>
          <w:rFonts w:hint="eastAsia" w:ascii="仿宋" w:hAnsi="仿宋" w:eastAsia="仿宋" w:cs="仿宋_GB2312"/>
          <w:b/>
          <w:bCs/>
          <w:sz w:val="32"/>
          <w:szCs w:val="32"/>
        </w:rPr>
        <w:t>九、其他重要事项</w:t>
      </w:r>
    </w:p>
    <w:p>
      <w:pPr>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1、机关运行经费支出情况:2016年我单</w:t>
      </w:r>
      <w:bookmarkStart w:id="0" w:name="_GoBack"/>
      <w:bookmarkEnd w:id="0"/>
      <w:r>
        <w:rPr>
          <w:rFonts w:hint="eastAsia" w:ascii="仿宋" w:hAnsi="仿宋" w:eastAsia="仿宋" w:cs="仿宋_GB2312"/>
          <w:sz w:val="32"/>
          <w:szCs w:val="32"/>
        </w:rPr>
        <w:t>位的机关运行经费为</w:t>
      </w:r>
      <w:r>
        <w:rPr>
          <w:rFonts w:hint="eastAsia" w:ascii="仿宋" w:hAnsi="仿宋" w:eastAsia="仿宋" w:cs="仿宋_GB2312"/>
          <w:sz w:val="32"/>
          <w:szCs w:val="32"/>
          <w:lang w:val="en-US" w:eastAsia="zh-CN"/>
        </w:rPr>
        <w:t>23.33</w:t>
      </w:r>
      <w:r>
        <w:rPr>
          <w:rFonts w:hint="eastAsia" w:ascii="仿宋" w:hAnsi="仿宋" w:eastAsia="仿宋" w:cs="仿宋_GB2312"/>
          <w:sz w:val="32"/>
          <w:szCs w:val="32"/>
        </w:rPr>
        <w:t>万元。</w:t>
      </w:r>
    </w:p>
    <w:p>
      <w:pPr>
        <w:spacing w:line="560" w:lineRule="exact"/>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lang w:val="en-US" w:eastAsia="zh-CN"/>
        </w:rPr>
        <w:t>2</w:t>
      </w:r>
      <w:r>
        <w:rPr>
          <w:rFonts w:hint="eastAsia" w:ascii="仿宋" w:hAnsi="仿宋" w:eastAsia="仿宋" w:cs="仿宋_GB2312"/>
          <w:sz w:val="32"/>
          <w:szCs w:val="32"/>
        </w:rPr>
        <w:t>、国有资产占用情况:我单位</w:t>
      </w:r>
      <w:r>
        <w:rPr>
          <w:rFonts w:hint="eastAsia" w:ascii="仿宋" w:hAnsi="仿宋" w:eastAsia="仿宋" w:cs="仿宋_GB2312"/>
          <w:sz w:val="32"/>
          <w:szCs w:val="32"/>
          <w:lang w:eastAsia="zh-CN"/>
        </w:rPr>
        <w:t>无公务车。</w:t>
      </w:r>
    </w:p>
    <w:p>
      <w:pPr>
        <w:snapToGrid w:val="0"/>
        <w:spacing w:line="560" w:lineRule="exact"/>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rPr>
        <w:t>4、预算绩效情况：我单位</w:t>
      </w:r>
      <w:r>
        <w:rPr>
          <w:rFonts w:hint="eastAsia" w:ascii="仿宋" w:hAnsi="仿宋" w:eastAsia="仿宋" w:cs="仿宋_GB2312"/>
          <w:sz w:val="32"/>
          <w:szCs w:val="32"/>
          <w:lang w:eastAsia="zh-CN"/>
        </w:rPr>
        <w:t>只有部门整体支出绩效纳入</w:t>
      </w:r>
      <w:r>
        <w:rPr>
          <w:rFonts w:hint="eastAsia" w:ascii="仿宋" w:hAnsi="仿宋" w:eastAsia="仿宋" w:cs="仿宋_GB2312"/>
          <w:sz w:val="32"/>
          <w:szCs w:val="32"/>
        </w:rPr>
        <w:t>2016年度预算绩效考核</w:t>
      </w:r>
      <w:r>
        <w:rPr>
          <w:rFonts w:hint="eastAsia" w:ascii="仿宋" w:hAnsi="仿宋" w:eastAsia="仿宋" w:cs="仿宋_GB2312"/>
          <w:sz w:val="32"/>
          <w:szCs w:val="32"/>
          <w:lang w:eastAsia="zh-CN"/>
        </w:rPr>
        <w:t>，</w:t>
      </w:r>
      <w:r>
        <w:rPr>
          <w:rFonts w:hint="eastAsia" w:ascii="仿宋" w:hAnsi="仿宋" w:eastAsia="仿宋" w:cs="仿宋_GB2312"/>
          <w:sz w:val="32"/>
          <w:szCs w:val="32"/>
        </w:rPr>
        <w:t>按照年初预算制定的指标实施</w:t>
      </w:r>
      <w:r>
        <w:rPr>
          <w:rFonts w:hint="eastAsia" w:ascii="仿宋" w:hAnsi="仿宋" w:eastAsia="仿宋" w:cs="仿宋_GB2312"/>
          <w:sz w:val="32"/>
          <w:szCs w:val="32"/>
          <w:lang w:eastAsia="zh-CN"/>
        </w:rPr>
        <w:t>。</w:t>
      </w:r>
    </w:p>
    <w:p>
      <w:pPr>
        <w:snapToGrid w:val="0"/>
        <w:spacing w:line="560" w:lineRule="exact"/>
        <w:ind w:firstLine="643" w:firstLineChars="200"/>
        <w:jc w:val="center"/>
        <w:rPr>
          <w:rFonts w:hint="eastAsia" w:ascii="仿宋" w:hAnsi="仿宋" w:eastAsia="仿宋" w:cs="仿宋_GB2312"/>
          <w:sz w:val="32"/>
          <w:szCs w:val="32"/>
        </w:rPr>
      </w:pPr>
      <w:r>
        <w:rPr>
          <w:rFonts w:hint="eastAsia" w:ascii="仿宋" w:hAnsi="仿宋" w:eastAsia="仿宋" w:cs="仿宋_GB2312"/>
          <w:b/>
          <w:bCs/>
          <w:sz w:val="32"/>
          <w:szCs w:val="32"/>
        </w:rPr>
        <w:t>第三部分 名称解释</w:t>
      </w:r>
    </w:p>
    <w:p>
      <w:pPr>
        <w:snapToGrid w:val="0"/>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　　(一)财政拨款收入：指本年度从本级财政部门取得的财政拨款，包括一般公共预算财政拨款和政府性基金预算财政拨款。</w:t>
      </w:r>
    </w:p>
    <w:p>
      <w:pPr>
        <w:snapToGrid w:val="0"/>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　　(二)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snapToGrid w:val="0"/>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　　(三)项目支出：指在基本支出之外为完成特定行政任务和事业发展目标所发生的支出。</w:t>
      </w:r>
    </w:p>
    <w:p>
      <w:pPr>
        <w:snapToGrid w:val="0"/>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　　(四)“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snapToGrid w:val="0"/>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　　(五)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snapToGrid w:val="0"/>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　　(六)工资福利支出(支出经济分类科目类级)：反映单位开支的在职职工和编制外长期聘用人员的各类劳动报酬，以及为上述人员缴纳的各项社会保险费等。</w:t>
      </w:r>
    </w:p>
    <w:p>
      <w:pPr>
        <w:snapToGrid w:val="0"/>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　　(七)商品和服务支出(支出经济分类科目类级)：反映单位购买商品和服务的支出(不包括用于购置固定资产的支出、战略性和应急储备支出)。</w:t>
      </w:r>
    </w:p>
    <w:p>
      <w:pPr>
        <w:snapToGrid w:val="0"/>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　　(八)对个人和家庭的补助(支出经济分类科目类级)：反映用于对个人和家庭的补助支出。</w:t>
      </w:r>
    </w:p>
    <w:p>
      <w:pPr>
        <w:widowControl/>
        <w:spacing w:line="560" w:lineRule="exact"/>
        <w:jc w:val="center"/>
        <w:rPr>
          <w:rFonts w:hint="eastAsia" w:ascii="宋体" w:hAnsi="宋体"/>
          <w:b/>
          <w:bCs/>
          <w:kern w:val="0"/>
          <w:sz w:val="32"/>
          <w:szCs w:val="32"/>
        </w:rPr>
      </w:pPr>
    </w:p>
    <w:p>
      <w:pPr>
        <w:widowControl/>
        <w:spacing w:line="560" w:lineRule="exact"/>
        <w:jc w:val="both"/>
        <w:rPr>
          <w:rFonts w:hint="eastAsia" w:ascii="宋体" w:hAnsi="宋体"/>
          <w:b/>
          <w:bCs/>
          <w:kern w:val="0"/>
          <w:sz w:val="32"/>
          <w:szCs w:val="32"/>
        </w:rPr>
      </w:pPr>
      <w:r>
        <w:rPr>
          <w:rFonts w:hint="eastAsia" w:ascii="宋体" w:hAnsi="宋体"/>
          <w:b/>
          <w:bCs/>
          <w:kern w:val="0"/>
          <w:sz w:val="32"/>
          <w:szCs w:val="32"/>
        </w:rPr>
        <w:t>第四部分  2016年度部门决算表</w:t>
      </w:r>
    </w:p>
    <w:p>
      <w:pPr>
        <w:pStyle w:val="4"/>
        <w:numPr>
          <w:ilvl w:val="0"/>
          <w:numId w:val="1"/>
        </w:numPr>
        <w:shd w:val="clear" w:color="auto" w:fill="FFFFFF"/>
        <w:rPr>
          <w:rStyle w:val="6"/>
          <w:rFonts w:hint="eastAsia" w:ascii="仿宋" w:hAnsi="仿宋" w:eastAsia="仿宋" w:cs="仿宋"/>
          <w:b w:val="0"/>
          <w:color w:val="2F2F2F"/>
          <w:sz w:val="32"/>
          <w:szCs w:val="32"/>
        </w:rPr>
      </w:pPr>
      <w:r>
        <w:rPr>
          <w:rStyle w:val="6"/>
          <w:rFonts w:hint="eastAsia" w:ascii="仿宋" w:hAnsi="仿宋" w:eastAsia="仿宋" w:cs="仿宋"/>
          <w:b w:val="0"/>
          <w:color w:val="2F2F2F"/>
          <w:sz w:val="32"/>
          <w:szCs w:val="32"/>
        </w:rPr>
        <w:t>部门收入支出决算总表</w:t>
      </w:r>
      <w:r>
        <w:rPr>
          <w:rFonts w:hint="eastAsia" w:ascii="仿宋" w:hAnsi="仿宋" w:eastAsia="仿宋" w:cs="仿宋"/>
          <w:b/>
          <w:color w:val="2F2F2F"/>
          <w:sz w:val="32"/>
          <w:szCs w:val="32"/>
        </w:rPr>
        <w:t xml:space="preserve"> </w:t>
      </w:r>
      <w:r>
        <w:rPr>
          <w:rStyle w:val="6"/>
          <w:rFonts w:hint="eastAsia" w:ascii="仿宋" w:hAnsi="仿宋" w:eastAsia="仿宋" w:cs="仿宋"/>
          <w:b w:val="0"/>
          <w:color w:val="2F2F2F"/>
          <w:sz w:val="32"/>
          <w:szCs w:val="32"/>
        </w:rPr>
        <w:t>　　</w:t>
      </w:r>
    </w:p>
    <w:p>
      <w:pPr>
        <w:pStyle w:val="4"/>
        <w:numPr>
          <w:ilvl w:val="0"/>
          <w:numId w:val="1"/>
        </w:numPr>
        <w:shd w:val="clear" w:color="auto" w:fill="FFFFFF"/>
        <w:rPr>
          <w:rStyle w:val="6"/>
          <w:rFonts w:hint="eastAsia" w:ascii="仿宋" w:hAnsi="仿宋" w:eastAsia="仿宋" w:cs="仿宋"/>
          <w:b w:val="0"/>
          <w:color w:val="2F2F2F"/>
          <w:sz w:val="32"/>
          <w:szCs w:val="32"/>
        </w:rPr>
      </w:pPr>
      <w:r>
        <w:rPr>
          <w:rStyle w:val="6"/>
          <w:rFonts w:hint="eastAsia" w:ascii="仿宋" w:hAnsi="仿宋" w:eastAsia="仿宋" w:cs="仿宋"/>
          <w:b w:val="0"/>
          <w:color w:val="2F2F2F"/>
          <w:sz w:val="32"/>
          <w:szCs w:val="32"/>
        </w:rPr>
        <w:t>部门收入决算表</w:t>
      </w:r>
      <w:r>
        <w:rPr>
          <w:rFonts w:hint="eastAsia" w:ascii="仿宋" w:hAnsi="仿宋" w:eastAsia="仿宋" w:cs="仿宋"/>
          <w:b/>
          <w:color w:val="2F2F2F"/>
          <w:sz w:val="32"/>
          <w:szCs w:val="32"/>
        </w:rPr>
        <w:t xml:space="preserve"> </w:t>
      </w:r>
      <w:r>
        <w:rPr>
          <w:rStyle w:val="6"/>
          <w:rFonts w:hint="eastAsia" w:ascii="仿宋" w:hAnsi="仿宋" w:eastAsia="仿宋" w:cs="仿宋"/>
          <w:b w:val="0"/>
          <w:color w:val="2F2F2F"/>
          <w:sz w:val="32"/>
          <w:szCs w:val="32"/>
        </w:rPr>
        <w:t>　　</w:t>
      </w:r>
    </w:p>
    <w:p>
      <w:pPr>
        <w:pStyle w:val="4"/>
        <w:numPr>
          <w:ilvl w:val="0"/>
          <w:numId w:val="1"/>
        </w:numPr>
        <w:shd w:val="clear" w:color="auto" w:fill="FFFFFF"/>
        <w:rPr>
          <w:rFonts w:ascii="仿宋" w:hAnsi="仿宋" w:eastAsia="仿宋" w:cs="仿宋"/>
          <w:b/>
          <w:color w:val="2F2F2F"/>
          <w:sz w:val="32"/>
          <w:szCs w:val="32"/>
        </w:rPr>
      </w:pPr>
      <w:r>
        <w:rPr>
          <w:rStyle w:val="6"/>
          <w:rFonts w:hint="eastAsia" w:ascii="仿宋" w:hAnsi="仿宋" w:eastAsia="仿宋" w:cs="仿宋"/>
          <w:b w:val="0"/>
          <w:color w:val="2F2F2F"/>
          <w:sz w:val="32"/>
          <w:szCs w:val="32"/>
        </w:rPr>
        <w:t>部门支出决算表</w:t>
      </w:r>
      <w:r>
        <w:rPr>
          <w:rFonts w:hint="eastAsia" w:ascii="仿宋" w:hAnsi="仿宋" w:eastAsia="仿宋" w:cs="仿宋"/>
          <w:b/>
          <w:color w:val="2F2F2F"/>
          <w:sz w:val="32"/>
          <w:szCs w:val="32"/>
        </w:rPr>
        <w:t xml:space="preserve"> </w:t>
      </w:r>
    </w:p>
    <w:p>
      <w:pPr>
        <w:pStyle w:val="4"/>
        <w:numPr>
          <w:ilvl w:val="0"/>
          <w:numId w:val="1"/>
        </w:numPr>
        <w:shd w:val="clear" w:color="auto" w:fill="FFFFFF"/>
        <w:rPr>
          <w:rFonts w:ascii="仿宋" w:hAnsi="仿宋" w:eastAsia="仿宋" w:cs="仿宋"/>
          <w:b/>
          <w:color w:val="2F2F2F"/>
          <w:sz w:val="32"/>
          <w:szCs w:val="32"/>
        </w:rPr>
      </w:pPr>
      <w:r>
        <w:rPr>
          <w:rStyle w:val="6"/>
          <w:rFonts w:hint="eastAsia" w:ascii="仿宋" w:hAnsi="仿宋" w:eastAsia="仿宋" w:cs="仿宋"/>
          <w:b w:val="0"/>
          <w:color w:val="2F2F2F"/>
          <w:sz w:val="32"/>
          <w:szCs w:val="32"/>
        </w:rPr>
        <w:t>部门财政拨款收入支出决算总表</w:t>
      </w:r>
      <w:r>
        <w:rPr>
          <w:rFonts w:hint="eastAsia" w:ascii="仿宋" w:hAnsi="仿宋" w:eastAsia="仿宋" w:cs="仿宋"/>
          <w:b/>
          <w:color w:val="2F2F2F"/>
          <w:sz w:val="32"/>
          <w:szCs w:val="32"/>
        </w:rPr>
        <w:t xml:space="preserve"> </w:t>
      </w:r>
    </w:p>
    <w:p>
      <w:pPr>
        <w:pStyle w:val="4"/>
        <w:numPr>
          <w:ilvl w:val="0"/>
          <w:numId w:val="1"/>
        </w:numPr>
        <w:shd w:val="clear" w:color="auto" w:fill="FFFFFF"/>
        <w:rPr>
          <w:rFonts w:ascii="仿宋" w:hAnsi="仿宋" w:eastAsia="仿宋" w:cs="仿宋"/>
          <w:b/>
          <w:color w:val="2F2F2F"/>
          <w:sz w:val="32"/>
          <w:szCs w:val="32"/>
        </w:rPr>
      </w:pPr>
      <w:r>
        <w:rPr>
          <w:rStyle w:val="6"/>
          <w:rFonts w:hint="eastAsia" w:ascii="仿宋" w:hAnsi="仿宋" w:eastAsia="仿宋" w:cs="仿宋"/>
          <w:b w:val="0"/>
          <w:color w:val="2F2F2F"/>
          <w:sz w:val="32"/>
          <w:szCs w:val="32"/>
        </w:rPr>
        <w:t>一般公共预算财政拨款支出决算表</w:t>
      </w:r>
    </w:p>
    <w:p>
      <w:pPr>
        <w:pStyle w:val="4"/>
        <w:numPr>
          <w:ilvl w:val="0"/>
          <w:numId w:val="1"/>
        </w:numPr>
        <w:shd w:val="clear" w:color="auto" w:fill="FFFFFF"/>
        <w:rPr>
          <w:rFonts w:ascii="仿宋" w:hAnsi="仿宋" w:eastAsia="仿宋" w:cs="仿宋"/>
          <w:b/>
          <w:color w:val="2F2F2F"/>
          <w:sz w:val="32"/>
          <w:szCs w:val="32"/>
        </w:rPr>
      </w:pPr>
      <w:r>
        <w:rPr>
          <w:rStyle w:val="6"/>
          <w:rFonts w:hint="eastAsia" w:ascii="仿宋" w:hAnsi="仿宋" w:eastAsia="仿宋" w:cs="仿宋"/>
          <w:b w:val="0"/>
          <w:color w:val="2F2F2F"/>
          <w:sz w:val="32"/>
          <w:szCs w:val="32"/>
        </w:rPr>
        <w:t>一般公共预算财政拨款基本支出决算表</w:t>
      </w:r>
      <w:r>
        <w:rPr>
          <w:rFonts w:hint="eastAsia" w:ascii="仿宋" w:hAnsi="仿宋" w:eastAsia="仿宋" w:cs="仿宋"/>
          <w:b/>
          <w:color w:val="2F2F2F"/>
          <w:sz w:val="32"/>
          <w:szCs w:val="32"/>
        </w:rPr>
        <w:t xml:space="preserve"> </w:t>
      </w:r>
    </w:p>
    <w:p>
      <w:pPr>
        <w:pStyle w:val="4"/>
        <w:numPr>
          <w:ilvl w:val="0"/>
          <w:numId w:val="1"/>
        </w:numPr>
        <w:shd w:val="clear" w:color="auto" w:fill="FFFFFF"/>
        <w:rPr>
          <w:rFonts w:ascii="仿宋" w:hAnsi="仿宋" w:eastAsia="仿宋" w:cs="仿宋"/>
          <w:b/>
          <w:color w:val="2F2F2F"/>
          <w:sz w:val="32"/>
          <w:szCs w:val="32"/>
        </w:rPr>
      </w:pPr>
      <w:r>
        <w:rPr>
          <w:rStyle w:val="6"/>
          <w:rFonts w:hint="eastAsia" w:ascii="仿宋" w:hAnsi="仿宋" w:eastAsia="仿宋" w:cs="仿宋"/>
          <w:b w:val="0"/>
          <w:color w:val="2F2F2F"/>
          <w:sz w:val="32"/>
          <w:szCs w:val="32"/>
        </w:rPr>
        <w:t>一般公共预算财政拨款“三公”经费支出决算表</w:t>
      </w:r>
    </w:p>
    <w:p>
      <w:pPr>
        <w:pStyle w:val="4"/>
        <w:numPr>
          <w:ilvl w:val="0"/>
          <w:numId w:val="1"/>
        </w:numPr>
        <w:shd w:val="clear" w:color="auto" w:fill="FFFFFF"/>
        <w:rPr>
          <w:rFonts w:ascii="仿宋" w:hAnsi="仿宋" w:eastAsia="仿宋" w:cs="仿宋"/>
          <w:b/>
          <w:color w:val="2F2F2F"/>
          <w:sz w:val="32"/>
          <w:szCs w:val="32"/>
        </w:rPr>
      </w:pPr>
      <w:r>
        <w:rPr>
          <w:rStyle w:val="6"/>
          <w:rFonts w:hint="eastAsia" w:ascii="仿宋" w:hAnsi="仿宋" w:eastAsia="仿宋" w:cs="仿宋"/>
          <w:b w:val="0"/>
          <w:color w:val="2F2F2F"/>
          <w:sz w:val="32"/>
          <w:szCs w:val="32"/>
        </w:rPr>
        <w:t>政府性基金预算财政拨款收入支出决算表</w:t>
      </w:r>
      <w:r>
        <w:rPr>
          <w:rFonts w:hint="eastAsia" w:ascii="仿宋" w:hAnsi="仿宋" w:eastAsia="仿宋" w:cs="仿宋"/>
          <w:b/>
          <w:color w:val="2F2F2F"/>
          <w:sz w:val="32"/>
          <w:szCs w:val="32"/>
        </w:rPr>
        <w:t xml:space="preserve"> </w:t>
      </w:r>
    </w:p>
    <w:p>
      <w:pPr>
        <w:widowControl/>
        <w:spacing w:line="560" w:lineRule="exact"/>
        <w:ind w:firstLine="627" w:firstLineChars="196"/>
        <w:jc w:val="left"/>
        <w:rPr>
          <w:rFonts w:hint="eastAsia" w:ascii="仿宋" w:hAnsi="仿宋" w:eastAsia="仿宋" w:cs="仿宋_GB2312"/>
          <w:sz w:val="32"/>
          <w:szCs w:val="32"/>
          <w:lang w:val="en-US" w:eastAsia="zh-CN"/>
        </w:rPr>
      </w:pPr>
    </w:p>
    <w:p>
      <w:pPr>
        <w:widowControl/>
        <w:wordWrap w:val="0"/>
        <w:spacing w:line="600" w:lineRule="atLeast"/>
        <w:ind w:firstLine="627"/>
        <w:jc w:val="left"/>
        <w:rPr>
          <w:rFonts w:hint="eastAsia" w:eastAsia="宋体" w:cs="Times New Roman"/>
          <w:b/>
          <w:bCs/>
          <w:lang w:eastAsia="zh-CN"/>
        </w:rPr>
      </w:pPr>
    </w:p>
    <w:p/>
    <w:p/>
    <w:p/>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
    <w:altName w:val="宋体"/>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00007A87" w:usb1="80000000" w:usb2="00000008" w:usb3="00000000" w:csb0="400001FF" w:csb1="FFFF0000"/>
  </w:font>
  <w:font w:name="方正小标宋简体">
    <w:altName w:val="黑体"/>
    <w:panose1 w:val="03000509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B352D6"/>
    <w:multiLevelType w:val="singleLevel"/>
    <w:tmpl w:val="59B352D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2F55A5"/>
    <w:rsid w:val="0042231D"/>
    <w:rsid w:val="010A29B5"/>
    <w:rsid w:val="100918F8"/>
    <w:rsid w:val="289C1E30"/>
    <w:rsid w:val="2B4C4BF5"/>
    <w:rsid w:val="32A9363D"/>
    <w:rsid w:val="33C30551"/>
    <w:rsid w:val="3DCE4274"/>
    <w:rsid w:val="3EF77F7D"/>
    <w:rsid w:val="405B62E3"/>
    <w:rsid w:val="44034FC8"/>
    <w:rsid w:val="6C2F55A5"/>
    <w:rsid w:val="6C6D448C"/>
    <w:rsid w:val="6DA135BB"/>
    <w:rsid w:val="74346ABF"/>
    <w:rsid w:val="772744BC"/>
    <w:rsid w:val="7F5433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6">
    <w:name w:val="Strong"/>
    <w:basedOn w:val="5"/>
    <w:qFormat/>
    <w:uiPriority w:val="0"/>
    <w:rPr>
      <w:b/>
      <w:bCs/>
    </w:rPr>
  </w:style>
  <w:style w:type="character" w:styleId="7">
    <w:name w:val="page number"/>
    <w:basedOn w:val="5"/>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2017-09-08T04:26:00Z</dcterms:created>
  <dc:creator>Administrator</dc:creator>
  <cp:lastModifiedBy>Administrator</cp:lastModifiedBy>
  <cp:lastPrinted>2017-09-09T00:58:00Z</cp:lastPrinted>
  <dcterms:modified xsi:type="dcterms:W3CDTF">2017-09-09T02:48:18Z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