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600" w:lineRule="exact"/>
        <w:jc w:val="center"/>
        <w:rPr>
          <w:rFonts w:hint="eastAsia" w:ascii="方正小标宋_GBK" w:eastAsia="方正小标宋_GBK"/>
          <w:bCs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_GBK" w:eastAsia="方正小标宋_GBK"/>
          <w:bCs/>
          <w:sz w:val="44"/>
          <w:szCs w:val="44"/>
          <w:shd w:val="clear" w:color="auto" w:fill="FFFFFF"/>
          <w:lang w:eastAsia="zh-CN"/>
        </w:rPr>
        <w:t>湘乡市文化旅游体育局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_GBK" w:eastAsia="方正小标宋_GBK"/>
          <w:bCs/>
          <w:sz w:val="44"/>
          <w:szCs w:val="44"/>
          <w:shd w:val="clear" w:color="auto" w:fill="FFFFFF"/>
        </w:rPr>
      </w:pPr>
      <w:r>
        <w:rPr>
          <w:rFonts w:hint="eastAsia" w:ascii="方正小标宋_GBK" w:eastAsia="方正小标宋_GBK"/>
          <w:bCs/>
          <w:sz w:val="44"/>
          <w:szCs w:val="44"/>
          <w:shd w:val="clear" w:color="auto" w:fill="FFFFFF"/>
        </w:rPr>
        <w:t>“谁执法谁普法”责任清单</w:t>
      </w:r>
    </w:p>
    <w:tbl>
      <w:tblPr>
        <w:tblStyle w:val="4"/>
        <w:tblW w:w="89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2973"/>
        <w:gridCol w:w="2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298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法律法规</w:t>
            </w:r>
          </w:p>
        </w:tc>
        <w:tc>
          <w:tcPr>
            <w:tcW w:w="297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相关科室</w:t>
            </w:r>
          </w:p>
        </w:tc>
        <w:tc>
          <w:tcPr>
            <w:tcW w:w="2981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重点普法对象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1" w:hRule="atLeast"/>
        </w:trPr>
        <w:tc>
          <w:tcPr>
            <w:tcW w:w="2988" w:type="dxa"/>
            <w:vAlign w:val="center"/>
          </w:tcPr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《中华人民共和国电影产业促进法》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《印刷业管理条例》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《互联网上网服务营业场所管理条例》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《娱乐场所管理条例》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" w:hAnsi="仿宋" w:eastAsia="仿宋"/>
                <w:color w:val="000000"/>
                <w:sz w:val="28"/>
                <w:szCs w:val="28"/>
                <w:shd w:val="clear" w:color="auto" w:fill="FFFFFF"/>
              </w:rPr>
            </w:pPr>
          </w:p>
          <w:p>
            <w:pPr>
              <w:spacing w:line="560" w:lineRule="exact"/>
              <w:rPr>
                <w:rFonts w:hint="eastAsia" w:ascii="仿宋" w:hAnsi="仿宋" w:eastAsia="仿宋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中华人民共和国旅游法</w:t>
            </w:r>
          </w:p>
          <w:p>
            <w:pPr>
              <w:spacing w:line="560" w:lineRule="exact"/>
              <w:rPr>
                <w:rFonts w:hint="eastAsia" w:ascii="仿宋" w:hAnsi="仿宋" w:eastAsia="仿宋"/>
                <w:color w:val="000000"/>
                <w:sz w:val="28"/>
                <w:szCs w:val="28"/>
                <w:shd w:val="clear" w:color="auto" w:fill="FFFFFF"/>
              </w:rPr>
            </w:pPr>
          </w:p>
          <w:p>
            <w:pPr>
              <w:spacing w:line="560" w:lineRule="exact"/>
              <w:rPr>
                <w:rFonts w:hint="eastAsia" w:ascii="仿宋" w:hAnsi="仿宋" w:eastAsia="仿宋"/>
                <w:color w:val="000000"/>
                <w:sz w:val="28"/>
                <w:szCs w:val="28"/>
                <w:shd w:val="clear" w:color="auto" w:fill="FFFFFF"/>
              </w:rPr>
            </w:pPr>
          </w:p>
          <w:p>
            <w:pPr>
              <w:spacing w:line="560" w:lineRule="exact"/>
              <w:rPr>
                <w:rFonts w:hint="eastAsia" w:ascii="仿宋" w:hAnsi="仿宋" w:eastAsia="仿宋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shd w:val="clear" w:color="auto" w:fill="FFFFFF"/>
              </w:rPr>
              <w:t>《经营高危险性体育项目许可管理办法》</w:t>
            </w:r>
          </w:p>
          <w:p>
            <w:pPr>
              <w:spacing w:line="560" w:lineRule="exact"/>
              <w:rPr>
                <w:rFonts w:hint="eastAsia" w:ascii="仿宋" w:hAnsi="仿宋" w:eastAsia="仿宋"/>
                <w:color w:val="000000"/>
                <w:sz w:val="28"/>
                <w:szCs w:val="28"/>
                <w:shd w:val="clear" w:color="auto" w:fill="FFFFFF"/>
              </w:rPr>
            </w:pPr>
          </w:p>
          <w:p>
            <w:pPr>
              <w:spacing w:line="560" w:lineRule="exact"/>
              <w:rPr>
                <w:rFonts w:hint="eastAsia" w:ascii="仿宋" w:hAnsi="仿宋" w:eastAsia="仿宋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</w:p>
          <w:p>
            <w:pPr>
              <w:spacing w:line="560" w:lineRule="exact"/>
              <w:rPr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shd w:val="clear" w:color="auto" w:fill="FFFFFF"/>
                <w:lang w:eastAsia="zh-CN"/>
              </w:rPr>
              <w:t>除按要求做好规定的“国家宪法日”宪法普及宣传活动外，重点宣传文物保护法及实施条例等本部门执行的相关文物法律法规</w:t>
            </w:r>
          </w:p>
        </w:tc>
        <w:tc>
          <w:tcPr>
            <w:tcW w:w="2973" w:type="dxa"/>
            <w:vAlign w:val="center"/>
          </w:tcPr>
          <w:p>
            <w:pPr>
              <w:spacing w:line="560" w:lineRule="exact"/>
              <w:rPr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市场管理股、广电股、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文化旅游体育市场综合执法大队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市场管理股、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文化旅游体育市场综合执法大队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市场管理股、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文化旅游体育市场综合执法大队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市场管理股、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文化旅游体育市场综合执法大队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旅游股、旅游服务中心、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文化旅游体育市场综合执法大队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体育股、体育中心、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文化旅游体育市场综合执法大队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文物局、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文化旅游体育市场综合执法大队</w:t>
            </w:r>
          </w:p>
        </w:tc>
        <w:tc>
          <w:tcPr>
            <w:tcW w:w="2981" w:type="dxa"/>
            <w:vAlign w:val="center"/>
          </w:tcPr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电影放映从业人员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印刷厂从业人员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经营业主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经营业主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旅行社、景区、酒店、乡村旅游区（点）、旅游车队等旅游行业单位从业人员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经营业主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412"/>
              </w:tabs>
              <w:spacing w:line="5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412"/>
              </w:tabs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412"/>
              </w:tabs>
              <w:spacing w:line="5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文物系统全体工作人员；文物下辖直属对外开放文博单位的游客观众。</w:t>
            </w:r>
          </w:p>
        </w:tc>
      </w:tr>
    </w:tbl>
    <w:p>
      <w:pPr>
        <w:adjustRightInd w:val="0"/>
        <w:snapToGrid w:val="0"/>
        <w:spacing w:line="600" w:lineRule="exact"/>
        <w:rPr>
          <w:rFonts w:ascii="方正黑体_GBK" w:eastAsia="方正黑体_GBK"/>
          <w:color w:val="000000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ascii="方正黑体_GBK" w:eastAsia="方正黑体_GBK"/>
          <w:color w:val="000000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ascii="方正黑体_GBK" w:eastAsia="方正黑体_GBK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54B2FF7"/>
    <w:rsid w:val="00030387"/>
    <w:rsid w:val="001C4AFB"/>
    <w:rsid w:val="00554AC7"/>
    <w:rsid w:val="00572B89"/>
    <w:rsid w:val="007622D1"/>
    <w:rsid w:val="00A51287"/>
    <w:rsid w:val="00BC01B5"/>
    <w:rsid w:val="00C83F2A"/>
    <w:rsid w:val="0A0B3ACA"/>
    <w:rsid w:val="0FE63B24"/>
    <w:rsid w:val="17EC27DA"/>
    <w:rsid w:val="1ECD7F64"/>
    <w:rsid w:val="254B2FF7"/>
    <w:rsid w:val="2F255762"/>
    <w:rsid w:val="3E24224F"/>
    <w:rsid w:val="3FDA247F"/>
    <w:rsid w:val="40FD55E7"/>
    <w:rsid w:val="45514688"/>
    <w:rsid w:val="46B35324"/>
    <w:rsid w:val="490D5697"/>
    <w:rsid w:val="4AFA0782"/>
    <w:rsid w:val="4CFD1392"/>
    <w:rsid w:val="4D133B08"/>
    <w:rsid w:val="5F3278F6"/>
    <w:rsid w:val="6BEC2C86"/>
    <w:rsid w:val="6FC31A68"/>
    <w:rsid w:val="79793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84</Words>
  <Characters>482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2017-04-19T09:19:00Z</dcterms:created>
  <dc:creator>Administrator</dc:creator>
  <cp:lastModifiedBy>海江Viniex</cp:lastModifiedBy>
  <cp:lastPrinted>2017-04-19T03:51:00Z</cp:lastPrinted>
  <dcterms:modified xsi:type="dcterms:W3CDTF">2018-09-18T08:10:07Z</dcterms:modified>
  <dc:title>附件5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